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D2D99">
      <w:pPr>
        <w:snapToGrid w:val="0"/>
        <w:spacing w:line="360" w:lineRule="auto"/>
        <w:jc w:val="center"/>
        <w:rPr>
          <w:rStyle w:val="55"/>
          <w:rFonts w:hint="eastAsia" w:ascii="宋体" w:hAnsi="宋体" w:eastAsia="宋体" w:cs="宋体"/>
          <w:b/>
          <w:color w:val="auto"/>
          <w:sz w:val="44"/>
          <w:szCs w:val="44"/>
          <w:highlight w:val="none"/>
          <w:lang w:eastAsia="zh-CN"/>
        </w:rPr>
      </w:pPr>
      <w:r>
        <w:rPr>
          <w:rStyle w:val="55"/>
          <w:rFonts w:hint="eastAsia" w:ascii="宋体" w:hAnsi="宋体" w:cs="宋体"/>
          <w:b/>
          <w:color w:val="auto"/>
          <w:sz w:val="44"/>
          <w:szCs w:val="44"/>
          <w:highlight w:val="none"/>
          <w:lang w:eastAsia="zh-CN"/>
        </w:rPr>
        <w:t>2024年建德市善居工程慈善项目（第二次）</w:t>
      </w:r>
    </w:p>
    <w:p w14:paraId="61630D4B">
      <w:pPr>
        <w:snapToGrid w:val="0"/>
        <w:spacing w:line="360" w:lineRule="auto"/>
        <w:jc w:val="center"/>
        <w:rPr>
          <w:rStyle w:val="55"/>
          <w:rFonts w:hint="eastAsia" w:ascii="宋体" w:hAnsi="宋体" w:cs="宋体"/>
          <w:b/>
          <w:color w:val="auto"/>
          <w:sz w:val="32"/>
          <w:szCs w:val="32"/>
          <w:highlight w:val="none"/>
        </w:rPr>
      </w:pPr>
    </w:p>
    <w:p w14:paraId="3FFB395E">
      <w:pPr>
        <w:snapToGrid w:val="0"/>
        <w:spacing w:line="360" w:lineRule="auto"/>
        <w:jc w:val="center"/>
        <w:rPr>
          <w:rStyle w:val="55"/>
          <w:rFonts w:hint="eastAsia" w:ascii="宋体" w:hAnsi="宋体" w:cs="宋体"/>
          <w:b/>
          <w:color w:val="auto"/>
          <w:sz w:val="32"/>
          <w:szCs w:val="32"/>
          <w:highlight w:val="none"/>
        </w:rPr>
      </w:pPr>
      <w:r>
        <w:rPr>
          <w:rStyle w:val="55"/>
          <w:rFonts w:hint="eastAsia" w:ascii="宋体" w:hAnsi="宋体" w:cs="宋体"/>
          <w:b/>
          <w:color w:val="auto"/>
          <w:sz w:val="32"/>
          <w:szCs w:val="32"/>
          <w:highlight w:val="none"/>
        </w:rPr>
        <w:t>招标编号：</w:t>
      </w:r>
      <w:r>
        <w:rPr>
          <w:rStyle w:val="55"/>
          <w:rFonts w:hint="eastAsia" w:ascii="宋体" w:hAnsi="宋体" w:cs="宋体"/>
          <w:b/>
          <w:color w:val="auto"/>
          <w:sz w:val="32"/>
          <w:szCs w:val="32"/>
          <w:highlight w:val="none"/>
          <w:lang w:eastAsia="zh-CN"/>
        </w:rPr>
        <w:t>HX2024B-175-01</w:t>
      </w:r>
    </w:p>
    <w:p w14:paraId="7B14233C">
      <w:pPr>
        <w:snapToGrid w:val="0"/>
        <w:jc w:val="center"/>
        <w:rPr>
          <w:rStyle w:val="55"/>
          <w:rFonts w:hint="eastAsia" w:ascii="宋体" w:hAnsi="宋体" w:cs="宋体"/>
          <w:b/>
          <w:color w:val="auto"/>
          <w:sz w:val="72"/>
          <w:highlight w:val="none"/>
        </w:rPr>
      </w:pPr>
      <w:r>
        <w:rPr>
          <w:rStyle w:val="55"/>
          <w:rFonts w:hint="eastAsia" w:ascii="宋体" w:hAnsi="宋体" w:cs="宋体"/>
          <w:b/>
          <w:color w:val="auto"/>
          <w:sz w:val="72"/>
          <w:highlight w:val="none"/>
        </w:rPr>
        <w:t xml:space="preserve">竞 </w:t>
      </w:r>
    </w:p>
    <w:p w14:paraId="00954ED7">
      <w:pPr>
        <w:snapToGrid w:val="0"/>
        <w:jc w:val="center"/>
        <w:rPr>
          <w:rStyle w:val="55"/>
          <w:rFonts w:hint="eastAsia" w:ascii="宋体" w:hAnsi="宋体" w:cs="宋体"/>
          <w:b/>
          <w:color w:val="auto"/>
          <w:sz w:val="72"/>
          <w:highlight w:val="none"/>
        </w:rPr>
      </w:pPr>
      <w:r>
        <w:rPr>
          <w:rStyle w:val="55"/>
          <w:rFonts w:hint="eastAsia" w:ascii="宋体" w:hAnsi="宋体" w:cs="宋体"/>
          <w:b/>
          <w:color w:val="auto"/>
          <w:sz w:val="72"/>
          <w:highlight w:val="none"/>
        </w:rPr>
        <w:t>争</w:t>
      </w:r>
    </w:p>
    <w:p w14:paraId="124F6FBD">
      <w:pPr>
        <w:snapToGrid w:val="0"/>
        <w:jc w:val="center"/>
        <w:rPr>
          <w:rStyle w:val="55"/>
          <w:rFonts w:hint="eastAsia" w:ascii="宋体" w:hAnsi="宋体" w:cs="宋体"/>
          <w:b/>
          <w:color w:val="auto"/>
          <w:sz w:val="72"/>
          <w:highlight w:val="none"/>
        </w:rPr>
      </w:pPr>
      <w:r>
        <w:rPr>
          <w:rStyle w:val="55"/>
          <w:rFonts w:hint="eastAsia" w:ascii="宋体" w:hAnsi="宋体" w:cs="宋体"/>
          <w:b/>
          <w:color w:val="auto"/>
          <w:sz w:val="72"/>
          <w:highlight w:val="none"/>
        </w:rPr>
        <w:t>性</w:t>
      </w:r>
    </w:p>
    <w:p w14:paraId="1CFDEC7C">
      <w:pPr>
        <w:snapToGrid w:val="0"/>
        <w:jc w:val="center"/>
        <w:rPr>
          <w:rStyle w:val="55"/>
          <w:rFonts w:hint="eastAsia" w:ascii="宋体" w:hAnsi="宋体" w:cs="宋体"/>
          <w:b/>
          <w:color w:val="auto"/>
          <w:sz w:val="72"/>
          <w:highlight w:val="none"/>
        </w:rPr>
      </w:pPr>
      <w:r>
        <w:rPr>
          <w:rStyle w:val="55"/>
          <w:rFonts w:hint="eastAsia" w:ascii="宋体" w:hAnsi="宋体" w:cs="宋体"/>
          <w:b/>
          <w:color w:val="auto"/>
          <w:sz w:val="72"/>
          <w:highlight w:val="none"/>
        </w:rPr>
        <w:t>磋</w:t>
      </w:r>
    </w:p>
    <w:p w14:paraId="5C854D6A">
      <w:pPr>
        <w:snapToGrid w:val="0"/>
        <w:jc w:val="center"/>
        <w:rPr>
          <w:rStyle w:val="55"/>
          <w:rFonts w:hint="eastAsia" w:ascii="宋体" w:hAnsi="宋体" w:cs="宋体"/>
          <w:b/>
          <w:color w:val="auto"/>
          <w:sz w:val="72"/>
          <w:highlight w:val="none"/>
        </w:rPr>
      </w:pPr>
      <w:r>
        <w:rPr>
          <w:rStyle w:val="55"/>
          <w:rFonts w:hint="eastAsia" w:ascii="宋体" w:hAnsi="宋体" w:cs="宋体"/>
          <w:b/>
          <w:color w:val="auto"/>
          <w:sz w:val="72"/>
          <w:highlight w:val="none"/>
        </w:rPr>
        <w:t>商</w:t>
      </w:r>
    </w:p>
    <w:p w14:paraId="23503E1C">
      <w:pPr>
        <w:snapToGrid w:val="0"/>
        <w:jc w:val="center"/>
        <w:rPr>
          <w:rStyle w:val="55"/>
          <w:rFonts w:hint="eastAsia" w:ascii="宋体" w:hAnsi="宋体" w:cs="宋体"/>
          <w:b/>
          <w:color w:val="auto"/>
          <w:sz w:val="72"/>
          <w:highlight w:val="none"/>
        </w:rPr>
      </w:pPr>
      <w:r>
        <w:rPr>
          <w:rStyle w:val="55"/>
          <w:rFonts w:hint="eastAsia" w:ascii="宋体" w:hAnsi="宋体" w:cs="宋体"/>
          <w:b/>
          <w:color w:val="auto"/>
          <w:sz w:val="72"/>
          <w:highlight w:val="none"/>
        </w:rPr>
        <w:t>文</w:t>
      </w:r>
    </w:p>
    <w:p w14:paraId="73427145">
      <w:pPr>
        <w:snapToGrid w:val="0"/>
        <w:jc w:val="center"/>
        <w:rPr>
          <w:rStyle w:val="55"/>
          <w:rFonts w:hint="eastAsia" w:ascii="宋体" w:hAnsi="宋体" w:cs="宋体"/>
          <w:b/>
          <w:color w:val="auto"/>
          <w:sz w:val="72"/>
          <w:highlight w:val="none"/>
        </w:rPr>
      </w:pPr>
      <w:r>
        <w:rPr>
          <w:rStyle w:val="55"/>
          <w:rFonts w:hint="eastAsia" w:ascii="宋体" w:hAnsi="宋体" w:cs="宋体"/>
          <w:b/>
          <w:color w:val="auto"/>
          <w:sz w:val="72"/>
          <w:highlight w:val="none"/>
        </w:rPr>
        <w:t>件</w:t>
      </w:r>
    </w:p>
    <w:p w14:paraId="45D3DF62">
      <w:pPr>
        <w:pStyle w:val="14"/>
        <w:snapToGrid w:val="0"/>
        <w:ind w:left="1" w:firstLine="948" w:firstLineChars="295"/>
        <w:rPr>
          <w:rStyle w:val="55"/>
          <w:rFonts w:hint="eastAsia" w:ascii="宋体" w:hAnsi="宋体" w:cs="宋体"/>
          <w:b/>
          <w:color w:val="auto"/>
          <w:sz w:val="22"/>
          <w:szCs w:val="18"/>
          <w:highlight w:val="none"/>
        </w:rPr>
      </w:pPr>
      <w:r>
        <w:rPr>
          <w:rStyle w:val="55"/>
          <w:rFonts w:hint="eastAsia" w:ascii="宋体" w:hAnsi="宋体" w:cs="宋体"/>
          <w:b/>
          <w:color w:val="auto"/>
          <w:sz w:val="32"/>
          <w:highlight w:val="none"/>
        </w:rPr>
        <w:t xml:space="preserve">    </w:t>
      </w:r>
    </w:p>
    <w:p w14:paraId="1461A977">
      <w:pPr>
        <w:snapToGrid w:val="0"/>
        <w:jc w:val="center"/>
        <w:rPr>
          <w:rStyle w:val="55"/>
          <w:rFonts w:hint="eastAsia" w:ascii="宋体" w:hAnsi="宋体" w:eastAsia="宋体" w:cs="宋体"/>
          <w:b/>
          <w:color w:val="auto"/>
          <w:sz w:val="32"/>
          <w:highlight w:val="none"/>
          <w:lang w:eastAsia="zh-CN"/>
        </w:rPr>
      </w:pPr>
      <w:r>
        <w:rPr>
          <w:rStyle w:val="55"/>
          <w:rFonts w:hint="eastAsia" w:ascii="宋体" w:hAnsi="宋体" w:cs="宋体"/>
          <w:b/>
          <w:color w:val="auto"/>
          <w:sz w:val="32"/>
          <w:highlight w:val="none"/>
        </w:rPr>
        <w:t>采购单位：</w:t>
      </w:r>
      <w:r>
        <w:rPr>
          <w:rStyle w:val="55"/>
          <w:rFonts w:hint="eastAsia" w:ascii="宋体" w:hAnsi="宋体" w:cs="宋体"/>
          <w:b/>
          <w:color w:val="auto"/>
          <w:sz w:val="32"/>
          <w:highlight w:val="none"/>
          <w:lang w:eastAsia="zh-CN"/>
        </w:rPr>
        <w:t>建德市慈善总会</w:t>
      </w:r>
    </w:p>
    <w:p w14:paraId="65D6C64A">
      <w:pPr>
        <w:snapToGrid w:val="0"/>
        <w:jc w:val="center"/>
        <w:rPr>
          <w:rStyle w:val="55"/>
          <w:rFonts w:hint="eastAsia" w:ascii="宋体" w:hAnsi="宋体" w:eastAsia="宋体" w:cs="宋体"/>
          <w:b/>
          <w:color w:val="auto"/>
          <w:sz w:val="32"/>
          <w:highlight w:val="none"/>
          <w:lang w:eastAsia="zh-CN"/>
        </w:rPr>
      </w:pPr>
      <w:r>
        <w:rPr>
          <w:rStyle w:val="55"/>
          <w:rFonts w:hint="eastAsia" w:ascii="宋体" w:hAnsi="宋体" w:cs="宋体"/>
          <w:b/>
          <w:color w:val="auto"/>
          <w:sz w:val="32"/>
          <w:highlight w:val="none"/>
        </w:rPr>
        <w:t>采购代理单位：</w:t>
      </w:r>
      <w:r>
        <w:rPr>
          <w:rStyle w:val="55"/>
          <w:rFonts w:hint="eastAsia" w:ascii="宋体" w:hAnsi="宋体" w:cs="宋体"/>
          <w:b/>
          <w:color w:val="auto"/>
          <w:sz w:val="32"/>
          <w:highlight w:val="none"/>
          <w:lang w:eastAsia="zh-CN"/>
        </w:rPr>
        <w:t>杭州欣兴建设工程招标代理有限公司</w:t>
      </w:r>
    </w:p>
    <w:p w14:paraId="1E3AD0D5">
      <w:pPr>
        <w:pStyle w:val="14"/>
        <w:snapToGrid w:val="0"/>
        <w:ind w:left="1"/>
        <w:jc w:val="center"/>
        <w:rPr>
          <w:rStyle w:val="55"/>
          <w:rFonts w:hint="eastAsia" w:ascii="宋体" w:hAnsi="宋体" w:cs="宋体"/>
          <w:b/>
          <w:color w:val="auto"/>
          <w:sz w:val="18"/>
          <w:highlight w:val="none"/>
        </w:rPr>
      </w:pPr>
      <w:r>
        <w:rPr>
          <w:rStyle w:val="55"/>
          <w:rFonts w:hint="eastAsia" w:ascii="宋体" w:hAnsi="宋体" w:cs="宋体"/>
          <w:b/>
          <w:color w:val="auto"/>
          <w:sz w:val="32"/>
          <w:highlight w:val="none"/>
        </w:rPr>
        <w:t>202</w:t>
      </w:r>
      <w:r>
        <w:rPr>
          <w:rStyle w:val="55"/>
          <w:rFonts w:hint="eastAsia" w:ascii="宋体" w:hAnsi="宋体" w:cs="宋体"/>
          <w:b/>
          <w:color w:val="auto"/>
          <w:sz w:val="32"/>
          <w:highlight w:val="none"/>
          <w:lang w:val="en-US" w:eastAsia="zh-CN"/>
        </w:rPr>
        <w:t>5</w:t>
      </w:r>
      <w:r>
        <w:rPr>
          <w:rStyle w:val="55"/>
          <w:rFonts w:hint="eastAsia" w:ascii="宋体" w:hAnsi="宋体" w:cs="宋体"/>
          <w:b/>
          <w:color w:val="auto"/>
          <w:sz w:val="32"/>
          <w:highlight w:val="none"/>
        </w:rPr>
        <w:t>年</w:t>
      </w:r>
      <w:r>
        <w:rPr>
          <w:rStyle w:val="55"/>
          <w:rFonts w:hint="eastAsia" w:ascii="宋体" w:hAnsi="宋体" w:cs="宋体"/>
          <w:b/>
          <w:color w:val="auto"/>
          <w:sz w:val="32"/>
          <w:highlight w:val="none"/>
          <w:lang w:val="en-US" w:eastAsia="zh-CN"/>
        </w:rPr>
        <w:t>1</w:t>
      </w:r>
      <w:r>
        <w:rPr>
          <w:rStyle w:val="55"/>
          <w:rFonts w:hint="eastAsia" w:ascii="宋体" w:hAnsi="宋体" w:cs="宋体"/>
          <w:b/>
          <w:color w:val="auto"/>
          <w:sz w:val="32"/>
          <w:highlight w:val="none"/>
        </w:rPr>
        <w:t>月</w:t>
      </w:r>
      <w:r>
        <w:rPr>
          <w:rStyle w:val="55"/>
          <w:rFonts w:hint="eastAsia" w:ascii="宋体" w:hAnsi="宋体" w:cs="宋体"/>
          <w:b/>
          <w:color w:val="auto"/>
          <w:sz w:val="32"/>
          <w:highlight w:val="none"/>
          <w:lang w:val="en-US" w:eastAsia="zh-CN"/>
        </w:rPr>
        <w:t>20</w:t>
      </w:r>
      <w:r>
        <w:rPr>
          <w:rStyle w:val="55"/>
          <w:rFonts w:hint="eastAsia" w:ascii="宋体" w:hAnsi="宋体" w:cs="宋体"/>
          <w:b/>
          <w:color w:val="auto"/>
          <w:sz w:val="32"/>
          <w:highlight w:val="none"/>
        </w:rPr>
        <w:t>日</w:t>
      </w:r>
    </w:p>
    <w:tbl>
      <w:tblPr>
        <w:tblStyle w:val="27"/>
        <w:tblW w:w="95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70"/>
        <w:gridCol w:w="4770"/>
      </w:tblGrid>
      <w:tr w14:paraId="2A999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1" w:hRule="atLeast"/>
          <w:jc w:val="center"/>
        </w:trPr>
        <w:tc>
          <w:tcPr>
            <w:tcW w:w="4770" w:type="dxa"/>
            <w:tcBorders>
              <w:top w:val="single" w:color="000000" w:sz="4" w:space="0"/>
              <w:left w:val="single" w:color="000000" w:sz="4" w:space="0"/>
              <w:bottom w:val="single" w:color="000000" w:sz="4" w:space="0"/>
              <w:right w:val="single" w:color="000000" w:sz="4" w:space="0"/>
            </w:tcBorders>
            <w:vAlign w:val="center"/>
          </w:tcPr>
          <w:p w14:paraId="0EE6B392">
            <w:pPr>
              <w:snapToGrid w:val="0"/>
              <w:spacing w:after="312" w:afterAutospacing="1"/>
              <w:rPr>
                <w:rStyle w:val="55"/>
                <w:rFonts w:hint="eastAsia" w:ascii="宋体" w:hAnsi="宋体" w:cs="宋体"/>
                <w:b/>
                <w:color w:val="auto"/>
                <w:sz w:val="30"/>
                <w:highlight w:val="none"/>
              </w:rPr>
            </w:pPr>
            <w:r>
              <w:rPr>
                <w:rStyle w:val="55"/>
                <w:rFonts w:hint="eastAsia" w:ascii="宋体" w:hAnsi="宋体" w:cs="宋体"/>
                <w:b/>
                <w:color w:val="auto"/>
                <w:sz w:val="30"/>
                <w:highlight w:val="none"/>
              </w:rPr>
              <w:t>采购单位确认（公章）：</w:t>
            </w:r>
          </w:p>
          <w:p w14:paraId="0CED9641">
            <w:pPr>
              <w:snapToGrid w:val="0"/>
              <w:spacing w:after="312" w:afterAutospacing="1"/>
              <w:rPr>
                <w:rStyle w:val="55"/>
                <w:rFonts w:hint="eastAsia" w:ascii="宋体" w:hAnsi="宋体" w:cs="宋体"/>
                <w:b/>
                <w:color w:val="auto"/>
                <w:sz w:val="30"/>
                <w:highlight w:val="none"/>
              </w:rPr>
            </w:pPr>
            <w:r>
              <w:rPr>
                <w:rStyle w:val="55"/>
                <w:rFonts w:hint="eastAsia" w:ascii="宋体" w:hAnsi="宋体" w:cs="宋体"/>
                <w:b/>
                <w:color w:val="auto"/>
                <w:sz w:val="30"/>
                <w:highlight w:val="none"/>
              </w:rPr>
              <w:t>该竞争性磋商文件已经我单位审核确认。</w:t>
            </w:r>
          </w:p>
          <w:p w14:paraId="32DA7A8D">
            <w:pPr>
              <w:snapToGrid w:val="0"/>
              <w:spacing w:after="312" w:afterAutospacing="1"/>
              <w:rPr>
                <w:rStyle w:val="55"/>
                <w:rFonts w:hint="eastAsia" w:ascii="宋体" w:hAnsi="宋体" w:cs="宋体"/>
                <w:b/>
                <w:color w:val="auto"/>
                <w:sz w:val="30"/>
                <w:highlight w:val="none"/>
              </w:rPr>
            </w:pPr>
            <w:r>
              <w:rPr>
                <w:rStyle w:val="55"/>
                <w:rFonts w:hint="eastAsia" w:ascii="宋体" w:hAnsi="宋体" w:cs="宋体"/>
                <w:b/>
                <w:color w:val="auto"/>
                <w:sz w:val="30"/>
                <w:highlight w:val="none"/>
              </w:rPr>
              <w:t>经办人（签名）：</w:t>
            </w:r>
          </w:p>
          <w:p w14:paraId="63B0B7B2">
            <w:pPr>
              <w:snapToGrid w:val="0"/>
              <w:spacing w:afterAutospacing="1"/>
              <w:rPr>
                <w:rStyle w:val="55"/>
                <w:rFonts w:hint="eastAsia" w:ascii="宋体" w:hAnsi="宋体" w:cs="宋体"/>
                <w:b/>
                <w:color w:val="auto"/>
                <w:sz w:val="30"/>
                <w:highlight w:val="none"/>
              </w:rPr>
            </w:pPr>
            <w:r>
              <w:rPr>
                <w:rStyle w:val="55"/>
                <w:rFonts w:hint="eastAsia" w:ascii="宋体" w:hAnsi="宋体" w:cs="宋体"/>
                <w:b/>
                <w:color w:val="auto"/>
                <w:sz w:val="30"/>
                <w:highlight w:val="none"/>
              </w:rPr>
              <w:t>日期：</w:t>
            </w:r>
            <w:r>
              <w:rPr>
                <w:rStyle w:val="55"/>
                <w:rFonts w:hint="eastAsia" w:ascii="宋体" w:hAnsi="宋体" w:cs="宋体"/>
                <w:b/>
                <w:color w:val="auto"/>
                <w:sz w:val="30"/>
                <w:highlight w:val="none"/>
              </w:rPr>
              <w:t>202</w:t>
            </w:r>
            <w:r>
              <w:rPr>
                <w:rStyle w:val="55"/>
                <w:rFonts w:hint="eastAsia" w:ascii="宋体" w:hAnsi="宋体" w:cs="宋体"/>
                <w:b/>
                <w:color w:val="auto"/>
                <w:sz w:val="30"/>
                <w:highlight w:val="none"/>
                <w:lang w:val="en-US" w:eastAsia="zh-CN"/>
              </w:rPr>
              <w:t>5</w:t>
            </w:r>
            <w:r>
              <w:rPr>
                <w:rStyle w:val="55"/>
                <w:rFonts w:hint="eastAsia" w:ascii="宋体" w:hAnsi="宋体" w:cs="宋体"/>
                <w:b/>
                <w:color w:val="auto"/>
                <w:sz w:val="30"/>
                <w:highlight w:val="none"/>
              </w:rPr>
              <w:t>年</w:t>
            </w:r>
            <w:r>
              <w:rPr>
                <w:rStyle w:val="55"/>
                <w:rFonts w:hint="eastAsia" w:ascii="宋体" w:hAnsi="宋体" w:cs="宋体"/>
                <w:b/>
                <w:color w:val="auto"/>
                <w:sz w:val="30"/>
                <w:highlight w:val="none"/>
                <w:lang w:val="en-US" w:eastAsia="zh-CN"/>
              </w:rPr>
              <w:t>1</w:t>
            </w:r>
            <w:r>
              <w:rPr>
                <w:rStyle w:val="55"/>
                <w:rFonts w:hint="eastAsia" w:ascii="宋体" w:hAnsi="宋体" w:cs="宋体"/>
                <w:b/>
                <w:color w:val="auto"/>
                <w:sz w:val="30"/>
                <w:highlight w:val="none"/>
              </w:rPr>
              <w:t>月</w:t>
            </w:r>
            <w:r>
              <w:rPr>
                <w:rStyle w:val="55"/>
                <w:rFonts w:hint="eastAsia" w:ascii="宋体" w:hAnsi="宋体" w:cs="宋体"/>
                <w:b/>
                <w:color w:val="auto"/>
                <w:sz w:val="30"/>
                <w:highlight w:val="none"/>
                <w:lang w:val="en-US" w:eastAsia="zh-CN"/>
              </w:rPr>
              <w:t>20</w:t>
            </w:r>
            <w:r>
              <w:rPr>
                <w:rStyle w:val="55"/>
                <w:rFonts w:hint="eastAsia" w:ascii="宋体" w:hAnsi="宋体" w:cs="宋体"/>
                <w:b/>
                <w:color w:val="auto"/>
                <w:sz w:val="30"/>
                <w:highlight w:val="none"/>
              </w:rPr>
              <w:t>日</w:t>
            </w:r>
          </w:p>
        </w:tc>
        <w:tc>
          <w:tcPr>
            <w:tcW w:w="4770" w:type="dxa"/>
            <w:tcBorders>
              <w:top w:val="single" w:color="000000" w:sz="4" w:space="0"/>
              <w:left w:val="single" w:color="000000" w:sz="4" w:space="0"/>
              <w:bottom w:val="single" w:color="000000" w:sz="4" w:space="0"/>
              <w:right w:val="single" w:color="000000" w:sz="4" w:space="0"/>
            </w:tcBorders>
            <w:vAlign w:val="center"/>
          </w:tcPr>
          <w:p w14:paraId="10190C0E">
            <w:pPr>
              <w:snapToGrid w:val="0"/>
              <w:spacing w:after="312" w:afterAutospacing="1"/>
              <w:rPr>
                <w:rStyle w:val="55"/>
                <w:rFonts w:hint="eastAsia" w:ascii="宋体" w:hAnsi="宋体" w:cs="宋体"/>
                <w:b/>
                <w:color w:val="auto"/>
                <w:sz w:val="30"/>
                <w:highlight w:val="none"/>
              </w:rPr>
            </w:pPr>
            <w:r>
              <w:rPr>
                <w:rStyle w:val="55"/>
                <w:rFonts w:hint="eastAsia" w:ascii="宋体" w:hAnsi="宋体" w:cs="宋体"/>
                <w:b/>
                <w:color w:val="auto"/>
                <w:sz w:val="30"/>
                <w:highlight w:val="none"/>
              </w:rPr>
              <w:t>代理机构审批（章）：</w:t>
            </w:r>
          </w:p>
          <w:p w14:paraId="682B2B39">
            <w:pPr>
              <w:snapToGrid w:val="0"/>
              <w:spacing w:after="312" w:afterAutospacing="1"/>
              <w:rPr>
                <w:rStyle w:val="55"/>
                <w:rFonts w:hint="eastAsia" w:ascii="宋体" w:hAnsi="宋体" w:cs="宋体"/>
                <w:b/>
                <w:color w:val="auto"/>
                <w:sz w:val="30"/>
                <w:highlight w:val="none"/>
              </w:rPr>
            </w:pPr>
            <w:r>
              <w:rPr>
                <w:rStyle w:val="55"/>
                <w:rFonts w:hint="eastAsia" w:ascii="宋体" w:hAnsi="宋体" w:cs="宋体"/>
                <w:b/>
                <w:color w:val="auto"/>
                <w:sz w:val="30"/>
                <w:highlight w:val="none"/>
              </w:rPr>
              <w:t>同意发布。</w:t>
            </w:r>
          </w:p>
          <w:p w14:paraId="464520F4">
            <w:pPr>
              <w:snapToGrid w:val="0"/>
              <w:spacing w:after="312" w:afterAutospacing="1"/>
              <w:rPr>
                <w:rStyle w:val="55"/>
                <w:rFonts w:hint="eastAsia" w:ascii="宋体" w:hAnsi="宋体" w:cs="宋体"/>
                <w:b/>
                <w:color w:val="auto"/>
                <w:sz w:val="30"/>
                <w:highlight w:val="none"/>
              </w:rPr>
            </w:pPr>
            <w:r>
              <w:rPr>
                <w:rStyle w:val="55"/>
                <w:rFonts w:hint="eastAsia" w:ascii="宋体" w:hAnsi="宋体" w:cs="宋体"/>
                <w:b/>
                <w:color w:val="auto"/>
                <w:sz w:val="30"/>
                <w:highlight w:val="none"/>
              </w:rPr>
              <w:t>经办人（签名）：</w:t>
            </w:r>
          </w:p>
          <w:p w14:paraId="1EBC50A6">
            <w:pPr>
              <w:snapToGrid w:val="0"/>
              <w:spacing w:afterAutospacing="1"/>
              <w:rPr>
                <w:rStyle w:val="55"/>
                <w:rFonts w:hint="eastAsia" w:ascii="宋体" w:hAnsi="宋体" w:cs="宋体"/>
                <w:b/>
                <w:color w:val="auto"/>
                <w:sz w:val="30"/>
                <w:highlight w:val="none"/>
              </w:rPr>
            </w:pPr>
            <w:r>
              <w:rPr>
                <w:rStyle w:val="55"/>
                <w:rFonts w:hint="eastAsia" w:ascii="宋体" w:hAnsi="宋体" w:cs="宋体"/>
                <w:b/>
                <w:color w:val="auto"/>
                <w:sz w:val="30"/>
                <w:highlight w:val="none"/>
              </w:rPr>
              <w:t>日期：</w:t>
            </w:r>
            <w:r>
              <w:rPr>
                <w:rStyle w:val="55"/>
                <w:rFonts w:hint="eastAsia" w:ascii="宋体" w:hAnsi="宋体" w:cs="宋体"/>
                <w:b/>
                <w:color w:val="auto"/>
                <w:sz w:val="30"/>
                <w:highlight w:val="none"/>
              </w:rPr>
              <w:t>202</w:t>
            </w:r>
            <w:r>
              <w:rPr>
                <w:rStyle w:val="55"/>
                <w:rFonts w:hint="eastAsia" w:ascii="宋体" w:hAnsi="宋体" w:cs="宋体"/>
                <w:b/>
                <w:color w:val="auto"/>
                <w:sz w:val="30"/>
                <w:highlight w:val="none"/>
                <w:lang w:val="en-US" w:eastAsia="zh-CN"/>
              </w:rPr>
              <w:t>5</w:t>
            </w:r>
            <w:r>
              <w:rPr>
                <w:rStyle w:val="55"/>
                <w:rFonts w:hint="eastAsia" w:ascii="宋体" w:hAnsi="宋体" w:cs="宋体"/>
                <w:b/>
                <w:color w:val="auto"/>
                <w:sz w:val="30"/>
                <w:highlight w:val="none"/>
              </w:rPr>
              <w:t>年</w:t>
            </w:r>
            <w:r>
              <w:rPr>
                <w:rStyle w:val="55"/>
                <w:rFonts w:hint="eastAsia" w:ascii="宋体" w:hAnsi="宋体" w:cs="宋体"/>
                <w:b/>
                <w:color w:val="auto"/>
                <w:sz w:val="30"/>
                <w:highlight w:val="none"/>
                <w:lang w:val="en-US" w:eastAsia="zh-CN"/>
              </w:rPr>
              <w:t>1</w:t>
            </w:r>
            <w:r>
              <w:rPr>
                <w:rStyle w:val="55"/>
                <w:rFonts w:hint="eastAsia" w:ascii="宋体" w:hAnsi="宋体" w:cs="宋体"/>
                <w:b/>
                <w:color w:val="auto"/>
                <w:sz w:val="30"/>
                <w:highlight w:val="none"/>
              </w:rPr>
              <w:t>月</w:t>
            </w:r>
            <w:r>
              <w:rPr>
                <w:rStyle w:val="55"/>
                <w:rFonts w:hint="eastAsia" w:ascii="宋体" w:hAnsi="宋体" w:cs="宋体"/>
                <w:b/>
                <w:color w:val="auto"/>
                <w:sz w:val="30"/>
                <w:highlight w:val="none"/>
                <w:lang w:val="en-US" w:eastAsia="zh-CN"/>
              </w:rPr>
              <w:t>20</w:t>
            </w:r>
            <w:r>
              <w:rPr>
                <w:rStyle w:val="55"/>
                <w:rFonts w:hint="eastAsia" w:ascii="宋体" w:hAnsi="宋体" w:cs="宋体"/>
                <w:b/>
                <w:color w:val="auto"/>
                <w:sz w:val="30"/>
                <w:highlight w:val="none"/>
              </w:rPr>
              <w:t>日</w:t>
            </w:r>
          </w:p>
        </w:tc>
      </w:tr>
    </w:tbl>
    <w:p w14:paraId="040C14B4">
      <w:pPr>
        <w:snapToGrid w:val="0"/>
        <w:spacing w:line="360" w:lineRule="auto"/>
        <w:jc w:val="center"/>
        <w:rPr>
          <w:rStyle w:val="55"/>
          <w:rFonts w:hint="eastAsia" w:ascii="宋体" w:hAnsi="宋体" w:cs="宋体"/>
          <w:b/>
          <w:color w:val="auto"/>
          <w:sz w:val="44"/>
          <w:highlight w:val="none"/>
        </w:rPr>
        <w:sectPr>
          <w:headerReference r:id="rId3" w:type="default"/>
          <w:footerReference r:id="rId4" w:type="default"/>
          <w:footerReference r:id="rId5" w:type="even"/>
          <w:pgSz w:w="11906" w:h="16838"/>
          <w:pgMar w:top="1417" w:right="1559" w:bottom="1417" w:left="1559" w:header="851" w:footer="992" w:gutter="0"/>
          <w:pgBorders>
            <w:top w:val="none" w:sz="0" w:space="0"/>
            <w:left w:val="none" w:sz="0" w:space="0"/>
            <w:bottom w:val="none" w:sz="0" w:space="0"/>
            <w:right w:val="none" w:sz="0" w:space="0"/>
          </w:pgBorders>
          <w:cols w:space="0" w:num="1"/>
          <w:docGrid w:linePitch="312" w:charSpace="0"/>
        </w:sectPr>
      </w:pPr>
    </w:p>
    <w:p w14:paraId="1351A9C1">
      <w:pPr>
        <w:pStyle w:val="220"/>
        <w:snapToGrid w:val="0"/>
        <w:jc w:val="center"/>
        <w:textAlignment w:val="baseline"/>
        <w:rPr>
          <w:rStyle w:val="55"/>
          <w:rFonts w:hint="eastAsia" w:ascii="宋体" w:hAnsi="宋体" w:eastAsia="宋体" w:cs="宋体"/>
          <w:b/>
          <w:bCs/>
          <w:color w:val="auto"/>
          <w:sz w:val="40"/>
          <w:szCs w:val="40"/>
          <w:highlight w:val="none"/>
          <w:lang w:val="zh-CN"/>
        </w:rPr>
      </w:pPr>
      <w:r>
        <w:rPr>
          <w:rStyle w:val="55"/>
          <w:rFonts w:hint="eastAsia" w:ascii="宋体" w:hAnsi="宋体" w:eastAsia="宋体" w:cs="宋体"/>
          <w:b/>
          <w:bCs/>
          <w:color w:val="auto"/>
          <w:sz w:val="40"/>
          <w:szCs w:val="40"/>
          <w:highlight w:val="none"/>
          <w:lang w:val="zh-CN"/>
        </w:rPr>
        <w:t>目录</w:t>
      </w:r>
    </w:p>
    <w:p w14:paraId="109E8C0E">
      <w:pPr>
        <w:snapToGrid w:val="0"/>
        <w:rPr>
          <w:rStyle w:val="55"/>
          <w:rFonts w:hint="eastAsia" w:ascii="宋体" w:hAnsi="宋体" w:cs="宋体"/>
          <w:color w:val="auto"/>
          <w:highlight w:val="none"/>
          <w:lang w:val="zh-CN"/>
        </w:rPr>
      </w:pPr>
    </w:p>
    <w:p w14:paraId="54480AFE">
      <w:pPr>
        <w:pStyle w:val="231"/>
        <w:tabs>
          <w:tab w:val="left" w:pos="1260"/>
          <w:tab w:val="right" w:leader="dot" w:pos="9350"/>
        </w:tabs>
        <w:snapToGrid w:val="0"/>
        <w:spacing w:line="480" w:lineRule="auto"/>
        <w:rPr>
          <w:rStyle w:val="55"/>
          <w:rFonts w:hint="eastAsia" w:ascii="宋体" w:hAnsi="宋体" w:cs="宋体"/>
          <w:b/>
          <w:color w:val="auto"/>
          <w:kern w:val="2"/>
          <w:sz w:val="28"/>
          <w:szCs w:val="28"/>
          <w:highlight w:val="none"/>
        </w:rPr>
      </w:pPr>
      <w:r>
        <w:rPr>
          <w:rStyle w:val="33"/>
          <w:rFonts w:hint="eastAsia" w:ascii="宋体" w:hAnsi="宋体" w:eastAsia="宋体" w:cs="宋体"/>
          <w:color w:val="auto"/>
          <w:sz w:val="28"/>
          <w:szCs w:val="28"/>
          <w:highlight w:val="none"/>
          <w:u w:val="none"/>
        </w:rPr>
        <w:t xml:space="preserve">第一章  </w:t>
      </w:r>
      <w:r>
        <w:rPr>
          <w:rStyle w:val="33"/>
          <w:rFonts w:hint="eastAsia" w:ascii="宋体" w:hAnsi="宋体" w:eastAsia="宋体" w:cs="宋体"/>
          <w:color w:val="auto"/>
          <w:spacing w:val="-2"/>
          <w:sz w:val="28"/>
          <w:szCs w:val="28"/>
          <w:highlight w:val="none"/>
          <w:u w:val="none"/>
        </w:rPr>
        <w:t>竞争性磋商公告</w:t>
      </w:r>
      <w:r>
        <w:rPr>
          <w:rStyle w:val="55"/>
          <w:rFonts w:hint="eastAsia" w:ascii="宋体" w:hAnsi="宋体" w:cs="宋体"/>
          <w:b/>
          <w:color w:val="auto"/>
          <w:sz w:val="28"/>
          <w:szCs w:val="28"/>
          <w:highlight w:val="none"/>
        </w:rPr>
        <w:tab/>
      </w:r>
      <w:r>
        <w:rPr>
          <w:rStyle w:val="55"/>
          <w:rFonts w:hint="eastAsia" w:ascii="宋体" w:hAnsi="宋体" w:cs="宋体"/>
          <w:b/>
          <w:color w:val="auto"/>
          <w:sz w:val="28"/>
          <w:szCs w:val="28"/>
          <w:highlight w:val="none"/>
        </w:rPr>
        <w:t>02</w:t>
      </w:r>
    </w:p>
    <w:p w14:paraId="2EDD8EBF">
      <w:pPr>
        <w:pStyle w:val="231"/>
        <w:tabs>
          <w:tab w:val="right" w:leader="dot" w:pos="9350"/>
        </w:tabs>
        <w:snapToGrid w:val="0"/>
        <w:spacing w:line="480" w:lineRule="auto"/>
        <w:rPr>
          <w:rStyle w:val="55"/>
          <w:rFonts w:hint="eastAsia" w:ascii="宋体" w:hAnsi="宋体" w:eastAsia="宋体" w:cs="宋体"/>
          <w:b/>
          <w:color w:val="auto"/>
          <w:kern w:val="2"/>
          <w:sz w:val="28"/>
          <w:szCs w:val="28"/>
          <w:highlight w:val="none"/>
          <w:lang w:eastAsia="zh-CN"/>
        </w:rPr>
      </w:pPr>
      <w:r>
        <w:rPr>
          <w:rStyle w:val="33"/>
          <w:rFonts w:hint="eastAsia" w:ascii="宋体" w:hAnsi="宋体" w:eastAsia="宋体" w:cs="宋体"/>
          <w:color w:val="auto"/>
          <w:spacing w:val="-2"/>
          <w:sz w:val="28"/>
          <w:szCs w:val="28"/>
          <w:highlight w:val="none"/>
          <w:u w:val="none"/>
        </w:rPr>
        <w:t>第二章  投标须知</w:t>
      </w:r>
      <w:r>
        <w:rPr>
          <w:rStyle w:val="55"/>
          <w:rFonts w:hint="eastAsia" w:ascii="宋体" w:hAnsi="宋体" w:cs="宋体"/>
          <w:b/>
          <w:color w:val="auto"/>
          <w:sz w:val="28"/>
          <w:szCs w:val="28"/>
          <w:highlight w:val="none"/>
        </w:rPr>
        <w:tab/>
      </w:r>
      <w:r>
        <w:rPr>
          <w:rStyle w:val="55"/>
          <w:rFonts w:hint="eastAsia" w:ascii="宋体" w:hAnsi="宋体" w:cs="宋体"/>
          <w:b/>
          <w:color w:val="auto"/>
          <w:sz w:val="28"/>
          <w:szCs w:val="28"/>
          <w:highlight w:val="none"/>
        </w:rPr>
        <w:t>0</w:t>
      </w:r>
      <w:r>
        <w:rPr>
          <w:rStyle w:val="55"/>
          <w:rFonts w:hint="eastAsia" w:ascii="宋体" w:hAnsi="宋体" w:cs="宋体"/>
          <w:b/>
          <w:color w:val="auto"/>
          <w:sz w:val="28"/>
          <w:szCs w:val="28"/>
          <w:highlight w:val="none"/>
          <w:lang w:val="en-US" w:eastAsia="zh-CN"/>
        </w:rPr>
        <w:t>4</w:t>
      </w:r>
    </w:p>
    <w:p w14:paraId="105DE0F8">
      <w:pPr>
        <w:pStyle w:val="231"/>
        <w:tabs>
          <w:tab w:val="right" w:leader="dot" w:pos="9350"/>
        </w:tabs>
        <w:snapToGrid w:val="0"/>
        <w:spacing w:line="480" w:lineRule="auto"/>
        <w:rPr>
          <w:rStyle w:val="55"/>
          <w:rFonts w:hint="eastAsia" w:ascii="宋体" w:hAnsi="宋体" w:eastAsia="宋体" w:cs="宋体"/>
          <w:b/>
          <w:color w:val="auto"/>
          <w:kern w:val="2"/>
          <w:sz w:val="28"/>
          <w:szCs w:val="28"/>
          <w:highlight w:val="none"/>
          <w:lang w:eastAsia="zh-CN"/>
        </w:rPr>
      </w:pPr>
      <w:r>
        <w:rPr>
          <w:rStyle w:val="33"/>
          <w:rFonts w:hint="eastAsia" w:ascii="宋体" w:hAnsi="宋体" w:eastAsia="宋体" w:cs="宋体"/>
          <w:color w:val="auto"/>
          <w:spacing w:val="-2"/>
          <w:sz w:val="28"/>
          <w:szCs w:val="28"/>
          <w:highlight w:val="none"/>
          <w:u w:val="none"/>
        </w:rPr>
        <w:t>第三章  开标和评标须知</w:t>
      </w:r>
      <w:r>
        <w:rPr>
          <w:rStyle w:val="55"/>
          <w:rFonts w:hint="eastAsia" w:ascii="宋体" w:hAnsi="宋体" w:cs="宋体"/>
          <w:b/>
          <w:color w:val="auto"/>
          <w:sz w:val="28"/>
          <w:szCs w:val="28"/>
          <w:highlight w:val="none"/>
        </w:rPr>
        <w:tab/>
      </w:r>
      <w:r>
        <w:rPr>
          <w:rStyle w:val="55"/>
          <w:rFonts w:hint="eastAsia" w:ascii="宋体" w:hAnsi="宋体" w:cs="宋体"/>
          <w:b/>
          <w:color w:val="auto"/>
          <w:sz w:val="28"/>
          <w:szCs w:val="28"/>
          <w:highlight w:val="none"/>
        </w:rPr>
        <w:t>1</w:t>
      </w:r>
      <w:r>
        <w:rPr>
          <w:rStyle w:val="55"/>
          <w:rFonts w:hint="eastAsia" w:ascii="宋体" w:hAnsi="宋体" w:cs="宋体"/>
          <w:b/>
          <w:color w:val="auto"/>
          <w:sz w:val="28"/>
          <w:szCs w:val="28"/>
          <w:highlight w:val="none"/>
          <w:lang w:val="en-US" w:eastAsia="zh-CN"/>
        </w:rPr>
        <w:t>4</w:t>
      </w:r>
    </w:p>
    <w:p w14:paraId="530BBFB9">
      <w:pPr>
        <w:pStyle w:val="231"/>
        <w:tabs>
          <w:tab w:val="right" w:leader="dot" w:pos="9350"/>
        </w:tabs>
        <w:snapToGrid w:val="0"/>
        <w:spacing w:line="480" w:lineRule="auto"/>
        <w:rPr>
          <w:rStyle w:val="55"/>
          <w:rFonts w:hint="eastAsia" w:ascii="宋体" w:hAnsi="宋体" w:eastAsia="宋体" w:cs="宋体"/>
          <w:b/>
          <w:color w:val="auto"/>
          <w:kern w:val="2"/>
          <w:sz w:val="28"/>
          <w:szCs w:val="28"/>
          <w:highlight w:val="none"/>
          <w:lang w:eastAsia="zh-CN"/>
        </w:rPr>
      </w:pPr>
      <w:r>
        <w:rPr>
          <w:rStyle w:val="33"/>
          <w:rFonts w:hint="eastAsia" w:ascii="宋体" w:hAnsi="宋体" w:eastAsia="宋体" w:cs="宋体"/>
          <w:color w:val="auto"/>
          <w:sz w:val="28"/>
          <w:szCs w:val="28"/>
          <w:highlight w:val="none"/>
          <w:u w:val="none"/>
        </w:rPr>
        <w:t>第四章  评分标准</w:t>
      </w:r>
      <w:r>
        <w:rPr>
          <w:rStyle w:val="55"/>
          <w:rFonts w:hint="eastAsia" w:ascii="宋体" w:hAnsi="宋体" w:cs="宋体"/>
          <w:b/>
          <w:color w:val="auto"/>
          <w:sz w:val="28"/>
          <w:szCs w:val="28"/>
          <w:highlight w:val="none"/>
        </w:rPr>
        <w:tab/>
      </w:r>
      <w:r>
        <w:rPr>
          <w:rStyle w:val="55"/>
          <w:rFonts w:hint="eastAsia" w:ascii="宋体" w:hAnsi="宋体" w:cs="宋体"/>
          <w:b/>
          <w:color w:val="auto"/>
          <w:sz w:val="28"/>
          <w:szCs w:val="28"/>
          <w:highlight w:val="none"/>
        </w:rPr>
        <w:t>1</w:t>
      </w:r>
      <w:r>
        <w:rPr>
          <w:rStyle w:val="55"/>
          <w:rFonts w:hint="eastAsia" w:ascii="宋体" w:hAnsi="宋体" w:cs="宋体"/>
          <w:b/>
          <w:color w:val="auto"/>
          <w:sz w:val="28"/>
          <w:szCs w:val="28"/>
          <w:highlight w:val="none"/>
          <w:lang w:val="en-US" w:eastAsia="zh-CN"/>
        </w:rPr>
        <w:t>7</w:t>
      </w:r>
    </w:p>
    <w:p w14:paraId="6D76DADA">
      <w:pPr>
        <w:pStyle w:val="231"/>
        <w:tabs>
          <w:tab w:val="right" w:leader="dot" w:pos="9350"/>
        </w:tabs>
        <w:snapToGrid w:val="0"/>
        <w:spacing w:line="480" w:lineRule="auto"/>
        <w:rPr>
          <w:rStyle w:val="55"/>
          <w:rFonts w:hint="default" w:ascii="宋体" w:hAnsi="宋体" w:eastAsia="宋体" w:cs="宋体"/>
          <w:b/>
          <w:color w:val="auto"/>
          <w:kern w:val="2"/>
          <w:sz w:val="28"/>
          <w:szCs w:val="28"/>
          <w:highlight w:val="none"/>
          <w:lang w:val="en-US" w:eastAsia="zh-CN"/>
        </w:rPr>
      </w:pPr>
      <w:r>
        <w:rPr>
          <w:rStyle w:val="33"/>
          <w:rFonts w:hint="eastAsia" w:ascii="宋体" w:hAnsi="宋体" w:eastAsia="宋体" w:cs="宋体"/>
          <w:color w:val="auto"/>
          <w:sz w:val="28"/>
          <w:szCs w:val="28"/>
          <w:highlight w:val="none"/>
          <w:u w:val="none"/>
        </w:rPr>
        <w:t>第五章  磋商内容与技术要求</w:t>
      </w:r>
      <w:r>
        <w:rPr>
          <w:rStyle w:val="55"/>
          <w:rFonts w:hint="eastAsia" w:ascii="宋体" w:hAnsi="宋体" w:cs="宋体"/>
          <w:b/>
          <w:color w:val="auto"/>
          <w:sz w:val="28"/>
          <w:szCs w:val="28"/>
          <w:highlight w:val="none"/>
        </w:rPr>
        <w:tab/>
      </w:r>
      <w:r>
        <w:rPr>
          <w:rStyle w:val="55"/>
          <w:rFonts w:hint="eastAsia" w:ascii="宋体" w:hAnsi="宋体" w:cs="宋体"/>
          <w:b/>
          <w:color w:val="auto"/>
          <w:sz w:val="28"/>
          <w:szCs w:val="28"/>
          <w:highlight w:val="none"/>
          <w:lang w:val="en-US" w:eastAsia="zh-CN"/>
        </w:rPr>
        <w:t>20</w:t>
      </w:r>
    </w:p>
    <w:p w14:paraId="640523A6">
      <w:pPr>
        <w:pStyle w:val="231"/>
        <w:tabs>
          <w:tab w:val="right" w:leader="dot" w:pos="9350"/>
        </w:tabs>
        <w:snapToGrid w:val="0"/>
        <w:spacing w:line="480" w:lineRule="auto"/>
        <w:rPr>
          <w:rStyle w:val="55"/>
          <w:rFonts w:hint="default" w:ascii="宋体" w:hAnsi="宋体" w:eastAsia="宋体" w:cs="宋体"/>
          <w:b/>
          <w:color w:val="auto"/>
          <w:kern w:val="2"/>
          <w:sz w:val="28"/>
          <w:szCs w:val="28"/>
          <w:highlight w:val="none"/>
          <w:lang w:val="en-US" w:eastAsia="zh-CN"/>
        </w:rPr>
      </w:pPr>
      <w:r>
        <w:rPr>
          <w:rStyle w:val="33"/>
          <w:rFonts w:hint="eastAsia" w:ascii="宋体" w:hAnsi="宋体" w:eastAsia="宋体" w:cs="宋体"/>
          <w:color w:val="auto"/>
          <w:sz w:val="28"/>
          <w:szCs w:val="28"/>
          <w:highlight w:val="none"/>
          <w:u w:val="none"/>
        </w:rPr>
        <w:t>第六章  商务条款</w:t>
      </w:r>
      <w:r>
        <w:rPr>
          <w:rStyle w:val="55"/>
          <w:rFonts w:hint="eastAsia" w:ascii="宋体" w:hAnsi="宋体" w:cs="宋体"/>
          <w:b/>
          <w:color w:val="auto"/>
          <w:sz w:val="28"/>
          <w:szCs w:val="28"/>
          <w:highlight w:val="none"/>
        </w:rPr>
        <w:tab/>
      </w:r>
      <w:r>
        <w:rPr>
          <w:rStyle w:val="55"/>
          <w:rFonts w:hint="eastAsia" w:ascii="宋体" w:hAnsi="宋体" w:cs="宋体"/>
          <w:b/>
          <w:color w:val="auto"/>
          <w:sz w:val="28"/>
          <w:szCs w:val="28"/>
          <w:highlight w:val="none"/>
          <w:lang w:val="en-US" w:eastAsia="zh-CN"/>
        </w:rPr>
        <w:t>41</w:t>
      </w:r>
    </w:p>
    <w:p w14:paraId="2DE4D322">
      <w:pPr>
        <w:pStyle w:val="231"/>
        <w:tabs>
          <w:tab w:val="right" w:leader="dot" w:pos="9350"/>
        </w:tabs>
        <w:snapToGrid w:val="0"/>
        <w:spacing w:line="480" w:lineRule="auto"/>
        <w:rPr>
          <w:rStyle w:val="55"/>
          <w:rFonts w:hint="default" w:ascii="宋体" w:hAnsi="宋体" w:eastAsia="宋体" w:cs="宋体"/>
          <w:b/>
          <w:color w:val="auto"/>
          <w:kern w:val="2"/>
          <w:sz w:val="28"/>
          <w:szCs w:val="28"/>
          <w:highlight w:val="none"/>
          <w:lang w:val="en-US" w:eastAsia="zh-CN"/>
        </w:rPr>
      </w:pPr>
      <w:r>
        <w:rPr>
          <w:rStyle w:val="33"/>
          <w:rFonts w:hint="eastAsia" w:ascii="宋体" w:hAnsi="宋体" w:eastAsia="宋体" w:cs="宋体"/>
          <w:color w:val="auto"/>
          <w:spacing w:val="-2"/>
          <w:sz w:val="28"/>
          <w:szCs w:val="28"/>
          <w:highlight w:val="none"/>
          <w:u w:val="none"/>
        </w:rPr>
        <w:t>第七章  财务结算</w:t>
      </w:r>
      <w:r>
        <w:rPr>
          <w:rStyle w:val="55"/>
          <w:rFonts w:hint="eastAsia" w:ascii="宋体" w:hAnsi="宋体" w:cs="宋体"/>
          <w:b/>
          <w:color w:val="auto"/>
          <w:sz w:val="28"/>
          <w:szCs w:val="28"/>
          <w:highlight w:val="none"/>
        </w:rPr>
        <w:tab/>
      </w:r>
      <w:r>
        <w:rPr>
          <w:rStyle w:val="55"/>
          <w:rFonts w:hint="eastAsia" w:ascii="宋体" w:hAnsi="宋体" w:cs="宋体"/>
          <w:b/>
          <w:color w:val="auto"/>
          <w:sz w:val="28"/>
          <w:szCs w:val="28"/>
          <w:highlight w:val="none"/>
          <w:lang w:val="en-US" w:eastAsia="zh-CN"/>
        </w:rPr>
        <w:t>43</w:t>
      </w:r>
    </w:p>
    <w:p w14:paraId="10982169">
      <w:pPr>
        <w:pStyle w:val="231"/>
        <w:tabs>
          <w:tab w:val="right" w:leader="dot" w:pos="9350"/>
        </w:tabs>
        <w:snapToGrid w:val="0"/>
        <w:spacing w:line="480" w:lineRule="auto"/>
        <w:rPr>
          <w:rStyle w:val="55"/>
          <w:rFonts w:hint="default" w:ascii="宋体" w:hAnsi="宋体" w:eastAsia="宋体" w:cs="宋体"/>
          <w:b/>
          <w:color w:val="auto"/>
          <w:kern w:val="2"/>
          <w:sz w:val="28"/>
          <w:szCs w:val="28"/>
          <w:highlight w:val="none"/>
          <w:lang w:val="en-US" w:eastAsia="zh-CN"/>
        </w:rPr>
      </w:pPr>
      <w:r>
        <w:rPr>
          <w:rStyle w:val="33"/>
          <w:rFonts w:hint="eastAsia" w:ascii="宋体" w:hAnsi="宋体" w:eastAsia="宋体" w:cs="宋体"/>
          <w:color w:val="auto"/>
          <w:spacing w:val="-2"/>
          <w:sz w:val="28"/>
          <w:szCs w:val="28"/>
          <w:highlight w:val="none"/>
          <w:u w:val="none"/>
        </w:rPr>
        <w:t>第八章  采购合同</w:t>
      </w:r>
      <w:r>
        <w:rPr>
          <w:rStyle w:val="55"/>
          <w:rFonts w:hint="eastAsia" w:ascii="宋体" w:hAnsi="宋体" w:cs="宋体"/>
          <w:b/>
          <w:color w:val="auto"/>
          <w:sz w:val="28"/>
          <w:szCs w:val="28"/>
          <w:highlight w:val="none"/>
        </w:rPr>
        <w:tab/>
      </w:r>
      <w:r>
        <w:rPr>
          <w:rStyle w:val="55"/>
          <w:rFonts w:hint="eastAsia" w:ascii="宋体" w:hAnsi="宋体" w:cs="宋体"/>
          <w:b/>
          <w:color w:val="auto"/>
          <w:sz w:val="28"/>
          <w:szCs w:val="28"/>
          <w:highlight w:val="none"/>
          <w:lang w:val="en-US" w:eastAsia="zh-CN"/>
        </w:rPr>
        <w:t>44</w:t>
      </w:r>
    </w:p>
    <w:p w14:paraId="03EE8B76">
      <w:pPr>
        <w:pStyle w:val="231"/>
        <w:tabs>
          <w:tab w:val="right" w:leader="dot" w:pos="9350"/>
        </w:tabs>
        <w:snapToGrid w:val="0"/>
        <w:spacing w:line="480" w:lineRule="auto"/>
        <w:rPr>
          <w:rStyle w:val="55"/>
          <w:rFonts w:hint="default" w:ascii="宋体" w:hAnsi="宋体" w:eastAsia="宋体" w:cs="宋体"/>
          <w:b/>
          <w:color w:val="auto"/>
          <w:kern w:val="2"/>
          <w:sz w:val="28"/>
          <w:szCs w:val="28"/>
          <w:highlight w:val="none"/>
          <w:lang w:val="en-US" w:eastAsia="zh-CN"/>
        </w:rPr>
      </w:pPr>
      <w:r>
        <w:rPr>
          <w:rStyle w:val="33"/>
          <w:rFonts w:hint="eastAsia" w:ascii="宋体" w:hAnsi="宋体" w:eastAsia="宋体" w:cs="宋体"/>
          <w:color w:val="auto"/>
          <w:spacing w:val="-2"/>
          <w:sz w:val="28"/>
          <w:szCs w:val="28"/>
          <w:highlight w:val="none"/>
          <w:u w:val="none"/>
        </w:rPr>
        <w:t>第九章  附 件</w:t>
      </w:r>
      <w:r>
        <w:rPr>
          <w:rStyle w:val="55"/>
          <w:rFonts w:hint="eastAsia" w:ascii="宋体" w:hAnsi="宋体" w:cs="宋体"/>
          <w:b/>
          <w:color w:val="auto"/>
          <w:sz w:val="28"/>
          <w:szCs w:val="28"/>
          <w:highlight w:val="none"/>
        </w:rPr>
        <w:tab/>
      </w:r>
      <w:r>
        <w:rPr>
          <w:rStyle w:val="55"/>
          <w:rFonts w:hint="eastAsia" w:ascii="宋体" w:hAnsi="宋体" w:cs="宋体"/>
          <w:b/>
          <w:color w:val="auto"/>
          <w:sz w:val="28"/>
          <w:szCs w:val="28"/>
          <w:highlight w:val="none"/>
          <w:lang w:val="en-US" w:eastAsia="zh-CN"/>
        </w:rPr>
        <w:t>48</w:t>
      </w:r>
    </w:p>
    <w:p w14:paraId="6561C8AB">
      <w:pPr>
        <w:snapToGrid w:val="0"/>
        <w:spacing w:line="360" w:lineRule="auto"/>
        <w:rPr>
          <w:rStyle w:val="55"/>
          <w:rFonts w:hint="eastAsia" w:ascii="宋体" w:hAnsi="宋体" w:cs="宋体"/>
          <w:color w:val="auto"/>
          <w:highlight w:val="none"/>
        </w:rPr>
      </w:pPr>
    </w:p>
    <w:p w14:paraId="4DF19D76">
      <w:pPr>
        <w:keepNext w:val="0"/>
        <w:keepLines w:val="0"/>
        <w:pageBreakBefore w:val="0"/>
        <w:widowControl/>
        <w:kinsoku/>
        <w:wordWrap/>
        <w:topLinePunct w:val="0"/>
        <w:autoSpaceDE/>
        <w:autoSpaceDN/>
        <w:bidi w:val="0"/>
        <w:adjustRightInd/>
        <w:snapToGrid w:val="0"/>
        <w:spacing w:line="360" w:lineRule="auto"/>
        <w:jc w:val="center"/>
        <w:textAlignment w:val="baseline"/>
        <w:rPr>
          <w:rStyle w:val="55"/>
          <w:rFonts w:hint="eastAsia" w:ascii="宋体" w:hAnsi="宋体" w:cs="宋体"/>
          <w:b/>
          <w:color w:val="auto"/>
          <w:sz w:val="44"/>
          <w:highlight w:val="none"/>
        </w:rPr>
      </w:pPr>
    </w:p>
    <w:p w14:paraId="536BDD31">
      <w:pPr>
        <w:pStyle w:val="144"/>
        <w:keepNext w:val="0"/>
        <w:keepLines w:val="0"/>
        <w:pageBreakBefore w:val="0"/>
        <w:widowControl/>
        <w:kinsoku/>
        <w:wordWrap/>
        <w:topLinePunct w:val="0"/>
        <w:autoSpaceDE/>
        <w:autoSpaceDN/>
        <w:bidi w:val="0"/>
        <w:adjustRightInd/>
        <w:snapToGrid w:val="0"/>
        <w:spacing w:after="0"/>
        <w:textAlignment w:val="baseline"/>
        <w:rPr>
          <w:rStyle w:val="55"/>
          <w:rFonts w:hint="eastAsia" w:ascii="宋体" w:hAnsi="宋体" w:cs="宋体"/>
          <w:color w:val="auto"/>
          <w:highlight w:val="none"/>
        </w:rPr>
        <w:sectPr>
          <w:footerReference r:id="rId7" w:type="first"/>
          <w:footerReference r:id="rId6" w:type="default"/>
          <w:pgSz w:w="11906" w:h="16838"/>
          <w:pgMar w:top="1417" w:right="1559" w:bottom="1417" w:left="1559" w:header="851" w:footer="992" w:gutter="0"/>
          <w:pgBorders>
            <w:top w:val="none" w:sz="0" w:space="0"/>
            <w:left w:val="none" w:sz="0" w:space="0"/>
            <w:bottom w:val="none" w:sz="0" w:space="0"/>
            <w:right w:val="none" w:sz="0" w:space="0"/>
          </w:pgBorders>
          <w:pgNumType w:start="1"/>
          <w:cols w:space="0" w:num="1"/>
          <w:docGrid w:linePitch="312" w:charSpace="0"/>
        </w:sectPr>
      </w:pPr>
    </w:p>
    <w:p w14:paraId="69B59250">
      <w:pPr>
        <w:pStyle w:val="144"/>
        <w:keepNext w:val="0"/>
        <w:keepLines w:val="0"/>
        <w:pageBreakBefore w:val="0"/>
        <w:widowControl/>
        <w:kinsoku/>
        <w:wordWrap/>
        <w:topLinePunct w:val="0"/>
        <w:autoSpaceDE/>
        <w:autoSpaceDN/>
        <w:bidi w:val="0"/>
        <w:adjustRightInd/>
        <w:snapToGrid w:val="0"/>
        <w:spacing w:after="0" w:line="480" w:lineRule="exact"/>
        <w:jc w:val="center"/>
        <w:textAlignment w:val="baseline"/>
        <w:rPr>
          <w:rStyle w:val="104"/>
          <w:rFonts w:hint="eastAsia" w:ascii="宋体" w:hAnsi="宋体" w:cs="宋体"/>
          <w:color w:val="auto"/>
          <w:sz w:val="36"/>
          <w:highlight w:val="none"/>
        </w:rPr>
      </w:pPr>
      <w:r>
        <w:rPr>
          <w:rStyle w:val="104"/>
          <w:rFonts w:hint="eastAsia" w:ascii="宋体" w:hAnsi="宋体" w:cs="宋体"/>
          <w:color w:val="auto"/>
          <w:sz w:val="36"/>
          <w:highlight w:val="none"/>
        </w:rPr>
        <w:t>第一章   竞争性磋商公告</w:t>
      </w:r>
    </w:p>
    <w:p w14:paraId="333ABE06">
      <w:pPr>
        <w:keepNext w:val="0"/>
        <w:keepLines w:val="0"/>
        <w:pageBreakBefore w:val="0"/>
        <w:widowControl/>
        <w:kinsoku/>
        <w:wordWrap/>
        <w:topLinePunct w:val="0"/>
        <w:autoSpaceDE/>
        <w:autoSpaceDN/>
        <w:bidi w:val="0"/>
        <w:adjustRightInd/>
        <w:snapToGrid w:val="0"/>
        <w:spacing w:line="480" w:lineRule="exact"/>
        <w:ind w:firstLine="535" w:firstLineChars="223"/>
        <w:textAlignment w:val="baseline"/>
        <w:rPr>
          <w:rStyle w:val="55"/>
          <w:rFonts w:hint="eastAsia" w:ascii="宋体" w:hAnsi="宋体" w:cs="宋体"/>
          <w:color w:val="auto"/>
          <w:highlight w:val="none"/>
        </w:rPr>
      </w:pPr>
      <w:r>
        <w:rPr>
          <w:rStyle w:val="55"/>
          <w:rFonts w:hint="eastAsia" w:ascii="宋体" w:hAnsi="宋体" w:cs="宋体"/>
          <w:color w:val="auto"/>
          <w:highlight w:val="none"/>
        </w:rPr>
        <w:t>参照《中华人民共和国政府采购法》《政府采购竞争性磋商采购方式管理暂行办法》等有关法律法规规定，经相关部门批准，</w:t>
      </w:r>
      <w:r>
        <w:rPr>
          <w:rStyle w:val="55"/>
          <w:rFonts w:hint="eastAsia" w:ascii="宋体" w:hAnsi="宋体" w:cs="宋体"/>
          <w:color w:val="auto"/>
          <w:highlight w:val="none"/>
          <w:lang w:eastAsia="zh-CN"/>
        </w:rPr>
        <w:t>杭州欣兴建设工程招标代理有限公司</w:t>
      </w:r>
      <w:r>
        <w:rPr>
          <w:rStyle w:val="55"/>
          <w:rFonts w:hint="eastAsia" w:ascii="宋体" w:hAnsi="宋体" w:cs="宋体"/>
          <w:color w:val="auto"/>
          <w:highlight w:val="none"/>
        </w:rPr>
        <w:t>（以下称：采购代理单位）受</w:t>
      </w:r>
      <w:r>
        <w:rPr>
          <w:rStyle w:val="55"/>
          <w:rFonts w:hint="eastAsia" w:ascii="宋体" w:hAnsi="宋体" w:cs="宋体"/>
          <w:color w:val="auto"/>
          <w:highlight w:val="none"/>
          <w:lang w:eastAsia="zh-CN"/>
        </w:rPr>
        <w:t>建德市慈善总会</w:t>
      </w:r>
      <w:r>
        <w:rPr>
          <w:rStyle w:val="55"/>
          <w:rFonts w:hint="eastAsia" w:ascii="宋体" w:hAnsi="宋体" w:cs="宋体"/>
          <w:color w:val="auto"/>
          <w:highlight w:val="none"/>
        </w:rPr>
        <w:t>（以下称：采购单位）的委托，就</w:t>
      </w:r>
      <w:r>
        <w:rPr>
          <w:rStyle w:val="55"/>
          <w:rFonts w:hint="eastAsia" w:ascii="宋体" w:hAnsi="宋体" w:cs="宋体"/>
          <w:color w:val="auto"/>
          <w:highlight w:val="none"/>
          <w:lang w:eastAsia="zh-CN"/>
        </w:rPr>
        <w:t>2024年建德市善居工程慈善项目（第二次）</w:t>
      </w:r>
      <w:r>
        <w:rPr>
          <w:rStyle w:val="55"/>
          <w:rFonts w:hint="eastAsia" w:ascii="宋体" w:hAnsi="宋体" w:cs="宋体"/>
          <w:color w:val="auto"/>
          <w:highlight w:val="none"/>
        </w:rPr>
        <w:t>进行竞争性磋商采购，欢迎国内合格的供应商前来投标。</w:t>
      </w:r>
    </w:p>
    <w:p w14:paraId="6BA93824">
      <w:pPr>
        <w:keepNext w:val="0"/>
        <w:keepLines w:val="0"/>
        <w:pageBreakBefore w:val="0"/>
        <w:widowControl/>
        <w:kinsoku/>
        <w:wordWrap/>
        <w:topLinePunct w:val="0"/>
        <w:autoSpaceDE/>
        <w:autoSpaceDN/>
        <w:bidi w:val="0"/>
        <w:adjustRightInd/>
        <w:snapToGrid w:val="0"/>
        <w:spacing w:line="480" w:lineRule="exact"/>
        <w:textAlignment w:val="baseline"/>
        <w:rPr>
          <w:rStyle w:val="55"/>
          <w:rFonts w:hint="eastAsia" w:ascii="宋体" w:hAnsi="宋体" w:cs="宋体"/>
          <w:color w:val="auto"/>
          <w:highlight w:val="none"/>
        </w:rPr>
      </w:pPr>
      <w:r>
        <w:rPr>
          <w:rStyle w:val="55"/>
          <w:rFonts w:hint="eastAsia" w:ascii="宋体" w:hAnsi="宋体" w:cs="宋体"/>
          <w:b/>
          <w:color w:val="auto"/>
          <w:highlight w:val="none"/>
        </w:rPr>
        <w:t>一、项目编号：</w:t>
      </w:r>
      <w:r>
        <w:rPr>
          <w:rStyle w:val="55"/>
          <w:rFonts w:hint="eastAsia" w:ascii="宋体" w:hAnsi="宋体" w:cs="宋体"/>
          <w:color w:val="auto"/>
          <w:highlight w:val="none"/>
          <w:lang w:eastAsia="zh-CN"/>
        </w:rPr>
        <w:t>HX2024B-175-01</w:t>
      </w:r>
    </w:p>
    <w:p w14:paraId="7B41CE8E">
      <w:pPr>
        <w:keepNext w:val="0"/>
        <w:keepLines w:val="0"/>
        <w:pageBreakBefore w:val="0"/>
        <w:widowControl/>
        <w:kinsoku/>
        <w:wordWrap/>
        <w:topLinePunct w:val="0"/>
        <w:autoSpaceDE/>
        <w:autoSpaceDN/>
        <w:bidi w:val="0"/>
        <w:adjustRightInd/>
        <w:snapToGrid w:val="0"/>
        <w:spacing w:line="480" w:lineRule="exact"/>
        <w:textAlignment w:val="baseline"/>
        <w:rPr>
          <w:rStyle w:val="55"/>
          <w:rFonts w:hint="eastAsia" w:ascii="宋体" w:hAnsi="宋体" w:cs="宋体"/>
          <w:b/>
          <w:color w:val="auto"/>
          <w:highlight w:val="none"/>
        </w:rPr>
      </w:pPr>
      <w:r>
        <w:rPr>
          <w:rStyle w:val="55"/>
          <w:rFonts w:hint="eastAsia" w:ascii="宋体" w:hAnsi="宋体" w:cs="宋体"/>
          <w:b/>
          <w:color w:val="auto"/>
          <w:highlight w:val="none"/>
        </w:rPr>
        <w:t>二、磋商内容及数量：</w:t>
      </w:r>
    </w:p>
    <w:p w14:paraId="6E6C1268">
      <w:pPr>
        <w:keepNext w:val="0"/>
        <w:keepLines w:val="0"/>
        <w:pageBreakBefore w:val="0"/>
        <w:widowControl/>
        <w:kinsoku/>
        <w:wordWrap/>
        <w:overflowPunct w:val="0"/>
        <w:topLinePunct w:val="0"/>
        <w:autoSpaceDE/>
        <w:autoSpaceDN/>
        <w:bidi w:val="0"/>
        <w:adjustRightInd/>
        <w:spacing w:line="480" w:lineRule="exact"/>
        <w:ind w:firstLine="535" w:firstLineChars="223"/>
        <w:textAlignment w:val="baseline"/>
        <w:rPr>
          <w:rFonts w:hint="eastAsia" w:hAnsi="宋体" w:cs="宋体"/>
          <w:color w:val="auto"/>
          <w:sz w:val="24"/>
          <w:szCs w:val="24"/>
          <w:highlight w:val="none"/>
        </w:rPr>
      </w:pPr>
      <w:r>
        <w:rPr>
          <w:rFonts w:hint="eastAsia" w:hAnsi="宋体" w:cs="宋体"/>
          <w:color w:val="auto"/>
          <w:sz w:val="24"/>
          <w:szCs w:val="24"/>
          <w:highlight w:val="none"/>
          <w:lang w:eastAsia="zh-CN"/>
        </w:rPr>
        <w:t>2024年建德市善居工程慈善项目（第二次）</w:t>
      </w:r>
      <w:r>
        <w:rPr>
          <w:rFonts w:hint="eastAsia" w:hAnsi="宋体" w:cs="宋体"/>
          <w:color w:val="auto"/>
          <w:sz w:val="24"/>
          <w:szCs w:val="24"/>
          <w:highlight w:val="none"/>
        </w:rPr>
        <w:t>，</w:t>
      </w:r>
      <w:r>
        <w:rPr>
          <w:rFonts w:hint="eastAsia" w:hAnsi="宋体" w:cs="宋体"/>
          <w:color w:val="auto"/>
          <w:sz w:val="24"/>
          <w:szCs w:val="24"/>
          <w:highlight w:val="none"/>
        </w:rPr>
        <w:t>为建德市范围内</w:t>
      </w:r>
      <w:r>
        <w:rPr>
          <w:rFonts w:hint="eastAsia" w:hAnsi="宋体" w:cs="宋体"/>
          <w:color w:val="auto"/>
          <w:sz w:val="24"/>
          <w:szCs w:val="24"/>
          <w:highlight w:val="none"/>
          <w:lang w:val="en-US" w:eastAsia="zh-CN"/>
        </w:rPr>
        <w:t>57</w:t>
      </w:r>
      <w:r>
        <w:rPr>
          <w:rFonts w:hint="eastAsia" w:hAnsi="宋体" w:cs="宋体"/>
          <w:color w:val="auto"/>
          <w:sz w:val="24"/>
          <w:szCs w:val="24"/>
          <w:highlight w:val="none"/>
        </w:rPr>
        <w:t>户家庭提供善居工程慈善项目服务</w:t>
      </w:r>
      <w:r>
        <w:rPr>
          <w:rFonts w:hint="eastAsia" w:hAnsi="宋体" w:cs="宋体"/>
          <w:color w:val="auto"/>
          <w:sz w:val="24"/>
          <w:szCs w:val="24"/>
          <w:highlight w:val="none"/>
        </w:rPr>
        <w:t>。具体内容详见《磋商内容与技术要求》。</w:t>
      </w:r>
    </w:p>
    <w:p w14:paraId="4EFDC1C6">
      <w:pPr>
        <w:keepNext w:val="0"/>
        <w:keepLines w:val="0"/>
        <w:pageBreakBefore w:val="0"/>
        <w:widowControl/>
        <w:kinsoku/>
        <w:wordWrap/>
        <w:topLinePunct w:val="0"/>
        <w:autoSpaceDE/>
        <w:autoSpaceDN/>
        <w:bidi w:val="0"/>
        <w:adjustRightInd/>
        <w:snapToGrid w:val="0"/>
        <w:spacing w:line="480" w:lineRule="exact"/>
        <w:textAlignment w:val="baseline"/>
        <w:rPr>
          <w:rStyle w:val="55"/>
          <w:rFonts w:hint="eastAsia" w:ascii="宋体" w:hAnsi="宋体" w:cs="宋体"/>
          <w:b/>
          <w:color w:val="auto"/>
          <w:highlight w:val="none"/>
        </w:rPr>
      </w:pPr>
      <w:r>
        <w:rPr>
          <w:rStyle w:val="55"/>
          <w:rFonts w:hint="eastAsia" w:ascii="宋体" w:hAnsi="宋体" w:cs="宋体"/>
          <w:b/>
          <w:color w:val="auto"/>
          <w:highlight w:val="none"/>
        </w:rPr>
        <w:t>三、磋商响应供应商的资格要求：</w:t>
      </w:r>
    </w:p>
    <w:p w14:paraId="6C89BFC7">
      <w:pPr>
        <w:keepNext w:val="0"/>
        <w:keepLines w:val="0"/>
        <w:pageBreakBefore w:val="0"/>
        <w:widowControl/>
        <w:kinsoku/>
        <w:wordWrap/>
        <w:overflowPunct w:val="0"/>
        <w:topLinePunct w:val="0"/>
        <w:autoSpaceDE/>
        <w:autoSpaceDN/>
        <w:bidi w:val="0"/>
        <w:adjustRightInd/>
        <w:spacing w:line="480" w:lineRule="exact"/>
        <w:ind w:firstLine="535" w:firstLineChars="223"/>
        <w:textAlignment w:val="baseline"/>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1.符合《中华人民共和国政府采购法》第二十二条对投标主体的要求；</w:t>
      </w:r>
    </w:p>
    <w:p w14:paraId="138688C3">
      <w:pPr>
        <w:keepNext w:val="0"/>
        <w:keepLines w:val="0"/>
        <w:pageBreakBefore w:val="0"/>
        <w:widowControl/>
        <w:kinsoku/>
        <w:wordWrap/>
        <w:overflowPunct w:val="0"/>
        <w:topLinePunct w:val="0"/>
        <w:autoSpaceDE/>
        <w:autoSpaceDN/>
        <w:bidi w:val="0"/>
        <w:adjustRightInd/>
        <w:spacing w:line="480" w:lineRule="exact"/>
        <w:ind w:firstLine="535" w:firstLineChars="223"/>
        <w:textAlignment w:val="baseline"/>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2.本项目接受联合体投标；</w:t>
      </w:r>
    </w:p>
    <w:p w14:paraId="21FF09C6">
      <w:pPr>
        <w:keepNext w:val="0"/>
        <w:keepLines w:val="0"/>
        <w:pageBreakBefore w:val="0"/>
        <w:widowControl/>
        <w:kinsoku/>
        <w:wordWrap/>
        <w:overflowPunct w:val="0"/>
        <w:topLinePunct w:val="0"/>
        <w:autoSpaceDE/>
        <w:autoSpaceDN/>
        <w:bidi w:val="0"/>
        <w:adjustRightInd/>
        <w:spacing w:line="480" w:lineRule="exact"/>
        <w:ind w:firstLine="535" w:firstLineChars="223"/>
        <w:textAlignment w:val="baseline"/>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3.本项目不允许转包、分包。</w:t>
      </w:r>
    </w:p>
    <w:p w14:paraId="78997CAB">
      <w:pPr>
        <w:keepNext w:val="0"/>
        <w:keepLines w:val="0"/>
        <w:pageBreakBefore w:val="0"/>
        <w:widowControl/>
        <w:kinsoku/>
        <w:wordWrap/>
        <w:overflowPunct w:val="0"/>
        <w:topLinePunct w:val="0"/>
        <w:autoSpaceDE/>
        <w:autoSpaceDN/>
        <w:bidi w:val="0"/>
        <w:adjustRightInd/>
        <w:spacing w:line="480" w:lineRule="exact"/>
        <w:textAlignment w:val="baseline"/>
        <w:rPr>
          <w:rStyle w:val="55"/>
          <w:rFonts w:hint="eastAsia" w:ascii="宋体" w:hAnsi="宋体" w:cs="宋体"/>
          <w:b/>
          <w:color w:val="auto"/>
          <w:highlight w:val="none"/>
        </w:rPr>
      </w:pPr>
      <w:r>
        <w:rPr>
          <w:rStyle w:val="55"/>
          <w:rFonts w:hint="eastAsia" w:ascii="宋体" w:hAnsi="宋体" w:cs="宋体"/>
          <w:b/>
          <w:color w:val="auto"/>
          <w:highlight w:val="none"/>
        </w:rPr>
        <w:t>四、竞争性磋商文件的发布及报名：</w:t>
      </w:r>
    </w:p>
    <w:p w14:paraId="38CCA711">
      <w:pPr>
        <w:keepNext w:val="0"/>
        <w:keepLines w:val="0"/>
        <w:pageBreakBefore w:val="0"/>
        <w:widowControl/>
        <w:kinsoku/>
        <w:wordWrap/>
        <w:overflowPunct w:val="0"/>
        <w:topLinePunct w:val="0"/>
        <w:autoSpaceDE/>
        <w:autoSpaceDN/>
        <w:bidi w:val="0"/>
        <w:adjustRightInd/>
        <w:snapToGrid/>
        <w:spacing w:line="480" w:lineRule="exact"/>
        <w:ind w:firstLine="480" w:firstLineChars="200"/>
        <w:textAlignment w:val="baseline"/>
        <w:rPr>
          <w:rFonts w:hint="eastAsia" w:hAnsi="宋体" w:eastAsia="宋体" w:cs="宋体"/>
          <w:color w:val="auto"/>
          <w:sz w:val="24"/>
          <w:szCs w:val="24"/>
          <w:highlight w:val="none"/>
          <w:lang w:eastAsia="zh-CN"/>
        </w:rPr>
      </w:pPr>
      <w:r>
        <w:rPr>
          <w:rFonts w:hint="eastAsia" w:hAnsi="宋体" w:cs="宋体"/>
          <w:b w:val="0"/>
          <w:bCs w:val="0"/>
          <w:color w:val="auto"/>
          <w:sz w:val="24"/>
          <w:szCs w:val="24"/>
          <w:highlight w:val="none"/>
          <w:lang w:val="zh-CN" w:eastAsia="zh-CN"/>
        </w:rPr>
        <w:t>1、</w:t>
      </w:r>
      <w:r>
        <w:rPr>
          <w:rStyle w:val="55"/>
          <w:rFonts w:hint="eastAsia" w:ascii="宋体" w:hAnsi="宋体" w:cs="宋体"/>
          <w:b w:val="0"/>
          <w:bCs w:val="0"/>
          <w:color w:val="auto"/>
          <w:highlight w:val="none"/>
        </w:rPr>
        <w:t>发布时间：</w:t>
      </w:r>
      <w:r>
        <w:rPr>
          <w:rStyle w:val="55"/>
          <w:rFonts w:hint="eastAsia" w:ascii="宋体" w:hAnsi="宋体" w:cs="宋体"/>
          <w:b w:val="0"/>
          <w:bCs w:val="0"/>
          <w:color w:val="auto"/>
          <w:highlight w:val="none"/>
        </w:rPr>
        <w:t>202</w:t>
      </w:r>
      <w:r>
        <w:rPr>
          <w:rStyle w:val="55"/>
          <w:rFonts w:hint="eastAsia" w:ascii="宋体" w:hAnsi="宋体" w:cs="宋体"/>
          <w:b w:val="0"/>
          <w:bCs w:val="0"/>
          <w:color w:val="auto"/>
          <w:highlight w:val="none"/>
          <w:lang w:val="en-US" w:eastAsia="zh-CN"/>
        </w:rPr>
        <w:t>5</w:t>
      </w:r>
      <w:r>
        <w:rPr>
          <w:rStyle w:val="55"/>
          <w:rFonts w:hint="eastAsia" w:ascii="宋体" w:hAnsi="宋体" w:cs="宋体"/>
          <w:b w:val="0"/>
          <w:bCs w:val="0"/>
          <w:color w:val="auto"/>
          <w:highlight w:val="none"/>
        </w:rPr>
        <w:t>年</w:t>
      </w:r>
      <w:r>
        <w:rPr>
          <w:rStyle w:val="55"/>
          <w:rFonts w:hint="eastAsia" w:ascii="宋体" w:hAnsi="宋体" w:cs="宋体"/>
          <w:b w:val="0"/>
          <w:bCs w:val="0"/>
          <w:color w:val="auto"/>
          <w:highlight w:val="none"/>
          <w:lang w:val="en-US" w:eastAsia="zh-CN"/>
        </w:rPr>
        <w:t>1</w:t>
      </w:r>
      <w:r>
        <w:rPr>
          <w:rStyle w:val="55"/>
          <w:rFonts w:hint="eastAsia" w:ascii="宋体" w:hAnsi="宋体" w:cs="宋体"/>
          <w:b w:val="0"/>
          <w:bCs w:val="0"/>
          <w:color w:val="auto"/>
          <w:highlight w:val="none"/>
        </w:rPr>
        <w:t>月</w:t>
      </w:r>
      <w:r>
        <w:rPr>
          <w:rStyle w:val="55"/>
          <w:rFonts w:hint="eastAsia" w:ascii="宋体" w:hAnsi="宋体" w:cs="宋体"/>
          <w:b w:val="0"/>
          <w:bCs w:val="0"/>
          <w:color w:val="auto"/>
          <w:highlight w:val="none"/>
          <w:lang w:val="en-US" w:eastAsia="zh-CN"/>
        </w:rPr>
        <w:t>20</w:t>
      </w:r>
      <w:r>
        <w:rPr>
          <w:rStyle w:val="55"/>
          <w:rFonts w:hint="eastAsia" w:ascii="宋体" w:hAnsi="宋体" w:cs="宋体"/>
          <w:b w:val="0"/>
          <w:bCs w:val="0"/>
          <w:color w:val="auto"/>
          <w:highlight w:val="none"/>
        </w:rPr>
        <w:t>日至202</w:t>
      </w:r>
      <w:r>
        <w:rPr>
          <w:rStyle w:val="55"/>
          <w:rFonts w:hint="eastAsia" w:ascii="宋体" w:hAnsi="宋体" w:cs="宋体"/>
          <w:b w:val="0"/>
          <w:bCs w:val="0"/>
          <w:color w:val="auto"/>
          <w:highlight w:val="none"/>
          <w:lang w:val="en-US" w:eastAsia="zh-CN"/>
        </w:rPr>
        <w:t>5</w:t>
      </w:r>
      <w:r>
        <w:rPr>
          <w:rStyle w:val="55"/>
          <w:rFonts w:hint="eastAsia" w:ascii="宋体" w:hAnsi="宋体" w:cs="宋体"/>
          <w:b w:val="0"/>
          <w:bCs w:val="0"/>
          <w:color w:val="auto"/>
          <w:highlight w:val="none"/>
        </w:rPr>
        <w:t>年</w:t>
      </w:r>
      <w:r>
        <w:rPr>
          <w:rStyle w:val="55"/>
          <w:rFonts w:hint="eastAsia" w:ascii="宋体" w:hAnsi="宋体" w:cs="宋体"/>
          <w:b w:val="0"/>
          <w:bCs w:val="0"/>
          <w:color w:val="auto"/>
          <w:highlight w:val="none"/>
          <w:lang w:val="en-US" w:eastAsia="zh-CN"/>
        </w:rPr>
        <w:t>2</w:t>
      </w:r>
      <w:r>
        <w:rPr>
          <w:rStyle w:val="55"/>
          <w:rFonts w:hint="eastAsia" w:ascii="宋体" w:hAnsi="宋体" w:cs="宋体"/>
          <w:b w:val="0"/>
          <w:bCs w:val="0"/>
          <w:color w:val="auto"/>
          <w:highlight w:val="none"/>
        </w:rPr>
        <w:t>月</w:t>
      </w:r>
      <w:r>
        <w:rPr>
          <w:rStyle w:val="55"/>
          <w:rFonts w:hint="eastAsia" w:ascii="宋体" w:hAnsi="宋体" w:cs="宋体"/>
          <w:b w:val="0"/>
          <w:bCs w:val="0"/>
          <w:color w:val="auto"/>
          <w:highlight w:val="none"/>
          <w:lang w:val="en-US" w:eastAsia="zh-CN"/>
        </w:rPr>
        <w:t>18</w:t>
      </w:r>
      <w:r>
        <w:rPr>
          <w:rStyle w:val="55"/>
          <w:rFonts w:hint="eastAsia" w:ascii="宋体" w:hAnsi="宋体" w:cs="宋体"/>
          <w:b w:val="0"/>
          <w:bCs w:val="0"/>
          <w:color w:val="auto"/>
          <w:highlight w:val="none"/>
        </w:rPr>
        <w:t>日</w:t>
      </w:r>
      <w:r>
        <w:rPr>
          <w:rStyle w:val="55"/>
          <w:rFonts w:hint="eastAsia" w:ascii="宋体" w:hAnsi="宋体" w:cs="宋体"/>
          <w:b w:val="0"/>
          <w:bCs w:val="0"/>
          <w:color w:val="auto"/>
          <w:highlight w:val="none"/>
          <w:lang w:val="en-US" w:eastAsia="zh-CN"/>
        </w:rPr>
        <w:t>9</w:t>
      </w:r>
      <w:r>
        <w:rPr>
          <w:rStyle w:val="55"/>
          <w:rFonts w:hint="eastAsia" w:ascii="宋体" w:hAnsi="宋体" w:cs="宋体"/>
          <w:b w:val="0"/>
          <w:bCs w:val="0"/>
          <w:color w:val="auto"/>
          <w:highlight w:val="none"/>
        </w:rPr>
        <w:t>:</w:t>
      </w:r>
      <w:r>
        <w:rPr>
          <w:rStyle w:val="55"/>
          <w:rFonts w:hint="eastAsia" w:ascii="宋体" w:hAnsi="宋体" w:cs="宋体"/>
          <w:b w:val="0"/>
          <w:bCs w:val="0"/>
          <w:color w:val="auto"/>
          <w:highlight w:val="none"/>
          <w:lang w:val="en-US" w:eastAsia="zh-CN"/>
        </w:rPr>
        <w:t>3</w:t>
      </w:r>
      <w:r>
        <w:rPr>
          <w:rStyle w:val="55"/>
          <w:rFonts w:hint="eastAsia" w:ascii="宋体" w:hAnsi="宋体" w:cs="宋体"/>
          <w:b w:val="0"/>
          <w:bCs w:val="0"/>
          <w:color w:val="auto"/>
          <w:highlight w:val="none"/>
        </w:rPr>
        <w:t>0止</w:t>
      </w:r>
      <w:r>
        <w:rPr>
          <w:rStyle w:val="55"/>
          <w:rFonts w:hint="eastAsia" w:ascii="宋体" w:hAnsi="宋体" w:cs="宋体"/>
          <w:b w:val="0"/>
          <w:bCs w:val="0"/>
          <w:color w:val="auto"/>
          <w:highlight w:val="none"/>
          <w:lang w:eastAsia="zh-CN"/>
        </w:rPr>
        <w:t>。</w:t>
      </w:r>
    </w:p>
    <w:p w14:paraId="12CB7B34">
      <w:pPr>
        <w:keepNext w:val="0"/>
        <w:keepLines w:val="0"/>
        <w:pageBreakBefore w:val="0"/>
        <w:widowControl/>
        <w:kinsoku/>
        <w:wordWrap/>
        <w:overflowPunct w:val="0"/>
        <w:topLinePunct w:val="0"/>
        <w:autoSpaceDE/>
        <w:autoSpaceDN/>
        <w:bidi w:val="0"/>
        <w:adjustRightInd/>
        <w:snapToGrid/>
        <w:spacing w:line="480" w:lineRule="exact"/>
        <w:ind w:firstLine="480" w:firstLineChars="200"/>
        <w:textAlignment w:val="baseline"/>
        <w:rPr>
          <w:rFonts w:hint="eastAsia" w:hAnsi="宋体" w:cs="宋体"/>
          <w:color w:val="auto"/>
          <w:sz w:val="24"/>
          <w:szCs w:val="24"/>
          <w:highlight w:val="none"/>
          <w:lang w:val="zh-CN" w:eastAsia="zh-CN"/>
        </w:rPr>
      </w:pPr>
      <w:r>
        <w:rPr>
          <w:rFonts w:hint="eastAsia" w:hAnsi="宋体" w:cs="宋体"/>
          <w:color w:val="auto"/>
          <w:sz w:val="24"/>
          <w:szCs w:val="24"/>
          <w:highlight w:val="none"/>
          <w:lang w:eastAsia="zh-CN"/>
        </w:rPr>
        <w:t>2</w:t>
      </w:r>
      <w:r>
        <w:rPr>
          <w:rFonts w:hint="eastAsia" w:hAnsi="宋体" w:cs="宋体"/>
          <w:color w:val="auto"/>
          <w:sz w:val="24"/>
          <w:szCs w:val="24"/>
          <w:highlight w:val="none"/>
          <w:lang w:val="zh-CN" w:eastAsia="zh-CN"/>
        </w:rPr>
        <w:t>、发售</w:t>
      </w:r>
      <w:r>
        <w:rPr>
          <w:rFonts w:hint="eastAsia" w:hAnsi="宋体" w:cs="宋体"/>
          <w:color w:val="auto"/>
          <w:sz w:val="24"/>
          <w:szCs w:val="24"/>
          <w:highlight w:val="none"/>
          <w:lang w:eastAsia="zh-CN"/>
        </w:rPr>
        <w:t>/</w:t>
      </w:r>
      <w:r>
        <w:rPr>
          <w:rFonts w:hint="eastAsia" w:hAnsi="宋体" w:cs="宋体"/>
          <w:color w:val="auto"/>
          <w:sz w:val="24"/>
          <w:szCs w:val="24"/>
          <w:highlight w:val="none"/>
          <w:lang w:val="zh-CN" w:eastAsia="zh-CN"/>
        </w:rPr>
        <w:t>获取地址</w:t>
      </w:r>
      <w:r>
        <w:rPr>
          <w:rFonts w:hint="eastAsia" w:hAnsi="宋体" w:cs="宋体"/>
          <w:color w:val="auto"/>
          <w:sz w:val="24"/>
          <w:szCs w:val="24"/>
          <w:highlight w:val="none"/>
          <w:lang w:eastAsia="zh-CN"/>
        </w:rPr>
        <w:t>：</w:t>
      </w:r>
      <w:r>
        <w:rPr>
          <w:rFonts w:hint="eastAsia" w:hAnsi="宋体" w:cs="宋体"/>
          <w:color w:val="auto"/>
          <w:sz w:val="24"/>
          <w:szCs w:val="24"/>
          <w:highlight w:val="none"/>
          <w:lang w:val="zh-CN" w:eastAsia="zh-CN"/>
        </w:rPr>
        <w:t>浙江政府采购网</w:t>
      </w:r>
      <w:r>
        <w:rPr>
          <w:rFonts w:hint="eastAsia" w:hAnsi="宋体" w:cs="宋体"/>
          <w:color w:val="auto"/>
          <w:sz w:val="24"/>
          <w:szCs w:val="24"/>
          <w:highlight w:val="none"/>
          <w:lang w:eastAsia="zh-CN"/>
        </w:rPr>
        <w:t>(http://www.zjzfcg.gov.cn)</w:t>
      </w:r>
      <w:r>
        <w:rPr>
          <w:rFonts w:hint="eastAsia" w:hAnsi="宋体" w:cs="宋体"/>
          <w:color w:val="auto"/>
          <w:sz w:val="24"/>
          <w:szCs w:val="24"/>
          <w:highlight w:val="none"/>
          <w:lang w:val="zh-CN" w:eastAsia="zh-CN"/>
        </w:rPr>
        <w:t>和建德市门户网站公共资源交易网址</w:t>
      </w:r>
      <w:r>
        <w:rPr>
          <w:rFonts w:hint="eastAsia" w:hAnsi="宋体" w:cs="宋体"/>
          <w:color w:val="auto"/>
          <w:sz w:val="24"/>
          <w:szCs w:val="24"/>
          <w:highlight w:val="none"/>
          <w:lang w:eastAsia="zh-CN"/>
        </w:rPr>
        <w:t>（http://www.jiande.gov.cn/col/col1229346101/index.html）</w:t>
      </w:r>
      <w:r>
        <w:rPr>
          <w:rFonts w:hint="eastAsia" w:hAnsi="宋体" w:cs="宋体"/>
          <w:color w:val="auto"/>
          <w:sz w:val="24"/>
          <w:szCs w:val="24"/>
          <w:highlight w:val="none"/>
          <w:lang w:val="zh-CN" w:eastAsia="zh-CN"/>
        </w:rPr>
        <w:t>。</w:t>
      </w:r>
    </w:p>
    <w:p w14:paraId="549EA8F1">
      <w:pPr>
        <w:keepNext w:val="0"/>
        <w:keepLines w:val="0"/>
        <w:pageBreakBefore w:val="0"/>
        <w:widowControl/>
        <w:kinsoku/>
        <w:wordWrap/>
        <w:overflowPunct w:val="0"/>
        <w:topLinePunct w:val="0"/>
        <w:autoSpaceDE/>
        <w:autoSpaceDN/>
        <w:bidi w:val="0"/>
        <w:adjustRightInd/>
        <w:snapToGrid/>
        <w:spacing w:line="480" w:lineRule="exact"/>
        <w:ind w:firstLine="480" w:firstLineChars="200"/>
        <w:textAlignment w:val="baseline"/>
        <w:rPr>
          <w:rFonts w:hint="eastAsia" w:hAnsi="宋体" w:cs="宋体"/>
          <w:color w:val="auto"/>
          <w:sz w:val="24"/>
          <w:szCs w:val="24"/>
          <w:highlight w:val="none"/>
          <w:lang w:val="zh-CN" w:eastAsia="zh-CN"/>
        </w:rPr>
      </w:pPr>
      <w:r>
        <w:rPr>
          <w:rFonts w:hint="eastAsia" w:hAnsi="宋体" w:cs="宋体"/>
          <w:color w:val="auto"/>
          <w:sz w:val="24"/>
          <w:szCs w:val="24"/>
          <w:highlight w:val="none"/>
          <w:lang w:val="zh-CN" w:eastAsia="zh-CN"/>
        </w:rPr>
        <w:t>3、</w:t>
      </w:r>
      <w:r>
        <w:rPr>
          <w:rFonts w:hint="eastAsia" w:hAnsi="宋体" w:cs="宋体"/>
          <w:color w:val="auto"/>
          <w:sz w:val="24"/>
          <w:szCs w:val="24"/>
          <w:highlight w:val="none"/>
          <w:lang w:eastAsia="zh-CN"/>
        </w:rPr>
        <w:t>磋商</w:t>
      </w:r>
      <w:r>
        <w:rPr>
          <w:rFonts w:hint="eastAsia" w:hAnsi="宋体" w:cs="宋体"/>
          <w:color w:val="auto"/>
          <w:sz w:val="24"/>
          <w:szCs w:val="24"/>
          <w:highlight w:val="none"/>
          <w:lang w:val="zh-CN" w:eastAsia="zh-CN"/>
        </w:rPr>
        <w:t>文件费用：</w:t>
      </w:r>
      <w:r>
        <w:rPr>
          <w:rFonts w:hint="eastAsia" w:hAnsi="宋体" w:cs="宋体"/>
          <w:color w:val="auto"/>
          <w:sz w:val="24"/>
          <w:szCs w:val="24"/>
          <w:highlight w:val="none"/>
          <w:lang w:eastAsia="zh-CN"/>
        </w:rPr>
        <w:t>免费下载</w:t>
      </w:r>
      <w:r>
        <w:rPr>
          <w:rFonts w:hint="eastAsia" w:hAnsi="宋体" w:cs="宋体"/>
          <w:color w:val="auto"/>
          <w:sz w:val="24"/>
          <w:szCs w:val="24"/>
          <w:highlight w:val="none"/>
          <w:lang w:val="zh-CN" w:eastAsia="zh-CN"/>
        </w:rPr>
        <w:t>。</w:t>
      </w:r>
    </w:p>
    <w:p w14:paraId="47515AFD">
      <w:pPr>
        <w:keepNext w:val="0"/>
        <w:keepLines w:val="0"/>
        <w:pageBreakBefore w:val="0"/>
        <w:widowControl/>
        <w:kinsoku/>
        <w:wordWrap/>
        <w:overflowPunct w:val="0"/>
        <w:topLinePunct w:val="0"/>
        <w:autoSpaceDE/>
        <w:autoSpaceDN/>
        <w:bidi w:val="0"/>
        <w:adjustRightInd/>
        <w:snapToGrid/>
        <w:spacing w:line="480" w:lineRule="exact"/>
        <w:ind w:firstLine="480" w:firstLineChars="200"/>
        <w:textAlignment w:val="baseline"/>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w:t>
      </w:r>
      <w:r>
        <w:rPr>
          <w:rFonts w:hint="eastAsia" w:hAnsi="宋体" w:cs="宋体"/>
          <w:color w:val="auto"/>
          <w:sz w:val="24"/>
          <w:szCs w:val="24"/>
          <w:highlight w:val="none"/>
          <w:lang w:val="zh-CN" w:eastAsia="zh-CN"/>
        </w:rPr>
        <w:t>本项目无需</w:t>
      </w:r>
      <w:r>
        <w:rPr>
          <w:rFonts w:hint="eastAsia" w:hAnsi="宋体" w:cs="宋体"/>
          <w:color w:val="auto"/>
          <w:sz w:val="24"/>
          <w:szCs w:val="24"/>
          <w:highlight w:val="none"/>
          <w:lang w:val="en-US" w:eastAsia="zh-CN"/>
        </w:rPr>
        <w:t>报名</w:t>
      </w:r>
      <w:r>
        <w:rPr>
          <w:rFonts w:hint="eastAsia" w:hAnsi="宋体" w:cs="宋体"/>
          <w:color w:val="auto"/>
          <w:sz w:val="24"/>
          <w:szCs w:val="24"/>
          <w:highlight w:val="none"/>
          <w:lang w:val="zh-CN" w:eastAsia="zh-CN"/>
        </w:rPr>
        <w:t>。</w:t>
      </w:r>
    </w:p>
    <w:p w14:paraId="32F035CB">
      <w:pPr>
        <w:keepNext w:val="0"/>
        <w:keepLines w:val="0"/>
        <w:pageBreakBefore w:val="0"/>
        <w:widowControl/>
        <w:kinsoku/>
        <w:wordWrap/>
        <w:topLinePunct w:val="0"/>
        <w:autoSpaceDE/>
        <w:autoSpaceDN/>
        <w:bidi w:val="0"/>
        <w:adjustRightInd/>
        <w:snapToGrid w:val="0"/>
        <w:spacing w:line="480" w:lineRule="exact"/>
        <w:textAlignment w:val="baseline"/>
        <w:rPr>
          <w:rStyle w:val="55"/>
          <w:rFonts w:hint="eastAsia" w:ascii="宋体" w:hAnsi="宋体" w:cs="宋体"/>
          <w:b/>
          <w:color w:val="auto"/>
          <w:highlight w:val="none"/>
        </w:rPr>
      </w:pPr>
      <w:r>
        <w:rPr>
          <w:rStyle w:val="55"/>
          <w:rFonts w:hint="eastAsia" w:ascii="宋体" w:hAnsi="宋体" w:cs="宋体"/>
          <w:b/>
          <w:color w:val="auto"/>
          <w:highlight w:val="none"/>
        </w:rPr>
        <w:t>五、磋商保证金：无。</w:t>
      </w:r>
    </w:p>
    <w:p w14:paraId="53603028">
      <w:pPr>
        <w:keepNext w:val="0"/>
        <w:keepLines w:val="0"/>
        <w:pageBreakBefore w:val="0"/>
        <w:widowControl/>
        <w:kinsoku/>
        <w:wordWrap/>
        <w:topLinePunct w:val="0"/>
        <w:autoSpaceDE/>
        <w:autoSpaceDN/>
        <w:bidi w:val="0"/>
        <w:adjustRightInd/>
        <w:snapToGrid w:val="0"/>
        <w:spacing w:line="480" w:lineRule="exact"/>
        <w:textAlignment w:val="baseline"/>
        <w:rPr>
          <w:rStyle w:val="55"/>
          <w:rFonts w:hint="eastAsia" w:ascii="宋体" w:hAnsi="宋体" w:cs="宋体"/>
          <w:color w:val="auto"/>
          <w:highlight w:val="none"/>
        </w:rPr>
      </w:pPr>
      <w:r>
        <w:rPr>
          <w:rStyle w:val="55"/>
          <w:rFonts w:hint="eastAsia" w:ascii="宋体" w:hAnsi="宋体" w:cs="宋体"/>
          <w:b/>
          <w:color w:val="auto"/>
          <w:highlight w:val="none"/>
        </w:rPr>
        <w:t>六、磋商截止时间和地点：</w:t>
      </w:r>
      <w:r>
        <w:rPr>
          <w:rStyle w:val="55"/>
          <w:rFonts w:hint="eastAsia" w:ascii="宋体" w:hAnsi="宋体" w:cs="宋体"/>
          <w:color w:val="auto"/>
          <w:highlight w:val="none"/>
        </w:rPr>
        <w:t>供应商应于</w:t>
      </w:r>
      <w:r>
        <w:rPr>
          <w:rStyle w:val="55"/>
          <w:rFonts w:hint="eastAsia" w:ascii="宋体" w:hAnsi="宋体" w:cs="宋体"/>
          <w:b/>
          <w:bCs/>
          <w:color w:val="auto"/>
          <w:highlight w:val="none"/>
          <w:u w:val="single"/>
        </w:rPr>
        <w:t>202</w:t>
      </w:r>
      <w:r>
        <w:rPr>
          <w:rStyle w:val="55"/>
          <w:rFonts w:hint="eastAsia" w:ascii="宋体" w:hAnsi="宋体" w:cs="宋体"/>
          <w:b/>
          <w:bCs/>
          <w:color w:val="auto"/>
          <w:highlight w:val="none"/>
          <w:u w:val="single"/>
          <w:lang w:val="en-US" w:eastAsia="zh-CN"/>
        </w:rPr>
        <w:t>5</w:t>
      </w:r>
      <w:r>
        <w:rPr>
          <w:rStyle w:val="55"/>
          <w:rFonts w:hint="eastAsia" w:ascii="宋体" w:hAnsi="宋体" w:cs="宋体"/>
          <w:b/>
          <w:bCs/>
          <w:color w:val="auto"/>
          <w:highlight w:val="none"/>
          <w:u w:val="single"/>
        </w:rPr>
        <w:t>年</w:t>
      </w:r>
      <w:r>
        <w:rPr>
          <w:rStyle w:val="55"/>
          <w:rFonts w:hint="eastAsia" w:ascii="宋体" w:hAnsi="宋体" w:cs="宋体"/>
          <w:b/>
          <w:color w:val="auto"/>
          <w:highlight w:val="none"/>
          <w:u w:val="single"/>
          <w:lang w:val="en-US" w:eastAsia="zh-CN"/>
        </w:rPr>
        <w:t>2</w:t>
      </w:r>
      <w:r>
        <w:rPr>
          <w:rStyle w:val="55"/>
          <w:rFonts w:hint="eastAsia" w:ascii="宋体" w:hAnsi="宋体" w:cs="宋体"/>
          <w:b/>
          <w:color w:val="auto"/>
          <w:highlight w:val="none"/>
          <w:u w:val="single"/>
        </w:rPr>
        <w:t>月</w:t>
      </w:r>
      <w:r>
        <w:rPr>
          <w:rStyle w:val="55"/>
          <w:rFonts w:hint="eastAsia" w:ascii="宋体" w:hAnsi="宋体" w:cs="宋体"/>
          <w:b/>
          <w:color w:val="auto"/>
          <w:highlight w:val="none"/>
          <w:u w:val="single"/>
          <w:lang w:val="en-US" w:eastAsia="zh-CN"/>
        </w:rPr>
        <w:t>18</w:t>
      </w:r>
      <w:r>
        <w:rPr>
          <w:rStyle w:val="55"/>
          <w:rFonts w:hint="eastAsia" w:ascii="宋体" w:hAnsi="宋体" w:cs="宋体"/>
          <w:b/>
          <w:color w:val="auto"/>
          <w:highlight w:val="none"/>
          <w:u w:val="single"/>
        </w:rPr>
        <w:t>日</w:t>
      </w:r>
      <w:r>
        <w:rPr>
          <w:rStyle w:val="55"/>
          <w:rFonts w:hint="eastAsia" w:ascii="宋体" w:hAnsi="宋体" w:cs="宋体"/>
          <w:b/>
          <w:color w:val="auto"/>
          <w:highlight w:val="none"/>
          <w:u w:val="single"/>
          <w:lang w:val="en-US" w:eastAsia="zh-CN"/>
        </w:rPr>
        <w:t>9</w:t>
      </w:r>
      <w:r>
        <w:rPr>
          <w:rStyle w:val="55"/>
          <w:rFonts w:hint="eastAsia" w:ascii="宋体" w:hAnsi="宋体" w:cs="宋体"/>
          <w:b/>
          <w:color w:val="auto"/>
          <w:highlight w:val="none"/>
          <w:u w:val="single"/>
        </w:rPr>
        <w:t>:</w:t>
      </w:r>
      <w:r>
        <w:rPr>
          <w:rStyle w:val="55"/>
          <w:rFonts w:hint="eastAsia" w:ascii="宋体" w:hAnsi="宋体" w:cs="宋体"/>
          <w:b/>
          <w:color w:val="auto"/>
          <w:highlight w:val="none"/>
          <w:u w:val="single"/>
          <w:lang w:val="en-US" w:eastAsia="zh-CN"/>
        </w:rPr>
        <w:t>3</w:t>
      </w:r>
      <w:r>
        <w:rPr>
          <w:rStyle w:val="55"/>
          <w:rFonts w:hint="eastAsia" w:ascii="宋体" w:hAnsi="宋体" w:cs="宋体"/>
          <w:b/>
          <w:color w:val="auto"/>
          <w:highlight w:val="none"/>
          <w:u w:val="single"/>
        </w:rPr>
        <w:t>0前</w:t>
      </w:r>
      <w:r>
        <w:rPr>
          <w:rStyle w:val="55"/>
          <w:rFonts w:hint="eastAsia" w:ascii="宋体" w:hAnsi="宋体" w:cs="宋体"/>
          <w:color w:val="auto"/>
          <w:highlight w:val="none"/>
        </w:rPr>
        <w:t>将磋商响应文件密封送交到</w:t>
      </w:r>
      <w:r>
        <w:rPr>
          <w:rStyle w:val="55"/>
          <w:rFonts w:hint="eastAsia" w:ascii="宋体" w:hAnsi="宋体" w:cs="宋体"/>
          <w:b/>
          <w:bCs/>
          <w:color w:val="auto"/>
          <w:highlight w:val="none"/>
          <w:u w:val="none"/>
        </w:rPr>
        <w:t>杭州市公共资源交易中心建德分中心（洋安社区荷映路113号3楼）</w:t>
      </w:r>
      <w:r>
        <w:rPr>
          <w:rStyle w:val="55"/>
          <w:rFonts w:hint="eastAsia" w:ascii="宋体" w:hAnsi="宋体" w:cs="宋体"/>
          <w:b/>
          <w:bCs/>
          <w:color w:val="auto"/>
          <w:highlight w:val="none"/>
          <w:u w:val="none"/>
          <w:lang w:val="en-US" w:eastAsia="zh-CN"/>
        </w:rPr>
        <w:t>3</w:t>
      </w:r>
      <w:r>
        <w:rPr>
          <w:rStyle w:val="55"/>
          <w:rFonts w:hint="eastAsia" w:ascii="宋体" w:hAnsi="宋体" w:cs="宋体"/>
          <w:b/>
          <w:bCs/>
          <w:color w:val="auto"/>
          <w:highlight w:val="none"/>
          <w:u w:val="none"/>
        </w:rPr>
        <w:t>号开标室</w:t>
      </w:r>
      <w:r>
        <w:rPr>
          <w:rStyle w:val="55"/>
          <w:rFonts w:hint="eastAsia" w:ascii="宋体" w:hAnsi="宋体" w:cs="宋体"/>
          <w:color w:val="auto"/>
          <w:highlight w:val="none"/>
          <w:u w:val="none"/>
        </w:rPr>
        <w:t>，</w:t>
      </w:r>
      <w:r>
        <w:rPr>
          <w:rStyle w:val="55"/>
          <w:rFonts w:hint="eastAsia" w:ascii="宋体" w:hAnsi="宋体" w:cs="宋体"/>
          <w:color w:val="auto"/>
          <w:highlight w:val="none"/>
        </w:rPr>
        <w:t>逾期送达或未密封将予以拒收。</w:t>
      </w:r>
    </w:p>
    <w:p w14:paraId="40CEC9F6">
      <w:pPr>
        <w:keepNext w:val="0"/>
        <w:keepLines w:val="0"/>
        <w:pageBreakBefore w:val="0"/>
        <w:widowControl/>
        <w:kinsoku/>
        <w:wordWrap/>
        <w:topLinePunct w:val="0"/>
        <w:autoSpaceDE/>
        <w:autoSpaceDN/>
        <w:bidi w:val="0"/>
        <w:adjustRightInd/>
        <w:snapToGrid w:val="0"/>
        <w:spacing w:line="480" w:lineRule="exact"/>
        <w:textAlignment w:val="baseline"/>
        <w:rPr>
          <w:rStyle w:val="55"/>
          <w:rFonts w:hint="eastAsia" w:ascii="宋体" w:hAnsi="宋体" w:cs="宋体"/>
          <w:color w:val="auto"/>
          <w:highlight w:val="none"/>
        </w:rPr>
      </w:pPr>
      <w:r>
        <w:rPr>
          <w:rStyle w:val="55"/>
          <w:rFonts w:hint="eastAsia" w:ascii="宋体" w:hAnsi="宋体" w:cs="宋体"/>
          <w:b/>
          <w:color w:val="auto"/>
          <w:highlight w:val="none"/>
        </w:rPr>
        <w:t>七、磋商时间及地点：</w:t>
      </w:r>
      <w:r>
        <w:rPr>
          <w:rStyle w:val="55"/>
          <w:rFonts w:hint="eastAsia" w:ascii="宋体" w:hAnsi="宋体" w:cs="宋体"/>
          <w:color w:val="auto"/>
          <w:highlight w:val="none"/>
        </w:rPr>
        <w:t>本次磋商将于</w:t>
      </w:r>
      <w:r>
        <w:rPr>
          <w:rStyle w:val="55"/>
          <w:rFonts w:hint="eastAsia" w:ascii="宋体" w:hAnsi="宋体" w:cs="宋体"/>
          <w:b/>
          <w:color w:val="auto"/>
          <w:highlight w:val="none"/>
          <w:u w:val="single"/>
        </w:rPr>
        <w:t>202</w:t>
      </w:r>
      <w:r>
        <w:rPr>
          <w:rStyle w:val="55"/>
          <w:rFonts w:hint="eastAsia" w:ascii="宋体" w:hAnsi="宋体" w:cs="宋体"/>
          <w:b/>
          <w:color w:val="auto"/>
          <w:highlight w:val="none"/>
          <w:u w:val="single"/>
          <w:lang w:val="en-US" w:eastAsia="zh-CN"/>
        </w:rPr>
        <w:t>5</w:t>
      </w:r>
      <w:r>
        <w:rPr>
          <w:rStyle w:val="55"/>
          <w:rFonts w:hint="eastAsia" w:ascii="宋体" w:hAnsi="宋体" w:cs="宋体"/>
          <w:b/>
          <w:color w:val="auto"/>
          <w:highlight w:val="none"/>
          <w:u w:val="single"/>
        </w:rPr>
        <w:t>年</w:t>
      </w:r>
      <w:r>
        <w:rPr>
          <w:rStyle w:val="55"/>
          <w:rFonts w:hint="eastAsia" w:ascii="宋体" w:hAnsi="宋体" w:cs="宋体"/>
          <w:b/>
          <w:color w:val="auto"/>
          <w:highlight w:val="none"/>
          <w:u w:val="single"/>
          <w:lang w:val="en-US" w:eastAsia="zh-CN"/>
        </w:rPr>
        <w:t>2</w:t>
      </w:r>
      <w:r>
        <w:rPr>
          <w:rStyle w:val="55"/>
          <w:rFonts w:hint="eastAsia" w:ascii="宋体" w:hAnsi="宋体" w:cs="宋体"/>
          <w:b/>
          <w:color w:val="auto"/>
          <w:highlight w:val="none"/>
          <w:u w:val="single"/>
        </w:rPr>
        <w:t>月</w:t>
      </w:r>
      <w:r>
        <w:rPr>
          <w:rStyle w:val="55"/>
          <w:rFonts w:hint="eastAsia" w:ascii="宋体" w:hAnsi="宋体" w:cs="宋体"/>
          <w:b/>
          <w:color w:val="auto"/>
          <w:highlight w:val="none"/>
          <w:u w:val="single"/>
          <w:lang w:val="en-US" w:eastAsia="zh-CN"/>
        </w:rPr>
        <w:t>18</w:t>
      </w:r>
      <w:r>
        <w:rPr>
          <w:rStyle w:val="55"/>
          <w:rFonts w:hint="eastAsia" w:ascii="宋体" w:hAnsi="宋体" w:cs="宋体"/>
          <w:b/>
          <w:color w:val="auto"/>
          <w:highlight w:val="none"/>
          <w:u w:val="single"/>
        </w:rPr>
        <w:t>日</w:t>
      </w:r>
      <w:r>
        <w:rPr>
          <w:rStyle w:val="55"/>
          <w:rFonts w:hint="eastAsia" w:ascii="宋体" w:hAnsi="宋体" w:cs="宋体"/>
          <w:b/>
          <w:color w:val="auto"/>
          <w:highlight w:val="none"/>
          <w:u w:val="single"/>
          <w:lang w:val="en-US" w:eastAsia="zh-CN"/>
        </w:rPr>
        <w:t>9</w:t>
      </w:r>
      <w:r>
        <w:rPr>
          <w:rStyle w:val="55"/>
          <w:rFonts w:hint="eastAsia" w:ascii="宋体" w:hAnsi="宋体" w:cs="宋体"/>
          <w:b/>
          <w:color w:val="auto"/>
          <w:highlight w:val="none"/>
          <w:u w:val="single"/>
        </w:rPr>
        <w:t>:</w:t>
      </w:r>
      <w:r>
        <w:rPr>
          <w:rStyle w:val="55"/>
          <w:rFonts w:hint="eastAsia" w:ascii="宋体" w:hAnsi="宋体" w:cs="宋体"/>
          <w:b/>
          <w:color w:val="auto"/>
          <w:highlight w:val="none"/>
          <w:u w:val="single"/>
          <w:lang w:val="en-US" w:eastAsia="zh-CN"/>
        </w:rPr>
        <w:t>3</w:t>
      </w:r>
      <w:r>
        <w:rPr>
          <w:rStyle w:val="55"/>
          <w:rFonts w:hint="eastAsia" w:ascii="宋体" w:hAnsi="宋体" w:cs="宋体"/>
          <w:b/>
          <w:color w:val="auto"/>
          <w:highlight w:val="none"/>
          <w:u w:val="single"/>
        </w:rPr>
        <w:t>0</w:t>
      </w:r>
      <w:r>
        <w:rPr>
          <w:rStyle w:val="55"/>
          <w:rFonts w:hint="eastAsia" w:ascii="宋体" w:hAnsi="宋体" w:cs="宋体"/>
          <w:color w:val="auto"/>
          <w:highlight w:val="none"/>
        </w:rPr>
        <w:t>在</w:t>
      </w:r>
      <w:r>
        <w:rPr>
          <w:rStyle w:val="55"/>
          <w:rFonts w:hint="eastAsia" w:ascii="宋体" w:hAnsi="宋体" w:cs="宋体"/>
          <w:b/>
          <w:bCs/>
          <w:color w:val="auto"/>
          <w:highlight w:val="none"/>
          <w:u w:val="none"/>
        </w:rPr>
        <w:t>杭州市公共资源交易中心建德分中心（洋安社区荷映路113号3楼）</w:t>
      </w:r>
      <w:r>
        <w:rPr>
          <w:rStyle w:val="55"/>
          <w:rFonts w:hint="eastAsia" w:ascii="宋体" w:hAnsi="宋体" w:cs="宋体"/>
          <w:b/>
          <w:bCs/>
          <w:color w:val="auto"/>
          <w:highlight w:val="none"/>
          <w:u w:val="none"/>
          <w:lang w:val="en-US" w:eastAsia="zh-CN"/>
        </w:rPr>
        <w:t>3</w:t>
      </w:r>
      <w:r>
        <w:rPr>
          <w:rStyle w:val="55"/>
          <w:rFonts w:hint="eastAsia" w:ascii="宋体" w:hAnsi="宋体" w:cs="宋体"/>
          <w:b/>
          <w:bCs/>
          <w:color w:val="auto"/>
          <w:highlight w:val="none"/>
          <w:u w:val="none"/>
        </w:rPr>
        <w:t>号开标室</w:t>
      </w:r>
      <w:r>
        <w:rPr>
          <w:rStyle w:val="55"/>
          <w:rFonts w:hint="eastAsia" w:ascii="宋体" w:hAnsi="宋体" w:cs="宋体"/>
          <w:color w:val="auto"/>
          <w:highlight w:val="none"/>
        </w:rPr>
        <w:t>进行，各磋商响应供应商应派全权代表出席开标会议</w:t>
      </w:r>
      <w:r>
        <w:rPr>
          <w:rStyle w:val="55"/>
          <w:rFonts w:hint="eastAsia" w:ascii="宋体" w:hAnsi="宋体" w:cs="宋体"/>
          <w:b/>
          <w:bCs/>
          <w:color w:val="auto"/>
          <w:highlight w:val="none"/>
        </w:rPr>
        <w:t>（全权代表若是法定代表人须携带身份证参加；全权代表若是被授权人的须携带身份证、授权委托书原件参加）</w:t>
      </w:r>
      <w:r>
        <w:rPr>
          <w:rStyle w:val="55"/>
          <w:rFonts w:hint="eastAsia" w:ascii="宋体" w:hAnsi="宋体" w:cs="宋体"/>
          <w:color w:val="auto"/>
          <w:highlight w:val="none"/>
        </w:rPr>
        <w:t>。</w:t>
      </w:r>
    </w:p>
    <w:p w14:paraId="40857C7F">
      <w:pPr>
        <w:keepNext w:val="0"/>
        <w:keepLines w:val="0"/>
        <w:pageBreakBefore w:val="0"/>
        <w:widowControl/>
        <w:kinsoku/>
        <w:wordWrap/>
        <w:topLinePunct w:val="0"/>
        <w:autoSpaceDE/>
        <w:autoSpaceDN/>
        <w:bidi w:val="0"/>
        <w:adjustRightInd/>
        <w:snapToGrid w:val="0"/>
        <w:spacing w:line="480" w:lineRule="exact"/>
        <w:textAlignment w:val="baseline"/>
        <w:rPr>
          <w:rStyle w:val="55"/>
          <w:rFonts w:hint="eastAsia" w:ascii="宋体" w:hAnsi="宋体" w:cs="宋体"/>
          <w:b/>
          <w:color w:val="auto"/>
          <w:highlight w:val="none"/>
        </w:rPr>
      </w:pPr>
      <w:r>
        <w:rPr>
          <w:rStyle w:val="55"/>
          <w:rFonts w:hint="eastAsia" w:ascii="宋体" w:hAnsi="宋体" w:cs="宋体"/>
          <w:b/>
          <w:color w:val="auto"/>
          <w:highlight w:val="none"/>
        </w:rPr>
        <w:t>八、发布媒体：</w:t>
      </w:r>
    </w:p>
    <w:p w14:paraId="71617106">
      <w:pPr>
        <w:keepNext w:val="0"/>
        <w:keepLines w:val="0"/>
        <w:pageBreakBefore w:val="0"/>
        <w:widowControl/>
        <w:kinsoku/>
        <w:wordWrap/>
        <w:topLinePunct w:val="0"/>
        <w:autoSpaceDE/>
        <w:autoSpaceDN/>
        <w:bidi w:val="0"/>
        <w:adjustRightInd/>
        <w:snapToGrid w:val="0"/>
        <w:spacing w:line="480" w:lineRule="exact"/>
        <w:ind w:firstLine="480" w:firstLineChars="200"/>
        <w:textAlignment w:val="baseline"/>
        <w:rPr>
          <w:rFonts w:hint="eastAsia" w:ascii="宋体" w:hAnsi="宋体" w:cs="宋体"/>
          <w:bCs/>
          <w:color w:val="auto"/>
          <w:highlight w:val="none"/>
        </w:rPr>
      </w:pPr>
      <w:r>
        <w:rPr>
          <w:rStyle w:val="55"/>
          <w:rFonts w:hint="eastAsia" w:ascii="宋体" w:hAnsi="宋体" w:cs="宋体"/>
          <w:bCs/>
          <w:color w:val="auto"/>
          <w:highlight w:val="none"/>
        </w:rPr>
        <w:t>浙江政府采购网（https://zfcg.czt.zj.gov.cn/）和建德市门户网站公共资源交易网址（http://www.jiande.gov.cn/col/col1229346101/index.html）。</w:t>
      </w:r>
    </w:p>
    <w:p w14:paraId="50482C6F">
      <w:pPr>
        <w:keepNext w:val="0"/>
        <w:keepLines w:val="0"/>
        <w:pageBreakBefore w:val="0"/>
        <w:widowControl/>
        <w:kinsoku/>
        <w:wordWrap/>
        <w:topLinePunct w:val="0"/>
        <w:autoSpaceDE/>
        <w:autoSpaceDN/>
        <w:bidi w:val="0"/>
        <w:adjustRightInd/>
        <w:snapToGrid w:val="0"/>
        <w:spacing w:line="480" w:lineRule="exact"/>
        <w:textAlignment w:val="baseline"/>
        <w:rPr>
          <w:rStyle w:val="55"/>
          <w:rFonts w:hint="eastAsia" w:ascii="宋体" w:hAnsi="宋体" w:cs="宋体"/>
          <w:b/>
          <w:color w:val="auto"/>
          <w:highlight w:val="none"/>
        </w:rPr>
      </w:pPr>
      <w:r>
        <w:rPr>
          <w:rStyle w:val="55"/>
          <w:rFonts w:hint="eastAsia" w:ascii="宋体" w:hAnsi="宋体" w:cs="宋体"/>
          <w:b/>
          <w:color w:val="auto"/>
          <w:highlight w:val="none"/>
        </w:rPr>
        <w:t>九、信用记录</w:t>
      </w:r>
    </w:p>
    <w:p w14:paraId="23E25675">
      <w:pPr>
        <w:keepNext w:val="0"/>
        <w:keepLines w:val="0"/>
        <w:pageBreakBefore w:val="0"/>
        <w:widowControl/>
        <w:kinsoku/>
        <w:wordWrap/>
        <w:topLinePunct w:val="0"/>
        <w:autoSpaceDE/>
        <w:autoSpaceDN/>
        <w:bidi w:val="0"/>
        <w:adjustRightInd/>
        <w:snapToGrid w:val="0"/>
        <w:spacing w:line="480" w:lineRule="exact"/>
        <w:ind w:firstLine="480" w:firstLineChars="200"/>
        <w:textAlignment w:val="baseline"/>
        <w:rPr>
          <w:rStyle w:val="55"/>
          <w:rFonts w:hint="eastAsia" w:ascii="宋体" w:hAnsi="宋体" w:cs="宋体"/>
          <w:bCs/>
          <w:color w:val="auto"/>
          <w:highlight w:val="none"/>
        </w:rPr>
      </w:pPr>
      <w:r>
        <w:rPr>
          <w:rStyle w:val="55"/>
          <w:rFonts w:hint="eastAsia" w:ascii="宋体" w:hAnsi="宋体" w:cs="宋体"/>
          <w:bCs/>
          <w:color w:val="auto"/>
          <w:highlight w:val="none"/>
        </w:rPr>
        <w:t>根据财库[2016]125号《关于在政府采购活动中查询及使用信用记录有关问题的通知》要求，采购代理机构会对采购响应方的信用记录进行查询并甄别，响应方存在不良信用记录的，其投标文件将被拒绝。（不良信用记录指：列入失信被执行人名单、重大税收违法失信主体、政府采购严重违法失信行为记录名单）</w:t>
      </w:r>
    </w:p>
    <w:p w14:paraId="7F7CA6AA">
      <w:pPr>
        <w:keepNext w:val="0"/>
        <w:keepLines w:val="0"/>
        <w:pageBreakBefore w:val="0"/>
        <w:widowControl/>
        <w:kinsoku/>
        <w:wordWrap/>
        <w:topLinePunct w:val="0"/>
        <w:autoSpaceDE/>
        <w:autoSpaceDN/>
        <w:bidi w:val="0"/>
        <w:adjustRightInd/>
        <w:snapToGrid w:val="0"/>
        <w:spacing w:line="480" w:lineRule="exact"/>
        <w:ind w:firstLine="480" w:firstLineChars="200"/>
        <w:textAlignment w:val="baseline"/>
        <w:rPr>
          <w:rStyle w:val="55"/>
          <w:rFonts w:hint="eastAsia" w:ascii="宋体" w:hAnsi="宋体" w:cs="宋体"/>
          <w:bCs/>
          <w:color w:val="auto"/>
          <w:highlight w:val="none"/>
        </w:rPr>
      </w:pPr>
      <w:r>
        <w:rPr>
          <w:rStyle w:val="55"/>
          <w:rFonts w:hint="eastAsia" w:ascii="宋体" w:hAnsi="宋体" w:cs="宋体"/>
          <w:bCs/>
          <w:color w:val="auto"/>
          <w:highlight w:val="none"/>
        </w:rPr>
        <w:t>1.信用信息查询的截止时点：投标截止时间；</w:t>
      </w:r>
    </w:p>
    <w:p w14:paraId="72743707">
      <w:pPr>
        <w:keepNext w:val="0"/>
        <w:keepLines w:val="0"/>
        <w:pageBreakBefore w:val="0"/>
        <w:widowControl/>
        <w:kinsoku/>
        <w:wordWrap/>
        <w:topLinePunct w:val="0"/>
        <w:autoSpaceDE/>
        <w:autoSpaceDN/>
        <w:bidi w:val="0"/>
        <w:adjustRightInd/>
        <w:snapToGrid w:val="0"/>
        <w:spacing w:line="480" w:lineRule="exact"/>
        <w:ind w:firstLine="480" w:firstLineChars="200"/>
        <w:textAlignment w:val="baseline"/>
        <w:rPr>
          <w:rStyle w:val="55"/>
          <w:rFonts w:hint="eastAsia" w:ascii="宋体" w:hAnsi="宋体" w:cs="宋体"/>
          <w:bCs/>
          <w:color w:val="auto"/>
          <w:highlight w:val="none"/>
        </w:rPr>
      </w:pPr>
      <w:r>
        <w:rPr>
          <w:rStyle w:val="55"/>
          <w:rFonts w:hint="eastAsia" w:ascii="宋体" w:hAnsi="宋体" w:cs="宋体"/>
          <w:bCs/>
          <w:color w:val="auto"/>
          <w:highlight w:val="none"/>
        </w:rPr>
        <w:t>2.查询渠道：</w:t>
      </w:r>
    </w:p>
    <w:p w14:paraId="0C181B7E">
      <w:pPr>
        <w:keepNext w:val="0"/>
        <w:keepLines w:val="0"/>
        <w:pageBreakBefore w:val="0"/>
        <w:widowControl/>
        <w:kinsoku/>
        <w:wordWrap/>
        <w:topLinePunct w:val="0"/>
        <w:autoSpaceDE/>
        <w:autoSpaceDN/>
        <w:bidi w:val="0"/>
        <w:adjustRightInd/>
        <w:snapToGrid w:val="0"/>
        <w:spacing w:line="480" w:lineRule="exact"/>
        <w:ind w:firstLine="480" w:firstLineChars="200"/>
        <w:textAlignment w:val="baseline"/>
        <w:rPr>
          <w:rStyle w:val="55"/>
          <w:rFonts w:hint="eastAsia" w:ascii="宋体" w:hAnsi="宋体" w:cs="宋体"/>
          <w:bCs/>
          <w:color w:val="auto"/>
          <w:highlight w:val="none"/>
        </w:rPr>
      </w:pPr>
      <w:r>
        <w:rPr>
          <w:rStyle w:val="55"/>
          <w:rFonts w:hint="eastAsia" w:ascii="宋体" w:hAnsi="宋体" w:cs="宋体"/>
          <w:bCs/>
          <w:color w:val="auto"/>
          <w:highlight w:val="none"/>
        </w:rPr>
        <w:t>中国政府采购网（www.ccgp.gov.cn）；</w:t>
      </w:r>
    </w:p>
    <w:p w14:paraId="62768441">
      <w:pPr>
        <w:keepNext w:val="0"/>
        <w:keepLines w:val="0"/>
        <w:pageBreakBefore w:val="0"/>
        <w:widowControl/>
        <w:kinsoku/>
        <w:wordWrap/>
        <w:topLinePunct w:val="0"/>
        <w:autoSpaceDE/>
        <w:autoSpaceDN/>
        <w:bidi w:val="0"/>
        <w:adjustRightInd/>
        <w:snapToGrid w:val="0"/>
        <w:spacing w:line="480" w:lineRule="exact"/>
        <w:ind w:firstLine="480" w:firstLineChars="200"/>
        <w:textAlignment w:val="baseline"/>
        <w:rPr>
          <w:rStyle w:val="55"/>
          <w:rFonts w:hint="eastAsia" w:ascii="宋体" w:hAnsi="宋体" w:cs="宋体"/>
          <w:bCs/>
          <w:color w:val="auto"/>
          <w:highlight w:val="none"/>
        </w:rPr>
      </w:pPr>
      <w:r>
        <w:rPr>
          <w:rStyle w:val="55"/>
          <w:rFonts w:hint="eastAsia" w:ascii="宋体" w:hAnsi="宋体" w:cs="宋体"/>
          <w:bCs/>
          <w:color w:val="auto"/>
          <w:highlight w:val="none"/>
        </w:rPr>
        <w:t>信用中国（http://www.creditchina.gov.cn/）和企业所在的省级信用查询平台。</w:t>
      </w:r>
    </w:p>
    <w:p w14:paraId="0610FFD9">
      <w:pPr>
        <w:keepNext w:val="0"/>
        <w:keepLines w:val="0"/>
        <w:pageBreakBefore w:val="0"/>
        <w:widowControl/>
        <w:kinsoku/>
        <w:wordWrap/>
        <w:topLinePunct w:val="0"/>
        <w:autoSpaceDE/>
        <w:autoSpaceDN/>
        <w:bidi w:val="0"/>
        <w:adjustRightInd/>
        <w:snapToGrid w:val="0"/>
        <w:spacing w:line="480" w:lineRule="exact"/>
        <w:ind w:firstLine="480" w:firstLineChars="200"/>
        <w:textAlignment w:val="baseline"/>
        <w:rPr>
          <w:rStyle w:val="55"/>
          <w:rFonts w:hint="eastAsia" w:ascii="宋体" w:hAnsi="宋体" w:cs="宋体"/>
          <w:bCs/>
          <w:color w:val="auto"/>
          <w:highlight w:val="none"/>
        </w:rPr>
      </w:pPr>
      <w:r>
        <w:rPr>
          <w:rStyle w:val="55"/>
          <w:rFonts w:hint="eastAsia" w:ascii="宋体" w:hAnsi="宋体" w:cs="宋体"/>
          <w:bCs/>
          <w:color w:val="auto"/>
          <w:highlight w:val="none"/>
        </w:rPr>
        <w:t>3.信用信息查询记录和证据留存具体方式：采购代理机构经办人和现场管理员将查询网页打印、签字与其他采购文件一并保存。</w:t>
      </w:r>
    </w:p>
    <w:p w14:paraId="722908CC">
      <w:pPr>
        <w:keepNext w:val="0"/>
        <w:keepLines w:val="0"/>
        <w:pageBreakBefore w:val="0"/>
        <w:widowControl/>
        <w:kinsoku/>
        <w:wordWrap/>
        <w:topLinePunct w:val="0"/>
        <w:autoSpaceDE/>
        <w:autoSpaceDN/>
        <w:bidi w:val="0"/>
        <w:adjustRightInd/>
        <w:snapToGrid w:val="0"/>
        <w:spacing w:line="480" w:lineRule="exact"/>
        <w:textAlignment w:val="baseline"/>
        <w:rPr>
          <w:rStyle w:val="55"/>
          <w:rFonts w:hint="eastAsia" w:ascii="宋体" w:hAnsi="宋体" w:cs="宋体"/>
          <w:b/>
          <w:color w:val="auto"/>
          <w:highlight w:val="none"/>
        </w:rPr>
      </w:pPr>
      <w:r>
        <w:rPr>
          <w:rStyle w:val="55"/>
          <w:rFonts w:hint="eastAsia" w:ascii="宋体" w:hAnsi="宋体" w:cs="宋体"/>
          <w:b/>
          <w:color w:val="auto"/>
          <w:highlight w:val="none"/>
        </w:rPr>
        <w:t>十、本项目为非政府采购项目。</w:t>
      </w:r>
    </w:p>
    <w:p w14:paraId="5FACD30C">
      <w:pPr>
        <w:keepNext w:val="0"/>
        <w:keepLines w:val="0"/>
        <w:pageBreakBefore w:val="0"/>
        <w:widowControl/>
        <w:kinsoku/>
        <w:wordWrap/>
        <w:topLinePunct w:val="0"/>
        <w:autoSpaceDE/>
        <w:autoSpaceDN/>
        <w:bidi w:val="0"/>
        <w:adjustRightInd/>
        <w:snapToGrid w:val="0"/>
        <w:spacing w:line="480" w:lineRule="exact"/>
        <w:textAlignment w:val="baseline"/>
        <w:rPr>
          <w:rStyle w:val="55"/>
          <w:rFonts w:hint="eastAsia" w:ascii="宋体" w:hAnsi="宋体" w:cs="宋体"/>
          <w:b/>
          <w:color w:val="auto"/>
          <w:highlight w:val="none"/>
        </w:rPr>
      </w:pPr>
      <w:r>
        <w:rPr>
          <w:rStyle w:val="55"/>
          <w:rFonts w:hint="eastAsia" w:ascii="宋体" w:hAnsi="宋体" w:cs="宋体"/>
          <w:b/>
          <w:color w:val="auto"/>
          <w:highlight w:val="none"/>
        </w:rPr>
        <w:t>十一、业务咨询：</w:t>
      </w:r>
    </w:p>
    <w:p w14:paraId="75CB4EBC">
      <w:pPr>
        <w:keepNext w:val="0"/>
        <w:keepLines w:val="0"/>
        <w:pageBreakBefore w:val="0"/>
        <w:widowControl/>
        <w:kinsoku/>
        <w:wordWrap/>
        <w:topLinePunct w:val="0"/>
        <w:autoSpaceDE/>
        <w:autoSpaceDN/>
        <w:bidi w:val="0"/>
        <w:adjustRightInd/>
        <w:snapToGrid w:val="0"/>
        <w:spacing w:line="480" w:lineRule="exact"/>
        <w:ind w:firstLine="480" w:firstLineChars="200"/>
        <w:textAlignment w:val="baseline"/>
        <w:rPr>
          <w:rStyle w:val="55"/>
          <w:rFonts w:hint="eastAsia" w:ascii="宋体" w:hAnsi="宋体" w:cs="宋体"/>
          <w:color w:val="auto"/>
          <w:highlight w:val="none"/>
        </w:rPr>
      </w:pPr>
      <w:r>
        <w:rPr>
          <w:rStyle w:val="55"/>
          <w:rFonts w:hint="eastAsia" w:ascii="宋体" w:hAnsi="宋体" w:cs="宋体"/>
          <w:color w:val="auto"/>
          <w:highlight w:val="none"/>
        </w:rPr>
        <w:t>采购单位：建德市慈善总会</w:t>
      </w:r>
    </w:p>
    <w:p w14:paraId="06F1C791">
      <w:pPr>
        <w:keepNext w:val="0"/>
        <w:keepLines w:val="0"/>
        <w:pageBreakBefore w:val="0"/>
        <w:widowControl/>
        <w:kinsoku/>
        <w:wordWrap/>
        <w:topLinePunct w:val="0"/>
        <w:autoSpaceDE/>
        <w:autoSpaceDN/>
        <w:bidi w:val="0"/>
        <w:adjustRightInd/>
        <w:snapToGrid w:val="0"/>
        <w:spacing w:line="480" w:lineRule="exact"/>
        <w:ind w:firstLine="480" w:firstLineChars="200"/>
        <w:textAlignment w:val="baseline"/>
        <w:rPr>
          <w:rStyle w:val="55"/>
          <w:rFonts w:hint="eastAsia" w:ascii="宋体" w:hAnsi="宋体" w:cs="宋体"/>
          <w:color w:val="auto"/>
          <w:highlight w:val="none"/>
        </w:rPr>
      </w:pPr>
      <w:r>
        <w:rPr>
          <w:rStyle w:val="55"/>
          <w:rFonts w:hint="eastAsia" w:ascii="宋体" w:hAnsi="宋体" w:cs="宋体"/>
          <w:color w:val="auto"/>
          <w:highlight w:val="none"/>
        </w:rPr>
        <w:t>地址：建德市新安江街道新安东路36号</w:t>
      </w:r>
    </w:p>
    <w:p w14:paraId="01DFCF16">
      <w:pPr>
        <w:keepNext w:val="0"/>
        <w:keepLines w:val="0"/>
        <w:pageBreakBefore w:val="0"/>
        <w:widowControl/>
        <w:kinsoku/>
        <w:wordWrap/>
        <w:topLinePunct w:val="0"/>
        <w:autoSpaceDE/>
        <w:autoSpaceDN/>
        <w:bidi w:val="0"/>
        <w:adjustRightInd/>
        <w:snapToGrid w:val="0"/>
        <w:spacing w:line="480" w:lineRule="exact"/>
        <w:ind w:firstLine="480" w:firstLineChars="200"/>
        <w:textAlignment w:val="baseline"/>
        <w:rPr>
          <w:rStyle w:val="55"/>
          <w:rFonts w:hint="eastAsia" w:ascii="宋体" w:hAnsi="宋体" w:cs="宋体"/>
          <w:color w:val="auto"/>
          <w:highlight w:val="none"/>
        </w:rPr>
      </w:pPr>
      <w:r>
        <w:rPr>
          <w:rStyle w:val="55"/>
          <w:rFonts w:hint="eastAsia" w:ascii="宋体" w:hAnsi="宋体" w:cs="宋体"/>
          <w:color w:val="auto"/>
          <w:highlight w:val="none"/>
        </w:rPr>
        <w:t>项目联系人：黎女士     联系电话：13429692989</w:t>
      </w:r>
    </w:p>
    <w:p w14:paraId="0DDD965C">
      <w:pPr>
        <w:keepNext w:val="0"/>
        <w:keepLines w:val="0"/>
        <w:pageBreakBefore w:val="0"/>
        <w:widowControl/>
        <w:kinsoku/>
        <w:wordWrap/>
        <w:topLinePunct w:val="0"/>
        <w:autoSpaceDE/>
        <w:autoSpaceDN/>
        <w:bidi w:val="0"/>
        <w:adjustRightInd/>
        <w:snapToGrid w:val="0"/>
        <w:spacing w:line="480" w:lineRule="exact"/>
        <w:ind w:firstLine="480" w:firstLineChars="200"/>
        <w:textAlignment w:val="baseline"/>
        <w:rPr>
          <w:rStyle w:val="55"/>
          <w:rFonts w:hint="eastAsia" w:ascii="宋体" w:hAnsi="宋体" w:cs="宋体"/>
          <w:color w:val="auto"/>
          <w:highlight w:val="none"/>
        </w:rPr>
      </w:pPr>
      <w:r>
        <w:rPr>
          <w:rStyle w:val="55"/>
          <w:rFonts w:hint="eastAsia" w:ascii="宋体" w:hAnsi="宋体" w:cs="宋体"/>
          <w:color w:val="auto"/>
          <w:highlight w:val="none"/>
        </w:rPr>
        <w:t>质疑联系人：赵先生     联系电话：13516878326</w:t>
      </w:r>
    </w:p>
    <w:p w14:paraId="71C76EB6">
      <w:pPr>
        <w:keepNext w:val="0"/>
        <w:keepLines w:val="0"/>
        <w:pageBreakBefore w:val="0"/>
        <w:widowControl/>
        <w:kinsoku/>
        <w:wordWrap/>
        <w:topLinePunct w:val="0"/>
        <w:autoSpaceDE/>
        <w:autoSpaceDN/>
        <w:bidi w:val="0"/>
        <w:adjustRightInd/>
        <w:snapToGrid w:val="0"/>
        <w:spacing w:line="480" w:lineRule="exact"/>
        <w:ind w:firstLine="480" w:firstLineChars="200"/>
        <w:textAlignment w:val="baseline"/>
        <w:rPr>
          <w:rStyle w:val="55"/>
          <w:rFonts w:hint="eastAsia" w:ascii="宋体" w:hAnsi="宋体" w:cs="宋体"/>
          <w:color w:val="auto"/>
          <w:highlight w:val="none"/>
        </w:rPr>
      </w:pPr>
      <w:r>
        <w:rPr>
          <w:rStyle w:val="55"/>
          <w:rFonts w:hint="eastAsia" w:ascii="宋体" w:hAnsi="宋体" w:cs="宋体"/>
          <w:color w:val="auto"/>
          <w:highlight w:val="none"/>
        </w:rPr>
        <w:t>招标代理单位：杭州欣兴建设工程招标代理有限公司</w:t>
      </w:r>
    </w:p>
    <w:p w14:paraId="2888D2DA">
      <w:pPr>
        <w:keepNext w:val="0"/>
        <w:keepLines w:val="0"/>
        <w:pageBreakBefore w:val="0"/>
        <w:widowControl/>
        <w:kinsoku/>
        <w:wordWrap/>
        <w:topLinePunct w:val="0"/>
        <w:autoSpaceDE/>
        <w:autoSpaceDN/>
        <w:bidi w:val="0"/>
        <w:adjustRightInd/>
        <w:snapToGrid w:val="0"/>
        <w:spacing w:line="480" w:lineRule="exact"/>
        <w:ind w:firstLine="480" w:firstLineChars="200"/>
        <w:textAlignment w:val="baseline"/>
        <w:rPr>
          <w:rStyle w:val="55"/>
          <w:rFonts w:hint="eastAsia" w:ascii="宋体" w:hAnsi="宋体" w:cs="宋体"/>
          <w:color w:val="auto"/>
          <w:highlight w:val="none"/>
        </w:rPr>
      </w:pPr>
      <w:r>
        <w:rPr>
          <w:rStyle w:val="55"/>
          <w:rFonts w:hint="eastAsia" w:ascii="宋体" w:hAnsi="宋体" w:cs="宋体"/>
          <w:color w:val="auto"/>
          <w:highlight w:val="none"/>
        </w:rPr>
        <w:t>地址：建德市新安江街道严州大道水韵天城108幢201室</w:t>
      </w:r>
    </w:p>
    <w:p w14:paraId="374FFD77">
      <w:pPr>
        <w:keepNext w:val="0"/>
        <w:keepLines w:val="0"/>
        <w:pageBreakBefore w:val="0"/>
        <w:widowControl/>
        <w:kinsoku/>
        <w:wordWrap/>
        <w:topLinePunct w:val="0"/>
        <w:autoSpaceDE/>
        <w:autoSpaceDN/>
        <w:bidi w:val="0"/>
        <w:adjustRightInd/>
        <w:snapToGrid w:val="0"/>
        <w:spacing w:line="480" w:lineRule="exact"/>
        <w:ind w:firstLine="480" w:firstLineChars="200"/>
        <w:textAlignment w:val="baseline"/>
        <w:rPr>
          <w:rStyle w:val="55"/>
          <w:rFonts w:hint="default" w:ascii="宋体" w:hAnsi="宋体" w:eastAsia="宋体" w:cs="宋体"/>
          <w:color w:val="auto"/>
          <w:highlight w:val="none"/>
          <w:lang w:val="en-US" w:eastAsia="zh-CN"/>
        </w:rPr>
      </w:pPr>
      <w:r>
        <w:rPr>
          <w:rStyle w:val="55"/>
          <w:rFonts w:hint="eastAsia" w:ascii="宋体" w:hAnsi="宋体" w:cs="宋体"/>
          <w:color w:val="auto"/>
          <w:highlight w:val="none"/>
        </w:rPr>
        <w:t>联系人：</w:t>
      </w:r>
      <w:r>
        <w:rPr>
          <w:rStyle w:val="55"/>
          <w:rFonts w:hint="eastAsia" w:ascii="宋体" w:hAnsi="宋体" w:cs="宋体"/>
          <w:color w:val="auto"/>
          <w:highlight w:val="none"/>
          <w:lang w:val="en-US" w:eastAsia="zh-CN"/>
        </w:rPr>
        <w:t>翁女士</w:t>
      </w:r>
      <w:r>
        <w:rPr>
          <w:rStyle w:val="55"/>
          <w:rFonts w:hint="eastAsia" w:ascii="宋体" w:hAnsi="宋体" w:cs="宋体"/>
          <w:color w:val="auto"/>
          <w:highlight w:val="none"/>
        </w:rPr>
        <w:t xml:space="preserve">         联系电话：</w:t>
      </w:r>
      <w:r>
        <w:rPr>
          <w:rStyle w:val="55"/>
          <w:rFonts w:hint="eastAsia" w:ascii="宋体" w:hAnsi="宋体" w:cs="宋体"/>
          <w:color w:val="auto"/>
          <w:highlight w:val="none"/>
          <w:lang w:val="en-US" w:eastAsia="zh-CN"/>
        </w:rPr>
        <w:t>15906718650</w:t>
      </w:r>
    </w:p>
    <w:p w14:paraId="31F02A54">
      <w:pPr>
        <w:keepNext w:val="0"/>
        <w:keepLines w:val="0"/>
        <w:pageBreakBefore w:val="0"/>
        <w:widowControl/>
        <w:kinsoku/>
        <w:wordWrap/>
        <w:topLinePunct w:val="0"/>
        <w:autoSpaceDE/>
        <w:autoSpaceDN/>
        <w:bidi w:val="0"/>
        <w:adjustRightInd/>
        <w:snapToGrid w:val="0"/>
        <w:spacing w:line="480" w:lineRule="exact"/>
        <w:ind w:firstLine="480" w:firstLineChars="200"/>
        <w:textAlignment w:val="baseline"/>
        <w:rPr>
          <w:rStyle w:val="55"/>
          <w:rFonts w:hint="eastAsia" w:ascii="宋体" w:hAnsi="宋体" w:cs="宋体"/>
          <w:color w:val="auto"/>
          <w:highlight w:val="none"/>
        </w:rPr>
      </w:pPr>
      <w:r>
        <w:rPr>
          <w:rStyle w:val="55"/>
          <w:rFonts w:hint="eastAsia" w:ascii="宋体" w:hAnsi="宋体" w:cs="宋体"/>
          <w:color w:val="auto"/>
          <w:highlight w:val="none"/>
        </w:rPr>
        <w:t>质疑联系人：</w:t>
      </w:r>
      <w:r>
        <w:rPr>
          <w:rStyle w:val="55"/>
          <w:rFonts w:hint="eastAsia" w:ascii="宋体" w:hAnsi="宋体" w:cs="宋体"/>
          <w:color w:val="auto"/>
          <w:highlight w:val="none"/>
          <w:lang w:val="en-US" w:eastAsia="zh-CN"/>
        </w:rPr>
        <w:t>戴</w:t>
      </w:r>
      <w:r>
        <w:rPr>
          <w:rStyle w:val="55"/>
          <w:rFonts w:hint="eastAsia" w:ascii="宋体" w:hAnsi="宋体" w:cs="宋体"/>
          <w:color w:val="auto"/>
          <w:highlight w:val="none"/>
        </w:rPr>
        <w:t xml:space="preserve">女士     联系方式：13456827235  </w:t>
      </w:r>
    </w:p>
    <w:p w14:paraId="03E5672C">
      <w:pPr>
        <w:keepNext w:val="0"/>
        <w:keepLines w:val="0"/>
        <w:pageBreakBefore w:val="0"/>
        <w:widowControl/>
        <w:kinsoku/>
        <w:wordWrap/>
        <w:topLinePunct w:val="0"/>
        <w:autoSpaceDE/>
        <w:autoSpaceDN/>
        <w:bidi w:val="0"/>
        <w:adjustRightInd/>
        <w:snapToGrid w:val="0"/>
        <w:spacing w:line="480" w:lineRule="exact"/>
        <w:ind w:firstLine="480" w:firstLineChars="200"/>
        <w:textAlignment w:val="baseline"/>
        <w:rPr>
          <w:rStyle w:val="55"/>
          <w:rFonts w:hint="eastAsia" w:ascii="宋体" w:hAnsi="宋体" w:cs="宋体"/>
          <w:color w:val="auto"/>
          <w:highlight w:val="none"/>
        </w:rPr>
      </w:pPr>
      <w:r>
        <w:rPr>
          <w:rStyle w:val="55"/>
          <w:rFonts w:hint="eastAsia" w:ascii="宋体" w:hAnsi="宋体" w:cs="宋体"/>
          <w:color w:val="auto"/>
          <w:highlight w:val="none"/>
        </w:rPr>
        <w:t>监管部门：建德市民政局</w:t>
      </w:r>
    </w:p>
    <w:p w14:paraId="657317D7">
      <w:pPr>
        <w:keepNext w:val="0"/>
        <w:keepLines w:val="0"/>
        <w:pageBreakBefore w:val="0"/>
        <w:widowControl/>
        <w:kinsoku/>
        <w:wordWrap/>
        <w:topLinePunct w:val="0"/>
        <w:autoSpaceDE/>
        <w:autoSpaceDN/>
        <w:bidi w:val="0"/>
        <w:adjustRightInd/>
        <w:snapToGrid w:val="0"/>
        <w:spacing w:line="480" w:lineRule="exact"/>
        <w:ind w:firstLine="480" w:firstLineChars="200"/>
        <w:textAlignment w:val="baseline"/>
        <w:rPr>
          <w:rStyle w:val="55"/>
          <w:rFonts w:hint="eastAsia" w:ascii="宋体" w:hAnsi="宋体" w:cs="宋体"/>
          <w:color w:val="auto"/>
          <w:highlight w:val="none"/>
        </w:rPr>
      </w:pPr>
      <w:r>
        <w:rPr>
          <w:rStyle w:val="55"/>
          <w:rFonts w:hint="eastAsia" w:ascii="宋体" w:hAnsi="宋体" w:cs="宋体"/>
          <w:color w:val="auto"/>
          <w:highlight w:val="none"/>
        </w:rPr>
        <w:t>地址：建德市新安江街道新安东路36号</w:t>
      </w:r>
    </w:p>
    <w:p w14:paraId="2CE8EE0A">
      <w:pPr>
        <w:keepNext w:val="0"/>
        <w:keepLines w:val="0"/>
        <w:pageBreakBefore w:val="0"/>
        <w:widowControl/>
        <w:kinsoku/>
        <w:wordWrap/>
        <w:topLinePunct w:val="0"/>
        <w:autoSpaceDE/>
        <w:autoSpaceDN/>
        <w:bidi w:val="0"/>
        <w:adjustRightInd/>
        <w:snapToGrid w:val="0"/>
        <w:spacing w:line="480" w:lineRule="exact"/>
        <w:ind w:firstLine="480" w:firstLineChars="200"/>
        <w:textAlignment w:val="baseline"/>
        <w:rPr>
          <w:rStyle w:val="55"/>
          <w:rFonts w:hint="eastAsia" w:ascii="宋体" w:hAnsi="宋体" w:cs="宋体"/>
          <w:color w:val="auto"/>
          <w:sz w:val="24"/>
          <w:highlight w:val="none"/>
        </w:rPr>
      </w:pPr>
      <w:r>
        <w:rPr>
          <w:rStyle w:val="55"/>
          <w:rFonts w:hint="eastAsia" w:ascii="宋体" w:hAnsi="宋体" w:cs="宋体"/>
          <w:color w:val="auto"/>
          <w:highlight w:val="none"/>
        </w:rPr>
        <w:t xml:space="preserve">联系人：周女士 联系电话：18767158961                                                </w:t>
      </w:r>
      <w:r>
        <w:rPr>
          <w:rStyle w:val="55"/>
          <w:rFonts w:hint="eastAsia" w:ascii="宋体" w:hAnsi="宋体" w:cs="宋体"/>
          <w:color w:val="auto"/>
          <w:sz w:val="24"/>
          <w:highlight w:val="none"/>
        </w:rPr>
        <w:t xml:space="preserve">      </w:t>
      </w:r>
    </w:p>
    <w:p w14:paraId="3D6605AE">
      <w:pPr>
        <w:pStyle w:val="14"/>
        <w:keepNext w:val="0"/>
        <w:keepLines w:val="0"/>
        <w:pageBreakBefore w:val="0"/>
        <w:widowControl/>
        <w:kinsoku/>
        <w:wordWrap/>
        <w:overflowPunct/>
        <w:topLinePunct w:val="0"/>
        <w:autoSpaceDE/>
        <w:autoSpaceDN/>
        <w:bidi w:val="0"/>
        <w:adjustRightInd/>
        <w:snapToGrid w:val="0"/>
        <w:spacing w:before="313" w:beforeLines="100" w:line="480" w:lineRule="exact"/>
        <w:ind w:left="0" w:firstLine="6000" w:firstLineChars="2500"/>
        <w:jc w:val="right"/>
        <w:textAlignment w:val="baseline"/>
        <w:rPr>
          <w:rStyle w:val="55"/>
          <w:rFonts w:hint="eastAsia" w:ascii="宋体" w:hAnsi="宋体" w:cs="宋体"/>
          <w:color w:val="auto"/>
          <w:sz w:val="24"/>
          <w:highlight w:val="none"/>
        </w:rPr>
      </w:pPr>
      <w:r>
        <w:rPr>
          <w:rStyle w:val="55"/>
          <w:rFonts w:hint="eastAsia" w:ascii="宋体" w:hAnsi="宋体" w:cs="宋体"/>
          <w:color w:val="auto"/>
          <w:sz w:val="24"/>
          <w:highlight w:val="none"/>
        </w:rPr>
        <w:t>202</w:t>
      </w:r>
      <w:r>
        <w:rPr>
          <w:rStyle w:val="55"/>
          <w:rFonts w:hint="eastAsia" w:ascii="宋体" w:hAnsi="宋体" w:cs="宋体"/>
          <w:color w:val="auto"/>
          <w:sz w:val="24"/>
          <w:highlight w:val="none"/>
          <w:lang w:val="en-US" w:eastAsia="zh-CN"/>
        </w:rPr>
        <w:t>5</w:t>
      </w:r>
      <w:r>
        <w:rPr>
          <w:rStyle w:val="55"/>
          <w:rFonts w:hint="eastAsia" w:ascii="宋体" w:hAnsi="宋体" w:cs="宋体"/>
          <w:color w:val="auto"/>
          <w:sz w:val="24"/>
          <w:highlight w:val="none"/>
        </w:rPr>
        <w:t>年</w:t>
      </w:r>
      <w:r>
        <w:rPr>
          <w:rStyle w:val="55"/>
          <w:rFonts w:hint="eastAsia" w:ascii="宋体" w:hAnsi="宋体" w:cs="宋体"/>
          <w:color w:val="auto"/>
          <w:sz w:val="24"/>
          <w:highlight w:val="none"/>
          <w:lang w:val="en-US" w:eastAsia="zh-CN"/>
        </w:rPr>
        <w:t>1</w:t>
      </w:r>
      <w:r>
        <w:rPr>
          <w:rStyle w:val="55"/>
          <w:rFonts w:hint="eastAsia" w:ascii="宋体" w:hAnsi="宋体" w:cs="宋体"/>
          <w:color w:val="auto"/>
          <w:sz w:val="24"/>
          <w:highlight w:val="none"/>
        </w:rPr>
        <w:t>月</w:t>
      </w:r>
      <w:r>
        <w:rPr>
          <w:rStyle w:val="55"/>
          <w:rFonts w:hint="eastAsia" w:ascii="宋体" w:hAnsi="宋体" w:cs="宋体"/>
          <w:color w:val="auto"/>
          <w:sz w:val="24"/>
          <w:highlight w:val="none"/>
          <w:lang w:val="en-US" w:eastAsia="zh-CN"/>
        </w:rPr>
        <w:t>20</w:t>
      </w:r>
      <w:r>
        <w:rPr>
          <w:rStyle w:val="55"/>
          <w:rFonts w:hint="eastAsia" w:ascii="宋体" w:hAnsi="宋体" w:cs="宋体"/>
          <w:color w:val="auto"/>
          <w:sz w:val="24"/>
          <w:highlight w:val="none"/>
        </w:rPr>
        <w:t>日</w:t>
      </w:r>
    </w:p>
    <w:p w14:paraId="64B0E58D">
      <w:pPr>
        <w:pStyle w:val="14"/>
        <w:snapToGrid w:val="0"/>
        <w:spacing w:line="360" w:lineRule="auto"/>
        <w:ind w:left="0" w:firstLine="6000" w:firstLineChars="2500"/>
        <w:jc w:val="right"/>
        <w:rPr>
          <w:rStyle w:val="55"/>
          <w:rFonts w:hint="eastAsia" w:ascii="宋体" w:hAnsi="宋体" w:cs="宋体"/>
          <w:color w:val="auto"/>
          <w:sz w:val="24"/>
          <w:highlight w:val="none"/>
        </w:rPr>
        <w:sectPr>
          <w:footerReference r:id="rId8" w:type="default"/>
          <w:pgSz w:w="11906" w:h="16838"/>
          <w:pgMar w:top="1417" w:right="1559" w:bottom="1417" w:left="1559" w:header="851" w:footer="992" w:gutter="0"/>
          <w:pgBorders>
            <w:top w:val="none" w:sz="0" w:space="0"/>
            <w:left w:val="none" w:sz="0" w:space="0"/>
            <w:bottom w:val="none" w:sz="0" w:space="0"/>
            <w:right w:val="none" w:sz="0" w:space="0"/>
          </w:pgBorders>
          <w:cols w:space="0" w:num="1"/>
          <w:docGrid w:linePitch="312" w:charSpace="0"/>
        </w:sectPr>
      </w:pPr>
    </w:p>
    <w:p w14:paraId="44441EF6">
      <w:pPr>
        <w:snapToGrid w:val="0"/>
        <w:jc w:val="center"/>
        <w:rPr>
          <w:rStyle w:val="104"/>
          <w:rFonts w:hint="eastAsia" w:ascii="宋体" w:hAnsi="宋体" w:cs="宋体"/>
          <w:b w:val="0"/>
          <w:color w:val="auto"/>
          <w:sz w:val="21"/>
          <w:highlight w:val="none"/>
        </w:rPr>
      </w:pPr>
      <w:r>
        <w:rPr>
          <w:rStyle w:val="104"/>
          <w:rFonts w:hint="eastAsia" w:ascii="宋体" w:hAnsi="宋体" w:cs="宋体"/>
          <w:color w:val="auto"/>
          <w:sz w:val="36"/>
          <w:highlight w:val="none"/>
        </w:rPr>
        <w:t>第二章   投标须知</w:t>
      </w:r>
    </w:p>
    <w:p w14:paraId="440F6B24">
      <w:pPr>
        <w:snapToGrid w:val="0"/>
        <w:jc w:val="center"/>
        <w:rPr>
          <w:rStyle w:val="104"/>
          <w:rFonts w:hint="eastAsia" w:ascii="宋体" w:hAnsi="宋体" w:cs="宋体"/>
          <w:color w:val="auto"/>
          <w:sz w:val="18"/>
          <w:highlight w:val="none"/>
        </w:rPr>
      </w:pPr>
      <w:r>
        <w:rPr>
          <w:rStyle w:val="104"/>
          <w:rFonts w:hint="eastAsia" w:ascii="宋体" w:hAnsi="宋体" w:cs="宋体"/>
          <w:color w:val="auto"/>
          <w:sz w:val="36"/>
          <w:highlight w:val="none"/>
        </w:rPr>
        <w:t>前 附 表</w:t>
      </w:r>
    </w:p>
    <w:tbl>
      <w:tblPr>
        <w:tblStyle w:val="27"/>
        <w:tblW w:w="97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9075"/>
      </w:tblGrid>
      <w:tr w14:paraId="2C4E8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115DC1AC">
            <w:pPr>
              <w:snapToGrid w:val="0"/>
              <w:jc w:val="center"/>
              <w:rPr>
                <w:rStyle w:val="104"/>
                <w:rFonts w:hint="eastAsia" w:ascii="宋体" w:hAnsi="宋体" w:cs="宋体"/>
                <w:color w:val="auto"/>
                <w:highlight w:val="none"/>
              </w:rPr>
            </w:pPr>
            <w:r>
              <w:rPr>
                <w:rStyle w:val="104"/>
                <w:rFonts w:hint="eastAsia" w:ascii="宋体" w:hAnsi="宋体" w:cs="宋体"/>
                <w:color w:val="auto"/>
                <w:highlight w:val="none"/>
              </w:rPr>
              <w:t>序号</w:t>
            </w:r>
          </w:p>
        </w:tc>
        <w:tc>
          <w:tcPr>
            <w:tcW w:w="9075" w:type="dxa"/>
            <w:tcBorders>
              <w:top w:val="single" w:color="000000" w:sz="4" w:space="0"/>
              <w:left w:val="single" w:color="000000" w:sz="4" w:space="0"/>
              <w:bottom w:val="single" w:color="000000" w:sz="4" w:space="0"/>
              <w:right w:val="single" w:color="000000" w:sz="4" w:space="0"/>
            </w:tcBorders>
            <w:vAlign w:val="center"/>
          </w:tcPr>
          <w:p w14:paraId="608D3E8B">
            <w:pPr>
              <w:snapToGrid w:val="0"/>
              <w:jc w:val="center"/>
              <w:rPr>
                <w:rStyle w:val="104"/>
                <w:rFonts w:hint="eastAsia" w:ascii="宋体" w:hAnsi="宋体" w:cs="宋体"/>
                <w:color w:val="auto"/>
                <w:highlight w:val="none"/>
              </w:rPr>
            </w:pPr>
            <w:r>
              <w:rPr>
                <w:rStyle w:val="104"/>
                <w:rFonts w:hint="eastAsia" w:ascii="宋体" w:hAnsi="宋体" w:cs="宋体"/>
                <w:color w:val="auto"/>
                <w:highlight w:val="none"/>
              </w:rPr>
              <w:t>内容、要求</w:t>
            </w:r>
          </w:p>
        </w:tc>
      </w:tr>
      <w:tr w14:paraId="14594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509BED67">
            <w:pPr>
              <w:snapToGrid w:val="0"/>
              <w:jc w:val="center"/>
              <w:rPr>
                <w:rStyle w:val="104"/>
                <w:rFonts w:hint="eastAsia" w:ascii="宋体" w:hAnsi="宋体" w:cs="宋体"/>
                <w:color w:val="auto"/>
                <w:highlight w:val="none"/>
              </w:rPr>
            </w:pPr>
            <w:r>
              <w:rPr>
                <w:rStyle w:val="104"/>
                <w:rFonts w:hint="eastAsia" w:ascii="宋体" w:hAnsi="宋体" w:cs="宋体"/>
                <w:color w:val="auto"/>
                <w:highlight w:val="none"/>
              </w:rPr>
              <w:t>1</w:t>
            </w:r>
          </w:p>
        </w:tc>
        <w:tc>
          <w:tcPr>
            <w:tcW w:w="9075" w:type="dxa"/>
            <w:tcBorders>
              <w:top w:val="single" w:color="000000" w:sz="4" w:space="0"/>
              <w:left w:val="single" w:color="000000" w:sz="4" w:space="0"/>
              <w:bottom w:val="single" w:color="000000" w:sz="4" w:space="0"/>
              <w:right w:val="single" w:color="000000" w:sz="4" w:space="0"/>
            </w:tcBorders>
            <w:vAlign w:val="center"/>
          </w:tcPr>
          <w:p w14:paraId="1F16FA6B">
            <w:pPr>
              <w:snapToGrid w:val="0"/>
              <w:rPr>
                <w:rStyle w:val="104"/>
                <w:rFonts w:hint="eastAsia" w:ascii="宋体" w:hAnsi="宋体" w:cs="宋体"/>
                <w:color w:val="auto"/>
                <w:highlight w:val="none"/>
              </w:rPr>
            </w:pPr>
            <w:r>
              <w:rPr>
                <w:rStyle w:val="104"/>
                <w:rFonts w:hint="eastAsia" w:ascii="宋体" w:hAnsi="宋体" w:cs="宋体"/>
                <w:color w:val="auto"/>
                <w:highlight w:val="none"/>
              </w:rPr>
              <w:t>项目名称：2024年建德市善居工程慈善项目（第二次）</w:t>
            </w:r>
          </w:p>
        </w:tc>
      </w:tr>
      <w:tr w14:paraId="6B14B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71C58D90">
            <w:pPr>
              <w:snapToGrid w:val="0"/>
              <w:jc w:val="center"/>
              <w:rPr>
                <w:rStyle w:val="104"/>
                <w:rFonts w:hint="eastAsia" w:ascii="宋体" w:hAnsi="宋体" w:cs="宋体"/>
                <w:color w:val="auto"/>
                <w:highlight w:val="none"/>
              </w:rPr>
            </w:pPr>
            <w:r>
              <w:rPr>
                <w:rStyle w:val="104"/>
                <w:rFonts w:hint="eastAsia" w:ascii="宋体" w:hAnsi="宋体" w:cs="宋体"/>
                <w:color w:val="auto"/>
                <w:highlight w:val="none"/>
              </w:rPr>
              <w:t>2</w:t>
            </w:r>
          </w:p>
        </w:tc>
        <w:tc>
          <w:tcPr>
            <w:tcW w:w="9075" w:type="dxa"/>
            <w:tcBorders>
              <w:top w:val="single" w:color="000000" w:sz="4" w:space="0"/>
              <w:left w:val="single" w:color="000000" w:sz="4" w:space="0"/>
              <w:bottom w:val="single" w:color="000000" w:sz="4" w:space="0"/>
              <w:right w:val="single" w:color="000000" w:sz="4" w:space="0"/>
            </w:tcBorders>
            <w:vAlign w:val="center"/>
          </w:tcPr>
          <w:p w14:paraId="4A1CDBEA">
            <w:pPr>
              <w:snapToGrid w:val="0"/>
              <w:rPr>
                <w:rStyle w:val="104"/>
                <w:rFonts w:hint="eastAsia" w:ascii="宋体" w:hAnsi="宋体" w:cs="宋体"/>
                <w:color w:val="auto"/>
                <w:highlight w:val="none"/>
              </w:rPr>
            </w:pPr>
            <w:r>
              <w:rPr>
                <w:rStyle w:val="104"/>
                <w:rFonts w:hint="eastAsia" w:ascii="宋体" w:hAnsi="宋体" w:cs="宋体"/>
                <w:color w:val="auto"/>
                <w:highlight w:val="none"/>
              </w:rPr>
              <w:t>项目编号：HX2024B-175-01</w:t>
            </w:r>
          </w:p>
        </w:tc>
      </w:tr>
      <w:tr w14:paraId="3BC2B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4E5B4F76">
            <w:pPr>
              <w:snapToGrid w:val="0"/>
              <w:jc w:val="center"/>
              <w:rPr>
                <w:rStyle w:val="104"/>
                <w:rFonts w:hint="eastAsia" w:ascii="宋体" w:hAnsi="宋体" w:cs="宋体"/>
                <w:color w:val="auto"/>
                <w:highlight w:val="none"/>
              </w:rPr>
            </w:pPr>
            <w:r>
              <w:rPr>
                <w:rStyle w:val="104"/>
                <w:rFonts w:hint="eastAsia" w:ascii="宋体" w:hAnsi="宋体" w:cs="宋体"/>
                <w:color w:val="auto"/>
                <w:highlight w:val="none"/>
              </w:rPr>
              <w:t>3</w:t>
            </w:r>
          </w:p>
        </w:tc>
        <w:tc>
          <w:tcPr>
            <w:tcW w:w="9075" w:type="dxa"/>
            <w:tcBorders>
              <w:top w:val="single" w:color="000000" w:sz="4" w:space="0"/>
              <w:left w:val="single" w:color="000000" w:sz="4" w:space="0"/>
              <w:bottom w:val="single" w:color="000000" w:sz="4" w:space="0"/>
              <w:right w:val="single" w:color="000000" w:sz="4" w:space="0"/>
            </w:tcBorders>
            <w:vAlign w:val="center"/>
          </w:tcPr>
          <w:p w14:paraId="610F78CA">
            <w:pPr>
              <w:snapToGrid w:val="0"/>
              <w:rPr>
                <w:rStyle w:val="104"/>
                <w:rFonts w:hint="eastAsia" w:ascii="宋体" w:hAnsi="宋体" w:cs="宋体"/>
                <w:color w:val="auto"/>
                <w:highlight w:val="none"/>
              </w:rPr>
            </w:pPr>
            <w:r>
              <w:rPr>
                <w:rStyle w:val="104"/>
                <w:rFonts w:hint="eastAsia" w:ascii="宋体" w:hAnsi="宋体" w:cs="宋体"/>
                <w:color w:val="auto"/>
                <w:highlight w:val="none"/>
              </w:rPr>
              <w:t>投标报价及费用：</w:t>
            </w:r>
          </w:p>
          <w:p w14:paraId="59ED2B31">
            <w:pPr>
              <w:snapToGrid w:val="0"/>
              <w:rPr>
                <w:rStyle w:val="104"/>
                <w:rFonts w:hint="eastAsia" w:ascii="宋体" w:hAnsi="宋体" w:cs="宋体"/>
                <w:color w:val="auto"/>
                <w:highlight w:val="none"/>
              </w:rPr>
            </w:pPr>
            <w:r>
              <w:rPr>
                <w:rStyle w:val="104"/>
                <w:rFonts w:hint="eastAsia" w:ascii="宋体" w:hAnsi="宋体" w:cs="宋体"/>
                <w:color w:val="auto"/>
                <w:highlight w:val="none"/>
              </w:rPr>
              <w:t>1.本项目投标应以人民币报价；</w:t>
            </w:r>
          </w:p>
          <w:p w14:paraId="21649A22">
            <w:pPr>
              <w:snapToGrid w:val="0"/>
              <w:rPr>
                <w:rStyle w:val="104"/>
                <w:rFonts w:hint="eastAsia" w:ascii="宋体" w:hAnsi="宋体" w:cs="宋体"/>
                <w:color w:val="auto"/>
                <w:highlight w:val="none"/>
              </w:rPr>
            </w:pPr>
            <w:r>
              <w:rPr>
                <w:rStyle w:val="104"/>
                <w:rFonts w:hint="eastAsia" w:ascii="宋体" w:hAnsi="宋体" w:cs="宋体"/>
                <w:color w:val="auto"/>
                <w:highlight w:val="none"/>
              </w:rPr>
              <w:t>2.不论投标结果如何，供应商均应承担所有与投标有关的全部费用。</w:t>
            </w:r>
          </w:p>
        </w:tc>
      </w:tr>
      <w:tr w14:paraId="7EE3D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708134B5">
            <w:pPr>
              <w:snapToGrid w:val="0"/>
              <w:jc w:val="center"/>
              <w:rPr>
                <w:rStyle w:val="104"/>
                <w:rFonts w:hint="eastAsia" w:ascii="宋体" w:hAnsi="宋体" w:cs="宋体"/>
                <w:color w:val="auto"/>
                <w:highlight w:val="none"/>
              </w:rPr>
            </w:pPr>
            <w:r>
              <w:rPr>
                <w:rStyle w:val="104"/>
                <w:rFonts w:hint="eastAsia" w:ascii="宋体" w:hAnsi="宋体" w:cs="宋体"/>
                <w:color w:val="auto"/>
                <w:highlight w:val="none"/>
              </w:rPr>
              <w:t>4</w:t>
            </w:r>
          </w:p>
        </w:tc>
        <w:tc>
          <w:tcPr>
            <w:tcW w:w="9075" w:type="dxa"/>
            <w:tcBorders>
              <w:top w:val="single" w:color="000000" w:sz="4" w:space="0"/>
              <w:left w:val="single" w:color="000000" w:sz="4" w:space="0"/>
              <w:bottom w:val="single" w:color="000000" w:sz="4" w:space="0"/>
              <w:right w:val="single" w:color="000000" w:sz="4" w:space="0"/>
            </w:tcBorders>
            <w:vAlign w:val="center"/>
          </w:tcPr>
          <w:p w14:paraId="3DC5618F">
            <w:pPr>
              <w:snapToGrid w:val="0"/>
              <w:rPr>
                <w:rStyle w:val="104"/>
                <w:rFonts w:hint="eastAsia" w:ascii="宋体" w:hAnsi="宋体" w:cs="宋体"/>
                <w:color w:val="auto"/>
                <w:highlight w:val="none"/>
              </w:rPr>
            </w:pPr>
            <w:r>
              <w:rPr>
                <w:rStyle w:val="104"/>
                <w:rFonts w:hint="eastAsia" w:ascii="宋体" w:hAnsi="宋体" w:cs="宋体"/>
                <w:color w:val="auto"/>
                <w:highlight w:val="none"/>
              </w:rPr>
              <w:t>现场踏勘：供应商如需现场踏勘，自行与采购单位联系。（联系人：黎女士；联系电话：13429692989）</w:t>
            </w:r>
          </w:p>
        </w:tc>
      </w:tr>
      <w:tr w14:paraId="36480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669C9BC1">
            <w:pPr>
              <w:snapToGrid w:val="0"/>
              <w:jc w:val="center"/>
              <w:rPr>
                <w:rStyle w:val="104"/>
                <w:rFonts w:hint="eastAsia" w:ascii="宋体" w:hAnsi="宋体" w:cs="宋体"/>
                <w:color w:val="auto"/>
                <w:highlight w:val="none"/>
              </w:rPr>
            </w:pPr>
            <w:r>
              <w:rPr>
                <w:rStyle w:val="104"/>
                <w:rFonts w:hint="eastAsia" w:ascii="宋体" w:hAnsi="宋体" w:cs="宋体"/>
                <w:color w:val="auto"/>
                <w:highlight w:val="none"/>
              </w:rPr>
              <w:t>5</w:t>
            </w:r>
          </w:p>
        </w:tc>
        <w:tc>
          <w:tcPr>
            <w:tcW w:w="9075" w:type="dxa"/>
            <w:tcBorders>
              <w:top w:val="single" w:color="000000" w:sz="4" w:space="0"/>
              <w:left w:val="single" w:color="000000" w:sz="4" w:space="0"/>
              <w:bottom w:val="single" w:color="000000" w:sz="4" w:space="0"/>
              <w:right w:val="single" w:color="000000" w:sz="4" w:space="0"/>
            </w:tcBorders>
            <w:vAlign w:val="center"/>
          </w:tcPr>
          <w:p w14:paraId="12680D96">
            <w:pPr>
              <w:snapToGrid w:val="0"/>
              <w:rPr>
                <w:rStyle w:val="104"/>
                <w:rFonts w:hint="eastAsia" w:ascii="宋体" w:hAnsi="宋体" w:cs="宋体"/>
                <w:b w:val="0"/>
                <w:color w:val="auto"/>
                <w:highlight w:val="none"/>
              </w:rPr>
            </w:pPr>
            <w:r>
              <w:rPr>
                <w:rStyle w:val="104"/>
                <w:rFonts w:hint="eastAsia" w:ascii="宋体" w:hAnsi="宋体" w:cs="宋体"/>
                <w:color w:val="auto"/>
                <w:highlight w:val="none"/>
              </w:rPr>
              <w:t>答疑与澄清：供应商</w:t>
            </w:r>
            <w:r>
              <w:rPr>
                <w:rStyle w:val="104"/>
                <w:rFonts w:hint="eastAsia" w:ascii="宋体" w:hAnsi="宋体" w:cs="宋体"/>
                <w:color w:val="auto"/>
                <w:highlight w:val="none"/>
                <w:lang w:val="zh-CN"/>
              </w:rPr>
              <w:t>若</w:t>
            </w:r>
            <w:r>
              <w:rPr>
                <w:rStyle w:val="104"/>
                <w:rFonts w:hint="eastAsia" w:ascii="宋体" w:hAnsi="宋体" w:cs="宋体"/>
                <w:color w:val="auto"/>
                <w:highlight w:val="none"/>
              </w:rPr>
              <w:t>认为竞争性磋商文件表述不清晰、存在歧视性或者其他违法内容的，应当</w:t>
            </w:r>
            <w:r>
              <w:rPr>
                <w:rStyle w:val="104"/>
                <w:rFonts w:hint="eastAsia" w:ascii="宋体" w:hAnsi="宋体" w:cs="宋体"/>
                <w:color w:val="auto"/>
                <w:highlight w:val="none"/>
              </w:rPr>
              <w:t>于202</w:t>
            </w:r>
            <w:r>
              <w:rPr>
                <w:rStyle w:val="104"/>
                <w:rFonts w:hint="eastAsia" w:ascii="宋体" w:hAnsi="宋体" w:cs="宋体"/>
                <w:color w:val="auto"/>
                <w:highlight w:val="none"/>
                <w:lang w:val="en-US"/>
              </w:rPr>
              <w:t>5</w:t>
            </w:r>
            <w:r>
              <w:rPr>
                <w:rStyle w:val="104"/>
                <w:rFonts w:hint="eastAsia" w:ascii="宋体" w:hAnsi="宋体" w:cs="宋体"/>
                <w:color w:val="auto"/>
                <w:highlight w:val="none"/>
              </w:rPr>
              <w:t>年</w:t>
            </w:r>
            <w:r>
              <w:rPr>
                <w:rStyle w:val="104"/>
                <w:rFonts w:hint="eastAsia" w:ascii="宋体" w:hAnsi="宋体" w:cs="宋体"/>
                <w:color w:val="auto"/>
                <w:highlight w:val="none"/>
                <w:lang w:val="en-US"/>
              </w:rPr>
              <w:t>2</w:t>
            </w:r>
            <w:r>
              <w:rPr>
                <w:rStyle w:val="104"/>
                <w:rFonts w:hint="eastAsia" w:ascii="宋体" w:hAnsi="宋体" w:cs="宋体"/>
                <w:color w:val="auto"/>
                <w:highlight w:val="none"/>
              </w:rPr>
              <w:t>月</w:t>
            </w:r>
            <w:r>
              <w:rPr>
                <w:rStyle w:val="104"/>
                <w:rFonts w:hint="eastAsia" w:ascii="宋体" w:hAnsi="宋体" w:cs="宋体"/>
                <w:color w:val="auto"/>
                <w:highlight w:val="none"/>
                <w:lang w:val="en-US"/>
              </w:rPr>
              <w:t>11</w:t>
            </w:r>
            <w:r>
              <w:rPr>
                <w:rStyle w:val="104"/>
                <w:rFonts w:hint="eastAsia" w:ascii="宋体" w:hAnsi="宋体" w:cs="宋体"/>
                <w:color w:val="auto"/>
                <w:highlight w:val="none"/>
              </w:rPr>
              <w:t>日17:00时</w:t>
            </w:r>
            <w:r>
              <w:rPr>
                <w:rStyle w:val="104"/>
                <w:rFonts w:hint="eastAsia" w:ascii="宋体" w:hAnsi="宋体" w:cs="宋体"/>
                <w:color w:val="auto"/>
                <w:highlight w:val="none"/>
              </w:rPr>
              <w:t>前，以书面形式要求采购单位作出书面解释、澄清或者向采购单位提出书面质疑；</w:t>
            </w:r>
            <w:r>
              <w:rPr>
                <w:rStyle w:val="104"/>
                <w:rFonts w:hint="eastAsia" w:ascii="宋体" w:hAnsi="宋体" w:cs="宋体"/>
                <w:color w:val="auto"/>
                <w:highlight w:val="none"/>
                <w:lang w:val="zh-CN"/>
              </w:rPr>
              <w:t>若</w:t>
            </w:r>
            <w:r>
              <w:rPr>
                <w:rStyle w:val="104"/>
                <w:rFonts w:hint="eastAsia" w:ascii="宋体" w:hAnsi="宋体" w:cs="宋体"/>
                <w:color w:val="auto"/>
                <w:highlight w:val="none"/>
              </w:rPr>
              <w:t>有供应商提出质疑的，采购单位将于</w:t>
            </w:r>
            <w:r>
              <w:rPr>
                <w:rStyle w:val="104"/>
                <w:rFonts w:hint="eastAsia" w:ascii="宋体" w:hAnsi="宋体" w:cs="宋体"/>
                <w:color w:val="auto"/>
                <w:highlight w:val="none"/>
              </w:rPr>
              <w:t>202</w:t>
            </w:r>
            <w:r>
              <w:rPr>
                <w:rStyle w:val="104"/>
                <w:rFonts w:hint="eastAsia" w:ascii="宋体" w:hAnsi="宋体" w:cs="宋体"/>
                <w:color w:val="auto"/>
                <w:highlight w:val="none"/>
                <w:lang w:val="en-US"/>
              </w:rPr>
              <w:t>5</w:t>
            </w:r>
            <w:r>
              <w:rPr>
                <w:rStyle w:val="104"/>
                <w:rFonts w:hint="eastAsia" w:ascii="宋体" w:hAnsi="宋体" w:cs="宋体"/>
                <w:color w:val="auto"/>
                <w:highlight w:val="none"/>
              </w:rPr>
              <w:t>年</w:t>
            </w:r>
            <w:r>
              <w:rPr>
                <w:rStyle w:val="104"/>
                <w:rFonts w:hint="eastAsia" w:ascii="宋体" w:hAnsi="宋体" w:cs="宋体"/>
                <w:color w:val="auto"/>
                <w:highlight w:val="none"/>
                <w:lang w:val="en-US"/>
              </w:rPr>
              <w:t>2</w:t>
            </w:r>
            <w:r>
              <w:rPr>
                <w:rStyle w:val="104"/>
                <w:rFonts w:hint="eastAsia" w:ascii="宋体" w:hAnsi="宋体" w:cs="宋体"/>
                <w:color w:val="auto"/>
                <w:highlight w:val="none"/>
              </w:rPr>
              <w:t>月</w:t>
            </w:r>
            <w:r>
              <w:rPr>
                <w:rStyle w:val="104"/>
                <w:rFonts w:hint="eastAsia" w:ascii="宋体" w:hAnsi="宋体" w:cs="宋体"/>
                <w:color w:val="auto"/>
                <w:highlight w:val="none"/>
                <w:lang w:val="en-US"/>
              </w:rPr>
              <w:t xml:space="preserve"> 13</w:t>
            </w:r>
            <w:r>
              <w:rPr>
                <w:rStyle w:val="104"/>
                <w:rFonts w:hint="eastAsia" w:ascii="宋体" w:hAnsi="宋体" w:cs="宋体"/>
                <w:color w:val="auto"/>
                <w:highlight w:val="none"/>
              </w:rPr>
              <w:t>日17:00</w:t>
            </w:r>
            <w:r>
              <w:rPr>
                <w:rStyle w:val="104"/>
                <w:rFonts w:hint="eastAsia" w:ascii="宋体" w:hAnsi="宋体" w:cs="宋体"/>
                <w:color w:val="auto"/>
                <w:highlight w:val="none"/>
              </w:rPr>
              <w:t>前统一组织答疑；答疑内容是竞争性磋商文件的组成部分。</w:t>
            </w:r>
          </w:p>
        </w:tc>
      </w:tr>
      <w:tr w14:paraId="7B2A5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7D611C39">
            <w:pPr>
              <w:snapToGrid w:val="0"/>
              <w:jc w:val="center"/>
              <w:rPr>
                <w:rStyle w:val="104"/>
                <w:rFonts w:hint="eastAsia" w:ascii="宋体" w:hAnsi="宋体" w:cs="宋体"/>
                <w:color w:val="auto"/>
                <w:highlight w:val="none"/>
              </w:rPr>
            </w:pPr>
            <w:r>
              <w:rPr>
                <w:rStyle w:val="104"/>
                <w:rFonts w:hint="eastAsia" w:ascii="宋体" w:hAnsi="宋体" w:cs="宋体"/>
                <w:color w:val="auto"/>
                <w:highlight w:val="none"/>
              </w:rPr>
              <w:t>6</w:t>
            </w:r>
          </w:p>
        </w:tc>
        <w:tc>
          <w:tcPr>
            <w:tcW w:w="9075" w:type="dxa"/>
            <w:tcBorders>
              <w:top w:val="single" w:color="000000" w:sz="4" w:space="0"/>
              <w:left w:val="single" w:color="000000" w:sz="4" w:space="0"/>
              <w:bottom w:val="single" w:color="000000" w:sz="4" w:space="0"/>
              <w:right w:val="single" w:color="000000" w:sz="4" w:space="0"/>
            </w:tcBorders>
            <w:vAlign w:val="center"/>
          </w:tcPr>
          <w:p w14:paraId="1D067CEC">
            <w:pPr>
              <w:snapToGrid w:val="0"/>
              <w:rPr>
                <w:rStyle w:val="104"/>
                <w:rFonts w:hint="eastAsia" w:ascii="宋体" w:hAnsi="宋体" w:cs="宋体"/>
                <w:color w:val="auto"/>
                <w:highlight w:val="none"/>
              </w:rPr>
            </w:pPr>
            <w:r>
              <w:rPr>
                <w:rStyle w:val="104"/>
                <w:rFonts w:hint="eastAsia" w:ascii="宋体" w:hAnsi="宋体" w:cs="宋体"/>
                <w:color w:val="auto"/>
                <w:highlight w:val="none"/>
              </w:rPr>
              <w:t>竞争性磋商响应文件的组成：</w:t>
            </w:r>
            <w:r>
              <w:rPr>
                <w:rStyle w:val="55"/>
                <w:rFonts w:hint="eastAsia" w:ascii="宋体" w:hAnsi="宋体" w:cs="宋体"/>
                <w:b/>
                <w:color w:val="auto"/>
                <w:highlight w:val="none"/>
              </w:rPr>
              <w:t>由资格审查文件正本1份，报价文件、商务技术文件、资信文件各正本1份，副本5份（副本可为正本的复印件，标书封面加盖公章）组成。</w:t>
            </w:r>
            <w:r>
              <w:rPr>
                <w:rStyle w:val="55"/>
                <w:rFonts w:hint="eastAsia" w:ascii="宋体" w:hAnsi="宋体" w:cs="宋体"/>
                <w:color w:val="auto"/>
                <w:highlight w:val="none"/>
              </w:rPr>
              <w:t>（详见第二章第十</w:t>
            </w:r>
            <w:r>
              <w:rPr>
                <w:rStyle w:val="55"/>
                <w:rFonts w:hint="eastAsia" w:ascii="宋体" w:hAnsi="宋体" w:cs="宋体"/>
                <w:color w:val="auto"/>
                <w:highlight w:val="none"/>
                <w:lang w:val="en-US" w:eastAsia="zh-CN"/>
              </w:rPr>
              <w:t>一</w:t>
            </w:r>
            <w:r>
              <w:rPr>
                <w:rStyle w:val="55"/>
                <w:rFonts w:hint="eastAsia" w:ascii="宋体" w:hAnsi="宋体" w:cs="宋体"/>
                <w:color w:val="auto"/>
                <w:highlight w:val="none"/>
              </w:rPr>
              <w:t>条）。</w:t>
            </w:r>
          </w:p>
        </w:tc>
      </w:tr>
      <w:tr w14:paraId="4D73B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787BF7AF">
            <w:pPr>
              <w:snapToGrid w:val="0"/>
              <w:jc w:val="center"/>
              <w:rPr>
                <w:rStyle w:val="104"/>
                <w:rFonts w:hint="eastAsia" w:ascii="宋体" w:hAnsi="宋体" w:cs="宋体"/>
                <w:color w:val="auto"/>
                <w:highlight w:val="none"/>
              </w:rPr>
            </w:pPr>
            <w:r>
              <w:rPr>
                <w:rStyle w:val="104"/>
                <w:rFonts w:hint="eastAsia" w:ascii="宋体" w:hAnsi="宋体" w:cs="宋体"/>
                <w:color w:val="auto"/>
                <w:highlight w:val="none"/>
              </w:rPr>
              <w:t>7</w:t>
            </w:r>
          </w:p>
        </w:tc>
        <w:tc>
          <w:tcPr>
            <w:tcW w:w="9075" w:type="dxa"/>
            <w:tcBorders>
              <w:top w:val="single" w:color="000000" w:sz="4" w:space="0"/>
              <w:left w:val="single" w:color="000000" w:sz="4" w:space="0"/>
              <w:bottom w:val="single" w:color="000000" w:sz="4" w:space="0"/>
              <w:right w:val="single" w:color="000000" w:sz="4" w:space="0"/>
            </w:tcBorders>
            <w:vAlign w:val="center"/>
          </w:tcPr>
          <w:p w14:paraId="3AA5F339">
            <w:pPr>
              <w:snapToGrid w:val="0"/>
              <w:rPr>
                <w:rStyle w:val="55"/>
                <w:rFonts w:hint="eastAsia" w:ascii="宋体" w:hAnsi="宋体" w:cs="宋体"/>
                <w:b/>
                <w:color w:val="auto"/>
                <w:spacing w:val="-2"/>
                <w:highlight w:val="none"/>
                <w:lang w:val="en-US" w:eastAsia="zh-CN"/>
              </w:rPr>
            </w:pPr>
            <w:r>
              <w:rPr>
                <w:rStyle w:val="55"/>
                <w:rFonts w:hint="eastAsia" w:ascii="宋体" w:hAnsi="宋体" w:cs="宋体"/>
                <w:b/>
                <w:color w:val="auto"/>
                <w:spacing w:val="-2"/>
                <w:highlight w:val="none"/>
                <w:lang w:val="en-US" w:eastAsia="zh-CN"/>
              </w:rPr>
              <w:t>1.联合体投标：</w:t>
            </w:r>
            <w:r>
              <w:rPr>
                <w:rStyle w:val="55"/>
                <w:rFonts w:hint="eastAsia" w:ascii="宋体" w:hAnsi="宋体" w:cs="宋体"/>
                <w:b/>
                <w:color w:val="auto"/>
                <w:spacing w:val="-2"/>
                <w:highlight w:val="none"/>
              </w:rPr>
              <w:t>本项目接受联合体投标</w:t>
            </w:r>
            <w:r>
              <w:rPr>
                <w:rStyle w:val="55"/>
                <w:rFonts w:hint="eastAsia" w:ascii="宋体" w:hAnsi="宋体" w:cs="宋体"/>
                <w:b/>
                <w:color w:val="auto"/>
                <w:spacing w:val="-2"/>
                <w:highlight w:val="none"/>
                <w:lang w:eastAsia="zh-CN"/>
              </w:rPr>
              <w:t>，</w:t>
            </w:r>
            <w:r>
              <w:rPr>
                <w:rStyle w:val="55"/>
                <w:rFonts w:hint="eastAsia" w:ascii="宋体" w:hAnsi="宋体" w:cs="宋体"/>
                <w:b/>
                <w:color w:val="auto"/>
                <w:spacing w:val="-2"/>
                <w:highlight w:val="none"/>
                <w:lang w:val="en-US" w:eastAsia="zh-CN"/>
              </w:rPr>
              <w:t>联合体各方应当指定牵头人，授权其代表所有联合体成员负责响应和合同实施阶段的主办、协调工作，并应当向招标代理机构提交由所有联合体成员各方法定代表人（或单位负责人）共同签署的授权书，同时应当提交联合协议，载明联合体各方承担的工作和义务。联合体协议中应当注明由联合体各成员共同与采购单位签订合同，并就采购合同约定的事项对采购人承担连带责任。</w:t>
            </w:r>
          </w:p>
          <w:p w14:paraId="2BB50E65">
            <w:pPr>
              <w:snapToGrid w:val="0"/>
              <w:rPr>
                <w:rStyle w:val="104"/>
                <w:rFonts w:hint="eastAsia" w:ascii="宋体" w:hAnsi="宋体" w:cs="宋体"/>
                <w:color w:val="auto"/>
                <w:highlight w:val="none"/>
              </w:rPr>
            </w:pPr>
            <w:r>
              <w:rPr>
                <w:rStyle w:val="55"/>
                <w:rFonts w:ascii="宋体" w:hAnsi="宋体" w:cs="宋体"/>
                <w:b/>
                <w:color w:val="auto"/>
                <w:spacing w:val="-2"/>
                <w:highlight w:val="none"/>
              </w:rPr>
              <w:t>2.转包分包：本项目不允许转包分包。</w:t>
            </w:r>
          </w:p>
        </w:tc>
      </w:tr>
      <w:tr w14:paraId="2C52A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7ADB9894">
            <w:pPr>
              <w:snapToGrid w:val="0"/>
              <w:jc w:val="center"/>
              <w:rPr>
                <w:rStyle w:val="104"/>
                <w:rFonts w:hint="eastAsia" w:ascii="宋体" w:hAnsi="宋体" w:cs="宋体"/>
                <w:color w:val="auto"/>
                <w:highlight w:val="none"/>
              </w:rPr>
            </w:pPr>
            <w:r>
              <w:rPr>
                <w:rStyle w:val="104"/>
                <w:rFonts w:hint="eastAsia" w:ascii="宋体" w:hAnsi="宋体" w:cs="宋体"/>
                <w:color w:val="auto"/>
                <w:highlight w:val="none"/>
              </w:rPr>
              <w:t>8</w:t>
            </w:r>
          </w:p>
        </w:tc>
        <w:tc>
          <w:tcPr>
            <w:tcW w:w="9075" w:type="dxa"/>
            <w:tcBorders>
              <w:top w:val="single" w:color="000000" w:sz="4" w:space="0"/>
              <w:left w:val="single" w:color="000000" w:sz="4" w:space="0"/>
              <w:bottom w:val="single" w:color="000000" w:sz="4" w:space="0"/>
              <w:right w:val="single" w:color="000000" w:sz="4" w:space="0"/>
            </w:tcBorders>
            <w:vAlign w:val="center"/>
          </w:tcPr>
          <w:p w14:paraId="5403871D">
            <w:pPr>
              <w:snapToGrid w:val="0"/>
              <w:rPr>
                <w:rStyle w:val="104"/>
                <w:rFonts w:hint="eastAsia" w:ascii="宋体" w:hAnsi="宋体" w:cs="宋体"/>
                <w:color w:val="auto"/>
                <w:highlight w:val="none"/>
              </w:rPr>
            </w:pPr>
            <w:r>
              <w:rPr>
                <w:rStyle w:val="104"/>
                <w:rFonts w:hint="eastAsia" w:ascii="宋体" w:hAnsi="宋体" w:cs="宋体"/>
                <w:color w:val="auto"/>
                <w:highlight w:val="none"/>
              </w:rPr>
              <w:t>磋商截止时间：</w:t>
            </w:r>
            <w:r>
              <w:rPr>
                <w:rStyle w:val="104"/>
                <w:rFonts w:hint="eastAsia" w:ascii="宋体" w:hAnsi="宋体" w:cs="宋体"/>
                <w:color w:val="auto"/>
                <w:highlight w:val="none"/>
              </w:rPr>
              <w:t>202</w:t>
            </w:r>
            <w:r>
              <w:rPr>
                <w:rStyle w:val="104"/>
                <w:rFonts w:hint="eastAsia" w:ascii="宋体" w:hAnsi="宋体" w:cs="宋体"/>
                <w:color w:val="auto"/>
                <w:highlight w:val="none"/>
                <w:lang w:val="en-US"/>
              </w:rPr>
              <w:t>5</w:t>
            </w:r>
            <w:r>
              <w:rPr>
                <w:rStyle w:val="104"/>
                <w:rFonts w:hint="eastAsia" w:ascii="宋体" w:hAnsi="宋体" w:cs="宋体"/>
                <w:color w:val="auto"/>
                <w:highlight w:val="none"/>
              </w:rPr>
              <w:t>年</w:t>
            </w:r>
            <w:r>
              <w:rPr>
                <w:rStyle w:val="55"/>
                <w:rFonts w:hint="eastAsia" w:ascii="宋体" w:hAnsi="宋体" w:cs="宋体"/>
                <w:b/>
                <w:color w:val="auto"/>
                <w:highlight w:val="none"/>
                <w:lang w:val="en-US" w:eastAsia="zh-CN"/>
              </w:rPr>
              <w:t>2</w:t>
            </w:r>
            <w:r>
              <w:rPr>
                <w:rStyle w:val="55"/>
                <w:rFonts w:hint="eastAsia" w:ascii="宋体" w:hAnsi="宋体" w:cs="宋体"/>
                <w:b/>
                <w:color w:val="auto"/>
                <w:highlight w:val="none"/>
              </w:rPr>
              <w:t>月</w:t>
            </w:r>
            <w:r>
              <w:rPr>
                <w:rStyle w:val="55"/>
                <w:rFonts w:hint="eastAsia" w:ascii="宋体" w:hAnsi="宋体" w:cs="宋体"/>
                <w:b/>
                <w:color w:val="auto"/>
                <w:highlight w:val="none"/>
                <w:lang w:val="en-US" w:eastAsia="zh-CN"/>
              </w:rPr>
              <w:t>18</w:t>
            </w:r>
            <w:r>
              <w:rPr>
                <w:rStyle w:val="55"/>
                <w:rFonts w:hint="eastAsia" w:ascii="宋体" w:hAnsi="宋体" w:cs="宋体"/>
                <w:b/>
                <w:color w:val="auto"/>
                <w:highlight w:val="none"/>
              </w:rPr>
              <w:t>日</w:t>
            </w:r>
            <w:r>
              <w:rPr>
                <w:rStyle w:val="55"/>
                <w:rFonts w:hint="eastAsia" w:ascii="宋体" w:hAnsi="宋体" w:cs="宋体"/>
                <w:b/>
                <w:color w:val="auto"/>
                <w:highlight w:val="none"/>
                <w:lang w:val="en-US" w:eastAsia="zh-CN"/>
              </w:rPr>
              <w:t>9</w:t>
            </w:r>
            <w:r>
              <w:rPr>
                <w:rStyle w:val="55"/>
                <w:rFonts w:hint="eastAsia" w:ascii="宋体" w:hAnsi="宋体" w:cs="宋体"/>
                <w:b/>
                <w:color w:val="auto"/>
                <w:highlight w:val="none"/>
              </w:rPr>
              <w:t>:</w:t>
            </w:r>
            <w:r>
              <w:rPr>
                <w:rStyle w:val="55"/>
                <w:rFonts w:hint="eastAsia" w:ascii="宋体" w:hAnsi="宋体" w:cs="宋体"/>
                <w:b/>
                <w:color w:val="auto"/>
                <w:highlight w:val="none"/>
                <w:lang w:val="en-US" w:eastAsia="zh-CN"/>
              </w:rPr>
              <w:t>3</w:t>
            </w:r>
            <w:r>
              <w:rPr>
                <w:rStyle w:val="55"/>
                <w:rFonts w:hint="eastAsia" w:ascii="宋体" w:hAnsi="宋体" w:cs="宋体"/>
                <w:b/>
                <w:color w:val="auto"/>
                <w:highlight w:val="none"/>
              </w:rPr>
              <w:t>0。</w:t>
            </w:r>
          </w:p>
        </w:tc>
      </w:tr>
      <w:tr w14:paraId="50158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48E5622B">
            <w:pPr>
              <w:snapToGrid w:val="0"/>
              <w:jc w:val="center"/>
              <w:rPr>
                <w:rStyle w:val="104"/>
                <w:rFonts w:hint="eastAsia" w:ascii="宋体" w:hAnsi="宋体" w:cs="宋体"/>
                <w:color w:val="auto"/>
                <w:highlight w:val="none"/>
              </w:rPr>
            </w:pPr>
            <w:r>
              <w:rPr>
                <w:rStyle w:val="104"/>
                <w:rFonts w:hint="eastAsia" w:ascii="宋体" w:hAnsi="宋体" w:cs="宋体"/>
                <w:color w:val="auto"/>
                <w:highlight w:val="none"/>
              </w:rPr>
              <w:t>9</w:t>
            </w:r>
          </w:p>
        </w:tc>
        <w:tc>
          <w:tcPr>
            <w:tcW w:w="9075" w:type="dxa"/>
            <w:tcBorders>
              <w:top w:val="single" w:color="000000" w:sz="4" w:space="0"/>
              <w:left w:val="single" w:color="000000" w:sz="4" w:space="0"/>
              <w:bottom w:val="single" w:color="000000" w:sz="4" w:space="0"/>
              <w:right w:val="single" w:color="000000" w:sz="4" w:space="0"/>
            </w:tcBorders>
            <w:vAlign w:val="center"/>
          </w:tcPr>
          <w:p w14:paraId="3B4292F5">
            <w:pPr>
              <w:snapToGrid w:val="0"/>
              <w:rPr>
                <w:rStyle w:val="104"/>
                <w:rFonts w:hint="eastAsia" w:ascii="宋体" w:hAnsi="宋体" w:cs="宋体"/>
                <w:color w:val="auto"/>
                <w:highlight w:val="none"/>
              </w:rPr>
            </w:pPr>
            <w:r>
              <w:rPr>
                <w:rStyle w:val="104"/>
                <w:rFonts w:hint="eastAsia" w:ascii="宋体" w:hAnsi="宋体" w:cs="宋体"/>
                <w:color w:val="auto"/>
                <w:highlight w:val="none"/>
              </w:rPr>
              <w:t>磋商地点：</w:t>
            </w:r>
            <w:r>
              <w:rPr>
                <w:rStyle w:val="104"/>
                <w:rFonts w:hint="eastAsia" w:ascii="宋体" w:hAnsi="宋体" w:cs="宋体"/>
                <w:color w:val="auto"/>
                <w:highlight w:val="none"/>
              </w:rPr>
              <w:t>杭州市公共资源交易中心建德分中心（洋安社区荷映路113号3楼）</w:t>
            </w:r>
            <w:r>
              <w:rPr>
                <w:rStyle w:val="104"/>
                <w:rFonts w:hint="eastAsia" w:ascii="宋体" w:hAnsi="宋体" w:cs="宋体"/>
                <w:color w:val="auto"/>
                <w:highlight w:val="none"/>
                <w:lang w:val="en-US"/>
              </w:rPr>
              <w:t>3</w:t>
            </w:r>
            <w:r>
              <w:rPr>
                <w:rStyle w:val="104"/>
                <w:rFonts w:hint="eastAsia" w:ascii="宋体" w:hAnsi="宋体" w:cs="宋体"/>
                <w:color w:val="auto"/>
                <w:highlight w:val="none"/>
              </w:rPr>
              <w:t>号开标室。</w:t>
            </w:r>
          </w:p>
        </w:tc>
      </w:tr>
      <w:tr w14:paraId="30EDD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318DA55C">
            <w:pPr>
              <w:snapToGrid w:val="0"/>
              <w:jc w:val="center"/>
              <w:rPr>
                <w:rStyle w:val="104"/>
                <w:rFonts w:hint="eastAsia" w:ascii="宋体" w:hAnsi="宋体" w:cs="宋体"/>
                <w:color w:val="auto"/>
                <w:highlight w:val="none"/>
              </w:rPr>
            </w:pPr>
            <w:r>
              <w:rPr>
                <w:rStyle w:val="104"/>
                <w:rFonts w:hint="eastAsia" w:ascii="宋体" w:hAnsi="宋体" w:cs="宋体"/>
                <w:color w:val="auto"/>
                <w:highlight w:val="none"/>
              </w:rPr>
              <w:t>10</w:t>
            </w:r>
          </w:p>
        </w:tc>
        <w:tc>
          <w:tcPr>
            <w:tcW w:w="9075" w:type="dxa"/>
            <w:tcBorders>
              <w:top w:val="single" w:color="000000" w:sz="4" w:space="0"/>
              <w:left w:val="single" w:color="000000" w:sz="4" w:space="0"/>
              <w:bottom w:val="single" w:color="000000" w:sz="4" w:space="0"/>
              <w:right w:val="single" w:color="000000" w:sz="4" w:space="0"/>
            </w:tcBorders>
            <w:vAlign w:val="center"/>
          </w:tcPr>
          <w:p w14:paraId="49A7CAF8">
            <w:pPr>
              <w:snapToGrid w:val="0"/>
              <w:rPr>
                <w:rStyle w:val="104"/>
                <w:rFonts w:hint="eastAsia" w:ascii="宋体" w:hAnsi="宋体" w:cs="宋体"/>
                <w:color w:val="auto"/>
                <w:highlight w:val="none"/>
              </w:rPr>
            </w:pPr>
            <w:r>
              <w:rPr>
                <w:rStyle w:val="104"/>
                <w:rFonts w:hint="eastAsia" w:ascii="宋体" w:hAnsi="宋体" w:cs="宋体"/>
                <w:color w:val="auto"/>
                <w:highlight w:val="none"/>
              </w:rPr>
              <w:t>磋商时间及地点：</w:t>
            </w:r>
            <w:r>
              <w:rPr>
                <w:rStyle w:val="104"/>
                <w:rFonts w:hint="eastAsia" w:ascii="宋体" w:hAnsi="宋体" w:cs="宋体"/>
                <w:color w:val="auto"/>
                <w:highlight w:val="none"/>
              </w:rPr>
              <w:t>202</w:t>
            </w:r>
            <w:r>
              <w:rPr>
                <w:rStyle w:val="104"/>
                <w:rFonts w:hint="eastAsia" w:ascii="宋体" w:hAnsi="宋体" w:cs="宋体"/>
                <w:color w:val="auto"/>
                <w:highlight w:val="none"/>
                <w:lang w:val="en-US"/>
              </w:rPr>
              <w:t>5</w:t>
            </w:r>
            <w:r>
              <w:rPr>
                <w:rStyle w:val="104"/>
                <w:rFonts w:hint="eastAsia" w:ascii="宋体" w:hAnsi="宋体" w:cs="宋体"/>
                <w:color w:val="auto"/>
                <w:highlight w:val="none"/>
              </w:rPr>
              <w:t>年</w:t>
            </w:r>
            <w:r>
              <w:rPr>
                <w:rStyle w:val="55"/>
                <w:rFonts w:hint="eastAsia" w:ascii="宋体" w:hAnsi="宋体" w:cs="宋体"/>
                <w:b/>
                <w:color w:val="auto"/>
                <w:highlight w:val="none"/>
                <w:lang w:val="en-US" w:eastAsia="zh-CN"/>
              </w:rPr>
              <w:t>2</w:t>
            </w:r>
            <w:r>
              <w:rPr>
                <w:rStyle w:val="55"/>
                <w:rFonts w:hint="eastAsia" w:ascii="宋体" w:hAnsi="宋体" w:cs="宋体"/>
                <w:b/>
                <w:color w:val="auto"/>
                <w:highlight w:val="none"/>
              </w:rPr>
              <w:t>月</w:t>
            </w:r>
            <w:r>
              <w:rPr>
                <w:rStyle w:val="55"/>
                <w:rFonts w:hint="eastAsia" w:ascii="宋体" w:hAnsi="宋体" w:cs="宋体"/>
                <w:b/>
                <w:color w:val="auto"/>
                <w:highlight w:val="none"/>
                <w:lang w:val="en-US" w:eastAsia="zh-CN"/>
              </w:rPr>
              <w:t>18</w:t>
            </w:r>
            <w:r>
              <w:rPr>
                <w:rStyle w:val="55"/>
                <w:rFonts w:hint="eastAsia" w:ascii="宋体" w:hAnsi="宋体" w:cs="宋体"/>
                <w:b/>
                <w:color w:val="auto"/>
                <w:highlight w:val="none"/>
              </w:rPr>
              <w:t>日</w:t>
            </w:r>
            <w:r>
              <w:rPr>
                <w:rStyle w:val="55"/>
                <w:rFonts w:hint="eastAsia" w:ascii="宋体" w:hAnsi="宋体" w:cs="宋体"/>
                <w:b/>
                <w:color w:val="auto"/>
                <w:highlight w:val="none"/>
                <w:lang w:val="en-US" w:eastAsia="zh-CN"/>
              </w:rPr>
              <w:t>9</w:t>
            </w:r>
            <w:r>
              <w:rPr>
                <w:rStyle w:val="55"/>
                <w:rFonts w:hint="eastAsia" w:ascii="宋体" w:hAnsi="宋体" w:cs="宋体"/>
                <w:b/>
                <w:color w:val="auto"/>
                <w:highlight w:val="none"/>
              </w:rPr>
              <w:t>:</w:t>
            </w:r>
            <w:r>
              <w:rPr>
                <w:rStyle w:val="55"/>
                <w:rFonts w:hint="eastAsia" w:ascii="宋体" w:hAnsi="宋体" w:cs="宋体"/>
                <w:b/>
                <w:color w:val="auto"/>
                <w:highlight w:val="none"/>
                <w:lang w:val="en-US" w:eastAsia="zh-CN"/>
              </w:rPr>
              <w:t>3</w:t>
            </w:r>
            <w:r>
              <w:rPr>
                <w:rStyle w:val="55"/>
                <w:rFonts w:hint="eastAsia" w:ascii="宋体" w:hAnsi="宋体" w:cs="宋体"/>
                <w:b/>
                <w:color w:val="auto"/>
                <w:highlight w:val="none"/>
              </w:rPr>
              <w:t>0，杭州市公共资源交易中心建德分中心（洋安社区荷映路113号3楼）</w:t>
            </w:r>
            <w:r>
              <w:rPr>
                <w:rStyle w:val="55"/>
                <w:rFonts w:hint="eastAsia" w:ascii="宋体" w:hAnsi="宋体" w:cs="宋体"/>
                <w:b/>
                <w:color w:val="auto"/>
                <w:highlight w:val="none"/>
                <w:lang w:val="en-US" w:eastAsia="zh-CN"/>
              </w:rPr>
              <w:t>3</w:t>
            </w:r>
            <w:r>
              <w:rPr>
                <w:rStyle w:val="55"/>
                <w:rFonts w:hint="eastAsia" w:ascii="宋体" w:hAnsi="宋体" w:cs="宋体"/>
                <w:b/>
                <w:color w:val="auto"/>
                <w:highlight w:val="none"/>
              </w:rPr>
              <w:t>号开标室</w:t>
            </w:r>
            <w:r>
              <w:rPr>
                <w:rStyle w:val="104"/>
                <w:rFonts w:hint="eastAsia" w:ascii="宋体" w:hAnsi="宋体" w:cs="宋体"/>
                <w:color w:val="auto"/>
                <w:highlight w:val="none"/>
              </w:rPr>
              <w:t>。</w:t>
            </w:r>
          </w:p>
        </w:tc>
      </w:tr>
      <w:tr w14:paraId="1E15F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40ADD9D9">
            <w:pPr>
              <w:snapToGrid w:val="0"/>
              <w:jc w:val="center"/>
              <w:rPr>
                <w:rStyle w:val="104"/>
                <w:rFonts w:hint="eastAsia" w:ascii="宋体" w:hAnsi="宋体" w:cs="宋体"/>
                <w:color w:val="auto"/>
                <w:highlight w:val="none"/>
              </w:rPr>
            </w:pPr>
            <w:r>
              <w:rPr>
                <w:rStyle w:val="104"/>
                <w:rFonts w:hint="eastAsia" w:ascii="宋体" w:hAnsi="宋体" w:cs="宋体"/>
                <w:color w:val="auto"/>
                <w:highlight w:val="none"/>
              </w:rPr>
              <w:t>11</w:t>
            </w:r>
          </w:p>
        </w:tc>
        <w:tc>
          <w:tcPr>
            <w:tcW w:w="9075" w:type="dxa"/>
            <w:tcBorders>
              <w:top w:val="single" w:color="000000" w:sz="4" w:space="0"/>
              <w:left w:val="single" w:color="000000" w:sz="4" w:space="0"/>
              <w:bottom w:val="single" w:color="000000" w:sz="4" w:space="0"/>
              <w:right w:val="single" w:color="000000" w:sz="4" w:space="0"/>
            </w:tcBorders>
            <w:vAlign w:val="center"/>
          </w:tcPr>
          <w:p w14:paraId="317994FA">
            <w:pPr>
              <w:snapToGrid w:val="0"/>
              <w:rPr>
                <w:rStyle w:val="104"/>
                <w:rFonts w:hint="eastAsia" w:ascii="宋体" w:hAnsi="宋体" w:cs="宋体"/>
                <w:color w:val="auto"/>
                <w:highlight w:val="none"/>
              </w:rPr>
            </w:pPr>
            <w:r>
              <w:rPr>
                <w:rStyle w:val="104"/>
                <w:rFonts w:hint="eastAsia" w:ascii="宋体" w:hAnsi="宋体" w:cs="宋体"/>
                <w:color w:val="auto"/>
                <w:highlight w:val="none"/>
              </w:rPr>
              <w:t>评标结果公示：评标结束后2个工作日内，评标结果公示于</w:t>
            </w:r>
            <w:r>
              <w:rPr>
                <w:rStyle w:val="55"/>
                <w:rFonts w:hint="eastAsia" w:ascii="宋体" w:hAnsi="宋体" w:cs="宋体"/>
                <w:b/>
                <w:color w:val="auto"/>
                <w:highlight w:val="none"/>
              </w:rPr>
              <w:t>浙江政府采购网（https://zfcg.czt.zj.gov.cn/）和建德市门户网站公共资源交易网址（http://www.jiande.gov.cn/col/col1229346101/index.html）</w:t>
            </w:r>
            <w:r>
              <w:rPr>
                <w:rStyle w:val="104"/>
                <w:rFonts w:hint="eastAsia" w:ascii="宋体" w:hAnsi="宋体" w:cs="宋体"/>
                <w:color w:val="auto"/>
                <w:highlight w:val="none"/>
              </w:rPr>
              <w:t>。</w:t>
            </w:r>
          </w:p>
        </w:tc>
      </w:tr>
      <w:tr w14:paraId="1D519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5DE7E9CC">
            <w:pPr>
              <w:snapToGrid w:val="0"/>
              <w:jc w:val="center"/>
              <w:rPr>
                <w:rStyle w:val="104"/>
                <w:rFonts w:hint="eastAsia" w:ascii="宋体" w:hAnsi="宋体" w:cs="宋体"/>
                <w:color w:val="auto"/>
                <w:highlight w:val="none"/>
              </w:rPr>
            </w:pPr>
            <w:r>
              <w:rPr>
                <w:rStyle w:val="104"/>
                <w:rFonts w:hint="eastAsia" w:ascii="宋体" w:hAnsi="宋体" w:cs="宋体"/>
                <w:color w:val="auto"/>
                <w:highlight w:val="none"/>
              </w:rPr>
              <w:t>12</w:t>
            </w:r>
          </w:p>
        </w:tc>
        <w:tc>
          <w:tcPr>
            <w:tcW w:w="9075" w:type="dxa"/>
            <w:tcBorders>
              <w:top w:val="single" w:color="000000" w:sz="4" w:space="0"/>
              <w:left w:val="single" w:color="000000" w:sz="4" w:space="0"/>
              <w:bottom w:val="single" w:color="000000" w:sz="4" w:space="0"/>
              <w:right w:val="single" w:color="000000" w:sz="4" w:space="0"/>
            </w:tcBorders>
            <w:vAlign w:val="center"/>
          </w:tcPr>
          <w:p w14:paraId="563F4EC8">
            <w:pPr>
              <w:snapToGrid w:val="0"/>
              <w:rPr>
                <w:rStyle w:val="104"/>
                <w:rFonts w:hint="eastAsia" w:ascii="宋体" w:hAnsi="宋体" w:cs="宋体"/>
                <w:color w:val="auto"/>
                <w:highlight w:val="none"/>
              </w:rPr>
            </w:pPr>
            <w:r>
              <w:rPr>
                <w:rStyle w:val="104"/>
                <w:rFonts w:hint="eastAsia" w:ascii="宋体" w:hAnsi="宋体" w:cs="宋体"/>
                <w:color w:val="auto"/>
                <w:highlight w:val="none"/>
              </w:rPr>
              <w:t>评标办法及标准：按照竞争性磋商文件第四章评标办法及评分标准。</w:t>
            </w:r>
          </w:p>
        </w:tc>
      </w:tr>
      <w:tr w14:paraId="7A4E8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368B71E8">
            <w:pPr>
              <w:snapToGrid w:val="0"/>
              <w:jc w:val="center"/>
              <w:rPr>
                <w:rStyle w:val="104"/>
                <w:rFonts w:hint="eastAsia" w:ascii="宋体" w:hAnsi="宋体" w:cs="宋体"/>
                <w:color w:val="auto"/>
                <w:highlight w:val="none"/>
              </w:rPr>
            </w:pPr>
            <w:r>
              <w:rPr>
                <w:rStyle w:val="104"/>
                <w:rFonts w:hint="eastAsia" w:ascii="宋体" w:hAnsi="宋体" w:cs="宋体"/>
                <w:color w:val="auto"/>
                <w:highlight w:val="none"/>
              </w:rPr>
              <w:t>13</w:t>
            </w:r>
          </w:p>
        </w:tc>
        <w:tc>
          <w:tcPr>
            <w:tcW w:w="9075" w:type="dxa"/>
            <w:tcBorders>
              <w:top w:val="single" w:color="000000" w:sz="4" w:space="0"/>
              <w:left w:val="single" w:color="000000" w:sz="4" w:space="0"/>
              <w:bottom w:val="single" w:color="000000" w:sz="4" w:space="0"/>
              <w:right w:val="single" w:color="000000" w:sz="4" w:space="0"/>
            </w:tcBorders>
            <w:vAlign w:val="center"/>
          </w:tcPr>
          <w:p w14:paraId="75087092">
            <w:pPr>
              <w:snapToGrid w:val="0"/>
              <w:rPr>
                <w:rStyle w:val="104"/>
                <w:rFonts w:hint="eastAsia" w:ascii="宋体" w:hAnsi="宋体" w:cs="宋体"/>
                <w:color w:val="auto"/>
                <w:highlight w:val="none"/>
              </w:rPr>
            </w:pPr>
            <w:r>
              <w:rPr>
                <w:rStyle w:val="104"/>
                <w:rFonts w:hint="eastAsia" w:ascii="宋体" w:hAnsi="宋体" w:cs="宋体"/>
                <w:color w:val="auto"/>
                <w:highlight w:val="none"/>
              </w:rPr>
              <w:t>成交通知书：</w:t>
            </w:r>
            <w:r>
              <w:rPr>
                <w:rStyle w:val="55"/>
                <w:rFonts w:hint="eastAsia" w:ascii="宋体" w:hAnsi="宋体" w:cs="宋体"/>
                <w:b/>
                <w:color w:val="auto"/>
                <w:spacing w:val="-2"/>
                <w:highlight w:val="none"/>
              </w:rPr>
              <w:t>自成交供应商确定2个工作日内签发成交通知书。</w:t>
            </w:r>
          </w:p>
        </w:tc>
      </w:tr>
      <w:tr w14:paraId="3C776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7B19540D">
            <w:pPr>
              <w:snapToGrid w:val="0"/>
              <w:jc w:val="center"/>
              <w:rPr>
                <w:rStyle w:val="104"/>
                <w:rFonts w:hint="eastAsia" w:ascii="宋体" w:hAnsi="宋体" w:cs="宋体"/>
                <w:color w:val="auto"/>
                <w:highlight w:val="none"/>
              </w:rPr>
            </w:pPr>
            <w:r>
              <w:rPr>
                <w:rStyle w:val="104"/>
                <w:rFonts w:hint="eastAsia" w:ascii="宋体" w:hAnsi="宋体" w:cs="宋体"/>
                <w:color w:val="auto"/>
                <w:highlight w:val="none"/>
              </w:rPr>
              <w:t>14</w:t>
            </w:r>
          </w:p>
        </w:tc>
        <w:tc>
          <w:tcPr>
            <w:tcW w:w="9075" w:type="dxa"/>
            <w:tcBorders>
              <w:top w:val="single" w:color="000000" w:sz="4" w:space="0"/>
              <w:left w:val="single" w:color="000000" w:sz="4" w:space="0"/>
              <w:bottom w:val="single" w:color="000000" w:sz="4" w:space="0"/>
              <w:right w:val="single" w:color="000000" w:sz="4" w:space="0"/>
            </w:tcBorders>
            <w:vAlign w:val="center"/>
          </w:tcPr>
          <w:p w14:paraId="177B8CCF">
            <w:pPr>
              <w:snapToGrid w:val="0"/>
              <w:rPr>
                <w:rStyle w:val="104"/>
                <w:rFonts w:hint="eastAsia" w:ascii="宋体" w:hAnsi="宋体" w:cs="宋体"/>
                <w:color w:val="auto"/>
                <w:highlight w:val="none"/>
              </w:rPr>
            </w:pPr>
            <w:r>
              <w:rPr>
                <w:rStyle w:val="104"/>
                <w:rFonts w:hint="eastAsia" w:ascii="宋体" w:hAnsi="宋体" w:cs="宋体"/>
                <w:color w:val="auto"/>
                <w:highlight w:val="none"/>
              </w:rPr>
              <w:t>签订合同：</w:t>
            </w:r>
            <w:r>
              <w:rPr>
                <w:rStyle w:val="55"/>
                <w:rFonts w:hint="eastAsia" w:ascii="宋体" w:hAnsi="宋体" w:cs="宋体"/>
                <w:b/>
                <w:color w:val="auto"/>
                <w:spacing w:val="-2"/>
                <w:highlight w:val="none"/>
              </w:rPr>
              <w:t>成交通知书发出后30日内（具体时间按成交通知书）。</w:t>
            </w:r>
          </w:p>
        </w:tc>
      </w:tr>
      <w:tr w14:paraId="0FFB0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37EC86B4">
            <w:pPr>
              <w:snapToGrid w:val="0"/>
              <w:jc w:val="center"/>
              <w:rPr>
                <w:rStyle w:val="104"/>
                <w:rFonts w:hint="eastAsia" w:ascii="宋体" w:hAnsi="宋体" w:cs="宋体"/>
                <w:color w:val="auto"/>
                <w:highlight w:val="none"/>
              </w:rPr>
            </w:pPr>
            <w:r>
              <w:rPr>
                <w:rStyle w:val="104"/>
                <w:rFonts w:hint="eastAsia" w:ascii="宋体" w:hAnsi="宋体" w:cs="宋体"/>
                <w:color w:val="auto"/>
                <w:highlight w:val="none"/>
              </w:rPr>
              <w:t>15</w:t>
            </w:r>
          </w:p>
        </w:tc>
        <w:tc>
          <w:tcPr>
            <w:tcW w:w="9075" w:type="dxa"/>
            <w:tcBorders>
              <w:top w:val="single" w:color="000000" w:sz="4" w:space="0"/>
              <w:left w:val="single" w:color="000000" w:sz="4" w:space="0"/>
              <w:bottom w:val="single" w:color="000000" w:sz="4" w:space="0"/>
              <w:right w:val="single" w:color="000000" w:sz="4" w:space="0"/>
            </w:tcBorders>
            <w:vAlign w:val="center"/>
          </w:tcPr>
          <w:p w14:paraId="3B1F56D8">
            <w:pPr>
              <w:snapToGrid w:val="0"/>
              <w:rPr>
                <w:rStyle w:val="104"/>
                <w:rFonts w:hint="eastAsia" w:ascii="宋体" w:hAnsi="宋体" w:cs="宋体"/>
                <w:color w:val="auto"/>
                <w:highlight w:val="none"/>
              </w:rPr>
            </w:pPr>
            <w:r>
              <w:rPr>
                <w:rStyle w:val="104"/>
                <w:rFonts w:hint="eastAsia" w:ascii="宋体" w:hAnsi="宋体" w:cs="宋体"/>
                <w:color w:val="auto"/>
                <w:highlight w:val="none"/>
              </w:rPr>
              <w:t>付款方式：</w:t>
            </w:r>
            <w:r>
              <w:rPr>
                <w:rStyle w:val="55"/>
                <w:rFonts w:hint="eastAsia" w:ascii="宋体" w:hAnsi="宋体" w:cs="宋体"/>
                <w:b/>
                <w:color w:val="auto"/>
                <w:spacing w:val="-2"/>
                <w:highlight w:val="none"/>
              </w:rPr>
              <w:t>按财务结算要求，通过银行划账方式结算。</w:t>
            </w:r>
          </w:p>
        </w:tc>
      </w:tr>
      <w:tr w14:paraId="4751A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0F8936F5">
            <w:pPr>
              <w:snapToGrid w:val="0"/>
              <w:jc w:val="center"/>
              <w:rPr>
                <w:rStyle w:val="33"/>
                <w:rFonts w:hint="eastAsia" w:ascii="宋体" w:hAnsi="宋体" w:eastAsia="宋体" w:cs="宋体"/>
                <w:color w:val="auto"/>
                <w:sz w:val="24"/>
                <w:highlight w:val="none"/>
                <w:u w:color="000000"/>
              </w:rPr>
            </w:pPr>
            <w:r>
              <w:rPr>
                <w:rStyle w:val="104"/>
                <w:rFonts w:hint="eastAsia" w:ascii="宋体" w:hAnsi="宋体" w:cs="宋体"/>
                <w:color w:val="auto"/>
                <w:highlight w:val="none"/>
              </w:rPr>
              <w:t>16</w:t>
            </w:r>
          </w:p>
        </w:tc>
        <w:tc>
          <w:tcPr>
            <w:tcW w:w="9075" w:type="dxa"/>
            <w:tcBorders>
              <w:top w:val="single" w:color="000000" w:sz="4" w:space="0"/>
              <w:left w:val="single" w:color="000000" w:sz="4" w:space="0"/>
              <w:bottom w:val="single" w:color="000000" w:sz="4" w:space="0"/>
              <w:right w:val="single" w:color="000000" w:sz="4" w:space="0"/>
            </w:tcBorders>
            <w:vAlign w:val="center"/>
          </w:tcPr>
          <w:p w14:paraId="270DC22B">
            <w:pPr>
              <w:snapToGrid w:val="0"/>
              <w:rPr>
                <w:rStyle w:val="104"/>
                <w:rFonts w:hint="eastAsia" w:ascii="宋体" w:hAnsi="宋体" w:cs="宋体"/>
                <w:color w:val="auto"/>
                <w:highlight w:val="none"/>
              </w:rPr>
            </w:pPr>
            <w:r>
              <w:rPr>
                <w:rStyle w:val="104"/>
                <w:rFonts w:hint="eastAsia" w:ascii="宋体" w:hAnsi="宋体" w:cs="宋体"/>
                <w:color w:val="auto"/>
                <w:highlight w:val="none"/>
              </w:rPr>
              <w:t>履约保证金：</w:t>
            </w:r>
            <w:r>
              <w:rPr>
                <w:rStyle w:val="321"/>
                <w:rFonts w:hint="default" w:ascii="宋体" w:hAnsi="宋体" w:cs="宋体"/>
                <w:color w:val="auto"/>
                <w:highlight w:val="none"/>
              </w:rPr>
              <w:t>在正式合同签订生效之日起7个工作日内，由成交供应商</w:t>
            </w:r>
            <w:r>
              <w:rPr>
                <w:rStyle w:val="321"/>
                <w:rFonts w:hint="default" w:hAnsi="宋体" w:cs="宋体"/>
                <w:color w:val="auto"/>
                <w:highlight w:val="none"/>
              </w:rPr>
              <w:t>缴纳</w:t>
            </w:r>
            <w:r>
              <w:rPr>
                <w:rStyle w:val="321"/>
                <w:rFonts w:hint="default" w:ascii="宋体" w:hAnsi="宋体" w:cs="宋体"/>
                <w:color w:val="auto"/>
                <w:highlight w:val="none"/>
              </w:rPr>
              <w:t>合同总价的</w:t>
            </w:r>
            <w:r>
              <w:rPr>
                <w:rStyle w:val="321"/>
                <w:rFonts w:hint="eastAsia" w:ascii="宋体" w:hAnsi="宋体" w:cs="宋体"/>
                <w:color w:val="auto"/>
                <w:highlight w:val="none"/>
                <w:lang w:val="en-US"/>
              </w:rPr>
              <w:t>2.5</w:t>
            </w:r>
            <w:r>
              <w:rPr>
                <w:rStyle w:val="321"/>
                <w:rFonts w:hint="default" w:ascii="宋体" w:hAnsi="宋体" w:cs="宋体"/>
                <w:color w:val="auto"/>
                <w:highlight w:val="none"/>
              </w:rPr>
              <w:t>%作为履约保证金至采购单位指定账户（可采用银行、保险公司出具保函形式提交）。验收通过后无质量、服务问题，由采购单位向</w:t>
            </w:r>
            <w:r>
              <w:rPr>
                <w:rStyle w:val="321"/>
                <w:rFonts w:hint="default" w:hAnsi="宋体" w:cs="宋体"/>
                <w:color w:val="auto"/>
                <w:highlight w:val="none"/>
              </w:rPr>
              <w:t>各</w:t>
            </w:r>
            <w:r>
              <w:rPr>
                <w:rStyle w:val="321"/>
                <w:rFonts w:hint="default" w:ascii="宋体" w:hAnsi="宋体" w:cs="宋体"/>
                <w:color w:val="auto"/>
                <w:highlight w:val="none"/>
              </w:rPr>
              <w:t>成交供应商无息退还。因成交供应商的质量、服务问题</w:t>
            </w:r>
            <w:r>
              <w:rPr>
                <w:rStyle w:val="321"/>
                <w:rFonts w:hint="eastAsia" w:ascii="宋体" w:hAnsi="宋体" w:cs="宋体"/>
                <w:color w:val="auto"/>
                <w:highlight w:val="none"/>
                <w:lang w:val="en-US"/>
              </w:rPr>
              <w:t>等</w:t>
            </w:r>
            <w:r>
              <w:rPr>
                <w:rStyle w:val="321"/>
                <w:rFonts w:hint="default" w:ascii="宋体" w:hAnsi="宋体" w:cs="宋体"/>
                <w:color w:val="auto"/>
                <w:highlight w:val="none"/>
              </w:rPr>
              <w:t>原因造成采购单位损失的，采购单位有权要求成交供应商以其履约保证金作出补偿</w:t>
            </w:r>
            <w:r>
              <w:rPr>
                <w:rFonts w:hint="eastAsia" w:hAnsi="宋体" w:cs="宋体"/>
                <w:b/>
                <w:color w:val="auto"/>
                <w:spacing w:val="-2"/>
                <w:sz w:val="24"/>
                <w:szCs w:val="24"/>
                <w:highlight w:val="none"/>
              </w:rPr>
              <w:t>。</w:t>
            </w:r>
          </w:p>
        </w:tc>
      </w:tr>
      <w:tr w14:paraId="5DB91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0277C2DB">
            <w:pPr>
              <w:snapToGrid w:val="0"/>
              <w:jc w:val="center"/>
              <w:rPr>
                <w:rStyle w:val="104"/>
                <w:rFonts w:hint="eastAsia" w:ascii="宋体" w:hAnsi="宋体" w:cs="宋体"/>
                <w:color w:val="auto"/>
                <w:highlight w:val="none"/>
              </w:rPr>
            </w:pPr>
            <w:r>
              <w:rPr>
                <w:rStyle w:val="104"/>
                <w:rFonts w:hint="eastAsia" w:ascii="宋体" w:hAnsi="宋体" w:cs="宋体"/>
                <w:color w:val="auto"/>
                <w:highlight w:val="none"/>
              </w:rPr>
              <w:t>17</w:t>
            </w:r>
          </w:p>
        </w:tc>
        <w:tc>
          <w:tcPr>
            <w:tcW w:w="9075" w:type="dxa"/>
            <w:tcBorders>
              <w:top w:val="single" w:color="000000" w:sz="4" w:space="0"/>
              <w:left w:val="single" w:color="000000" w:sz="4" w:space="0"/>
              <w:bottom w:val="single" w:color="000000" w:sz="4" w:space="0"/>
              <w:right w:val="single" w:color="000000" w:sz="4" w:space="0"/>
            </w:tcBorders>
            <w:vAlign w:val="center"/>
          </w:tcPr>
          <w:p w14:paraId="56261594">
            <w:pPr>
              <w:snapToGrid w:val="0"/>
              <w:rPr>
                <w:rStyle w:val="104"/>
                <w:rFonts w:hint="eastAsia" w:ascii="宋体" w:hAnsi="宋体" w:cs="宋体"/>
                <w:color w:val="auto"/>
                <w:highlight w:val="none"/>
              </w:rPr>
            </w:pPr>
            <w:r>
              <w:rPr>
                <w:rStyle w:val="104"/>
                <w:rFonts w:hint="eastAsia" w:ascii="宋体" w:hAnsi="宋体" w:cs="宋体"/>
                <w:color w:val="auto"/>
                <w:highlight w:val="none"/>
              </w:rPr>
              <w:t>最高限价：最高限价在采购单位需求清单预算单价基础上统一按100%计取，投标报价超过最高限价的，按无效标处理。</w:t>
            </w:r>
          </w:p>
        </w:tc>
      </w:tr>
      <w:tr w14:paraId="26B16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69E20581">
            <w:pPr>
              <w:snapToGrid w:val="0"/>
              <w:jc w:val="center"/>
              <w:rPr>
                <w:rStyle w:val="104"/>
                <w:rFonts w:hint="eastAsia" w:ascii="宋体" w:hAnsi="宋体" w:cs="宋体"/>
                <w:color w:val="auto"/>
                <w:highlight w:val="none"/>
              </w:rPr>
            </w:pPr>
            <w:r>
              <w:rPr>
                <w:rStyle w:val="104"/>
                <w:rFonts w:hint="eastAsia" w:ascii="宋体" w:hAnsi="宋体" w:cs="宋体"/>
                <w:color w:val="auto"/>
                <w:highlight w:val="none"/>
              </w:rPr>
              <w:t>18</w:t>
            </w:r>
          </w:p>
        </w:tc>
        <w:tc>
          <w:tcPr>
            <w:tcW w:w="9075" w:type="dxa"/>
            <w:tcBorders>
              <w:top w:val="single" w:color="000000" w:sz="4" w:space="0"/>
              <w:left w:val="single" w:color="000000" w:sz="4" w:space="0"/>
              <w:bottom w:val="single" w:color="000000" w:sz="4" w:space="0"/>
              <w:right w:val="single" w:color="000000" w:sz="4" w:space="0"/>
            </w:tcBorders>
            <w:vAlign w:val="center"/>
          </w:tcPr>
          <w:p w14:paraId="72E75DDA">
            <w:pPr>
              <w:snapToGrid w:val="0"/>
              <w:rPr>
                <w:rStyle w:val="104"/>
                <w:rFonts w:hint="eastAsia" w:ascii="宋体" w:hAnsi="宋体" w:cs="宋体"/>
                <w:color w:val="auto"/>
                <w:highlight w:val="none"/>
              </w:rPr>
            </w:pPr>
            <w:r>
              <w:rPr>
                <w:rStyle w:val="104"/>
                <w:rFonts w:hint="eastAsia" w:ascii="宋体" w:hAnsi="宋体" w:cs="宋体"/>
                <w:color w:val="auto"/>
                <w:highlight w:val="none"/>
              </w:rPr>
              <w:t>竞争性磋商响应文件的有效期：90天。</w:t>
            </w:r>
          </w:p>
        </w:tc>
      </w:tr>
      <w:tr w14:paraId="2F185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694" w:type="dxa"/>
            <w:tcBorders>
              <w:top w:val="single" w:color="000000" w:sz="4" w:space="0"/>
              <w:left w:val="single" w:color="000000" w:sz="4" w:space="0"/>
              <w:bottom w:val="single" w:color="000000" w:sz="4" w:space="0"/>
              <w:right w:val="single" w:color="000000" w:sz="4" w:space="0"/>
            </w:tcBorders>
            <w:vAlign w:val="center"/>
          </w:tcPr>
          <w:p w14:paraId="41B82281">
            <w:pPr>
              <w:snapToGrid w:val="0"/>
              <w:jc w:val="center"/>
              <w:rPr>
                <w:rStyle w:val="104"/>
                <w:rFonts w:hint="eastAsia" w:ascii="宋体" w:hAnsi="宋体" w:cs="宋体"/>
                <w:color w:val="auto"/>
                <w:highlight w:val="none"/>
              </w:rPr>
            </w:pPr>
            <w:r>
              <w:rPr>
                <w:rStyle w:val="104"/>
                <w:rFonts w:hint="eastAsia" w:ascii="宋体" w:hAnsi="宋体" w:cs="宋体"/>
                <w:color w:val="auto"/>
                <w:highlight w:val="none"/>
              </w:rPr>
              <w:t>19</w:t>
            </w:r>
          </w:p>
        </w:tc>
        <w:tc>
          <w:tcPr>
            <w:tcW w:w="9075" w:type="dxa"/>
            <w:tcBorders>
              <w:top w:val="single" w:color="000000" w:sz="4" w:space="0"/>
              <w:left w:val="single" w:color="000000" w:sz="4" w:space="0"/>
              <w:bottom w:val="single" w:color="000000" w:sz="4" w:space="0"/>
              <w:right w:val="single" w:color="000000" w:sz="4" w:space="0"/>
            </w:tcBorders>
            <w:vAlign w:val="center"/>
          </w:tcPr>
          <w:p w14:paraId="348B2BE6">
            <w:pPr>
              <w:snapToGrid w:val="0"/>
              <w:rPr>
                <w:rStyle w:val="104"/>
                <w:rFonts w:hint="eastAsia" w:ascii="宋体" w:hAnsi="宋体" w:cs="宋体"/>
                <w:color w:val="auto"/>
                <w:highlight w:val="none"/>
              </w:rPr>
            </w:pPr>
            <w:r>
              <w:rPr>
                <w:rStyle w:val="104"/>
                <w:rFonts w:hint="eastAsia" w:ascii="宋体" w:hAnsi="宋体" w:cs="宋体"/>
                <w:color w:val="auto"/>
                <w:highlight w:val="none"/>
              </w:rPr>
              <w:t>解释：本竞争性磋商文件的解释权属于采购单位。</w:t>
            </w:r>
          </w:p>
        </w:tc>
      </w:tr>
    </w:tbl>
    <w:p w14:paraId="4B1A21CF">
      <w:pPr>
        <w:snapToGrid w:val="0"/>
        <w:spacing w:line="360" w:lineRule="auto"/>
        <w:rPr>
          <w:rStyle w:val="55"/>
          <w:rFonts w:hint="eastAsia" w:ascii="宋体" w:hAnsi="宋体" w:cs="宋体"/>
          <w:b/>
          <w:color w:val="auto"/>
          <w:highlight w:val="none"/>
        </w:rPr>
      </w:pPr>
      <w:r>
        <w:rPr>
          <w:rStyle w:val="55"/>
          <w:rFonts w:hint="eastAsia" w:ascii="宋体" w:hAnsi="宋体" w:cs="宋体"/>
          <w:b/>
          <w:color w:val="auto"/>
          <w:highlight w:val="none"/>
        </w:rPr>
        <w:t>一、适用范围</w:t>
      </w:r>
    </w:p>
    <w:p w14:paraId="79D7FF47">
      <w:pPr>
        <w:snapToGrid w:val="0"/>
        <w:spacing w:line="360" w:lineRule="auto"/>
        <w:ind w:firstLine="520" w:firstLineChars="217"/>
        <w:rPr>
          <w:rStyle w:val="55"/>
          <w:rFonts w:hint="eastAsia" w:ascii="宋体" w:hAnsi="宋体" w:cs="宋体"/>
          <w:color w:val="auto"/>
          <w:highlight w:val="none"/>
        </w:rPr>
      </w:pPr>
      <w:r>
        <w:rPr>
          <w:rStyle w:val="55"/>
          <w:rFonts w:hint="eastAsia" w:ascii="宋体" w:hAnsi="宋体" w:cs="宋体"/>
          <w:color w:val="auto"/>
          <w:highlight w:val="none"/>
        </w:rPr>
        <w:t>本竞争性磋商文件仅适用于本项目的招标、评标、定标、验收、合同履约、付款等（法律、法规另有规定的，从其规定）。</w:t>
      </w:r>
    </w:p>
    <w:p w14:paraId="4D1EE834">
      <w:pPr>
        <w:snapToGrid w:val="0"/>
        <w:spacing w:line="360" w:lineRule="auto"/>
        <w:rPr>
          <w:rStyle w:val="55"/>
          <w:rFonts w:hint="eastAsia" w:ascii="宋体" w:hAnsi="宋体" w:cs="宋体"/>
          <w:b/>
          <w:color w:val="auto"/>
          <w:highlight w:val="none"/>
        </w:rPr>
      </w:pPr>
      <w:r>
        <w:rPr>
          <w:rStyle w:val="55"/>
          <w:rFonts w:hint="eastAsia" w:ascii="宋体" w:hAnsi="宋体" w:cs="宋体"/>
          <w:b/>
          <w:color w:val="auto"/>
          <w:highlight w:val="none"/>
        </w:rPr>
        <w:t>二、定义</w:t>
      </w:r>
    </w:p>
    <w:p w14:paraId="0A423EE7">
      <w:pPr>
        <w:snapToGrid w:val="0"/>
        <w:spacing w:line="360" w:lineRule="auto"/>
        <w:ind w:firstLine="480" w:firstLineChars="200"/>
        <w:jc w:val="left"/>
        <w:rPr>
          <w:rStyle w:val="55"/>
          <w:rFonts w:hint="eastAsia" w:ascii="宋体" w:hAnsi="宋体" w:cs="宋体"/>
          <w:color w:val="auto"/>
          <w:highlight w:val="none"/>
        </w:rPr>
      </w:pPr>
      <w:r>
        <w:rPr>
          <w:rStyle w:val="55"/>
          <w:rFonts w:hint="eastAsia" w:ascii="宋体" w:hAnsi="宋体" w:cs="宋体"/>
          <w:color w:val="auto"/>
          <w:highlight w:val="none"/>
        </w:rPr>
        <w:t>1.“采购单位”系指委托招标方采购本次项目的</w:t>
      </w:r>
      <w:r>
        <w:rPr>
          <w:rStyle w:val="55"/>
          <w:rFonts w:hint="eastAsia" w:ascii="宋体" w:hAnsi="宋体" w:cs="宋体"/>
          <w:color w:val="auto"/>
          <w:highlight w:val="none"/>
          <w:lang w:eastAsia="zh-CN"/>
        </w:rPr>
        <w:t>建德市慈善总会</w:t>
      </w:r>
      <w:r>
        <w:rPr>
          <w:rStyle w:val="55"/>
          <w:rFonts w:hint="eastAsia" w:ascii="宋体" w:hAnsi="宋体" w:cs="宋体"/>
          <w:color w:val="auto"/>
          <w:highlight w:val="none"/>
        </w:rPr>
        <w:t>。</w:t>
      </w:r>
    </w:p>
    <w:p w14:paraId="6163C077">
      <w:pPr>
        <w:snapToGrid w:val="0"/>
        <w:spacing w:line="360" w:lineRule="auto"/>
        <w:ind w:firstLine="480" w:firstLineChars="200"/>
        <w:jc w:val="left"/>
        <w:rPr>
          <w:rStyle w:val="55"/>
          <w:rFonts w:hint="eastAsia" w:ascii="宋体" w:hAnsi="宋体" w:cs="宋体"/>
          <w:color w:val="auto"/>
          <w:highlight w:val="none"/>
        </w:rPr>
      </w:pPr>
      <w:r>
        <w:rPr>
          <w:rStyle w:val="55"/>
          <w:rFonts w:hint="eastAsia" w:ascii="宋体" w:hAnsi="宋体" w:cs="宋体"/>
          <w:color w:val="auto"/>
          <w:highlight w:val="none"/>
        </w:rPr>
        <w:t>2.“采购代理机构”系指</w:t>
      </w:r>
      <w:r>
        <w:rPr>
          <w:rStyle w:val="55"/>
          <w:rFonts w:hint="eastAsia" w:ascii="宋体" w:hAnsi="宋体" w:cs="宋体"/>
          <w:color w:val="auto"/>
          <w:highlight w:val="none"/>
          <w:lang w:eastAsia="zh-CN"/>
        </w:rPr>
        <w:t>杭州欣兴建设工程招标代理有限公司</w:t>
      </w:r>
      <w:r>
        <w:rPr>
          <w:rStyle w:val="55"/>
          <w:rFonts w:hint="eastAsia" w:ascii="宋体" w:hAnsi="宋体" w:cs="宋体"/>
          <w:color w:val="auto"/>
          <w:highlight w:val="none"/>
        </w:rPr>
        <w:t>。</w:t>
      </w:r>
    </w:p>
    <w:p w14:paraId="1B6E8D10">
      <w:pPr>
        <w:snapToGrid w:val="0"/>
        <w:spacing w:line="360" w:lineRule="auto"/>
        <w:ind w:firstLine="480" w:firstLineChars="200"/>
        <w:jc w:val="left"/>
        <w:rPr>
          <w:rStyle w:val="55"/>
          <w:rFonts w:hint="eastAsia" w:ascii="宋体" w:hAnsi="宋体" w:cs="宋体"/>
          <w:color w:val="auto"/>
          <w:highlight w:val="none"/>
        </w:rPr>
      </w:pPr>
      <w:r>
        <w:rPr>
          <w:rStyle w:val="55"/>
          <w:rFonts w:hint="eastAsia" w:ascii="宋体" w:hAnsi="宋体" w:cs="宋体"/>
          <w:color w:val="auto"/>
          <w:highlight w:val="none"/>
        </w:rPr>
        <w:t>3.“磋商响应供应商”系指向招标方提交竞争性磋商响应文件的供应商。</w:t>
      </w:r>
    </w:p>
    <w:p w14:paraId="0F38B3BA">
      <w:pPr>
        <w:snapToGrid w:val="0"/>
        <w:spacing w:line="360" w:lineRule="auto"/>
        <w:ind w:firstLine="480" w:firstLineChars="200"/>
        <w:jc w:val="left"/>
        <w:rPr>
          <w:rStyle w:val="55"/>
          <w:rFonts w:hint="eastAsia" w:ascii="宋体" w:hAnsi="宋体" w:cs="宋体"/>
          <w:color w:val="auto"/>
          <w:highlight w:val="none"/>
        </w:rPr>
      </w:pPr>
      <w:r>
        <w:rPr>
          <w:rStyle w:val="55"/>
          <w:rFonts w:hint="eastAsia" w:ascii="宋体" w:hAnsi="宋体" w:cs="宋体"/>
          <w:color w:val="auto"/>
          <w:highlight w:val="none"/>
        </w:rPr>
        <w:t>4.“产品”系指供方按竞争性磋商文件规定，须向采购单位提供的一切产品、保险、税金、安装、施工、调试、备品备件、工具、手册</w:t>
      </w:r>
      <w:r>
        <w:rPr>
          <w:rStyle w:val="55"/>
          <w:rFonts w:hint="eastAsia" w:ascii="宋体" w:hAnsi="宋体" w:cs="宋体"/>
          <w:color w:val="auto"/>
          <w:highlight w:val="none"/>
          <w:lang w:eastAsia="zh-CN"/>
        </w:rPr>
        <w:t>及其他有关</w:t>
      </w:r>
      <w:r>
        <w:rPr>
          <w:rStyle w:val="55"/>
          <w:rFonts w:hint="eastAsia" w:ascii="宋体" w:hAnsi="宋体" w:cs="宋体"/>
          <w:color w:val="auto"/>
          <w:highlight w:val="none"/>
        </w:rPr>
        <w:t>技术资料和材料。</w:t>
      </w:r>
    </w:p>
    <w:p w14:paraId="785FF3C2">
      <w:pPr>
        <w:snapToGrid w:val="0"/>
        <w:spacing w:line="360" w:lineRule="auto"/>
        <w:ind w:firstLine="480" w:firstLineChars="200"/>
        <w:jc w:val="left"/>
        <w:rPr>
          <w:rStyle w:val="55"/>
          <w:rFonts w:hint="eastAsia" w:ascii="宋体" w:hAnsi="宋体" w:cs="宋体"/>
          <w:color w:val="auto"/>
          <w:highlight w:val="none"/>
        </w:rPr>
      </w:pPr>
      <w:r>
        <w:rPr>
          <w:rStyle w:val="55"/>
          <w:rFonts w:hint="eastAsia" w:ascii="宋体" w:hAnsi="宋体" w:cs="宋体"/>
          <w:color w:val="auto"/>
          <w:highlight w:val="none"/>
        </w:rPr>
        <w:t>5.“服务”系指竞争性磋商文件规定供应商须承担的服务。</w:t>
      </w:r>
    </w:p>
    <w:p w14:paraId="3C71B9C4">
      <w:pPr>
        <w:snapToGrid w:val="0"/>
        <w:spacing w:line="360" w:lineRule="auto"/>
        <w:ind w:firstLine="480" w:firstLineChars="200"/>
        <w:jc w:val="left"/>
        <w:rPr>
          <w:rStyle w:val="55"/>
          <w:rFonts w:hint="eastAsia" w:ascii="宋体" w:hAnsi="宋体" w:cs="宋体"/>
          <w:color w:val="auto"/>
          <w:highlight w:val="none"/>
        </w:rPr>
      </w:pPr>
      <w:r>
        <w:rPr>
          <w:rStyle w:val="55"/>
          <w:rFonts w:hint="eastAsia" w:ascii="宋体" w:hAnsi="宋体" w:cs="宋体"/>
          <w:color w:val="auto"/>
          <w:highlight w:val="none"/>
        </w:rPr>
        <w:t>6.“项目”系指供应商按竞争性磋商文件规定向采购单位提供的产品和服务。</w:t>
      </w:r>
    </w:p>
    <w:p w14:paraId="2F520CEB">
      <w:pPr>
        <w:snapToGrid w:val="0"/>
        <w:spacing w:line="360" w:lineRule="auto"/>
        <w:ind w:firstLine="480" w:firstLineChars="200"/>
        <w:jc w:val="left"/>
        <w:rPr>
          <w:rStyle w:val="55"/>
          <w:rFonts w:hint="eastAsia" w:ascii="宋体" w:hAnsi="宋体" w:cs="宋体"/>
          <w:color w:val="auto"/>
          <w:highlight w:val="none"/>
        </w:rPr>
      </w:pPr>
      <w:r>
        <w:rPr>
          <w:rStyle w:val="55"/>
          <w:rFonts w:hint="eastAsia" w:ascii="宋体" w:hAnsi="宋体" w:cs="宋体"/>
          <w:color w:val="auto"/>
          <w:highlight w:val="none"/>
        </w:rPr>
        <w:t>7.“书面形式”包括信函、传真、电报等。</w:t>
      </w:r>
    </w:p>
    <w:p w14:paraId="01B34C17">
      <w:pPr>
        <w:snapToGrid w:val="0"/>
        <w:spacing w:line="360" w:lineRule="auto"/>
        <w:ind w:firstLine="480" w:firstLineChars="200"/>
        <w:jc w:val="left"/>
        <w:rPr>
          <w:rStyle w:val="55"/>
          <w:rFonts w:hint="eastAsia" w:ascii="宋体" w:hAnsi="宋体" w:cs="宋体"/>
          <w:color w:val="auto"/>
          <w:highlight w:val="none"/>
        </w:rPr>
      </w:pPr>
      <w:r>
        <w:rPr>
          <w:rStyle w:val="55"/>
          <w:rFonts w:hint="eastAsia" w:ascii="宋体" w:hAnsi="宋体" w:cs="宋体"/>
          <w:color w:val="auto"/>
          <w:highlight w:val="none"/>
        </w:rPr>
        <w:t>8.“★”系指实质性指标要求条款。如任意一条打“★”的指标出现负偏离视为实质性不响应磋商文件要求，作无效磋商响应处置。</w:t>
      </w:r>
    </w:p>
    <w:p w14:paraId="1C0D5426">
      <w:pPr>
        <w:snapToGrid w:val="0"/>
        <w:spacing w:line="360" w:lineRule="auto"/>
        <w:jc w:val="left"/>
        <w:rPr>
          <w:rStyle w:val="55"/>
          <w:rFonts w:hint="eastAsia" w:ascii="宋体" w:hAnsi="宋体" w:cs="宋体"/>
          <w:b/>
          <w:color w:val="auto"/>
          <w:highlight w:val="none"/>
        </w:rPr>
      </w:pPr>
      <w:r>
        <w:rPr>
          <w:rStyle w:val="55"/>
          <w:rFonts w:hint="eastAsia" w:ascii="宋体" w:hAnsi="宋体" w:cs="宋体"/>
          <w:b/>
          <w:color w:val="auto"/>
          <w:highlight w:val="none"/>
        </w:rPr>
        <w:t>三、合格的磋商响应供应商</w:t>
      </w:r>
    </w:p>
    <w:p w14:paraId="35D79F8F">
      <w:pPr>
        <w:snapToGrid w:val="0"/>
        <w:spacing w:line="360" w:lineRule="auto"/>
        <w:ind w:firstLine="480" w:firstLineChars="200"/>
        <w:rPr>
          <w:rStyle w:val="55"/>
          <w:rFonts w:hint="eastAsia" w:ascii="宋体" w:hAnsi="宋体" w:cs="宋体"/>
          <w:bCs/>
          <w:color w:val="auto"/>
          <w:highlight w:val="none"/>
        </w:rPr>
      </w:pPr>
      <w:r>
        <w:rPr>
          <w:rStyle w:val="55"/>
          <w:rFonts w:hint="eastAsia" w:ascii="宋体" w:hAnsi="宋体" w:cs="宋体"/>
          <w:bCs/>
          <w:color w:val="auto"/>
          <w:highlight w:val="none"/>
        </w:rPr>
        <w:t>1.符合《中华人民共和国政府采购法》第二十二条之规定；</w:t>
      </w:r>
    </w:p>
    <w:p w14:paraId="34ACE383">
      <w:pPr>
        <w:snapToGrid w:val="0"/>
        <w:spacing w:line="360" w:lineRule="auto"/>
        <w:ind w:firstLine="480" w:firstLineChars="200"/>
        <w:rPr>
          <w:rStyle w:val="55"/>
          <w:rFonts w:hint="eastAsia" w:ascii="宋体" w:hAnsi="宋体" w:cs="宋体"/>
          <w:bCs/>
          <w:color w:val="auto"/>
          <w:highlight w:val="none"/>
        </w:rPr>
      </w:pPr>
      <w:r>
        <w:rPr>
          <w:rStyle w:val="55"/>
          <w:rFonts w:hint="eastAsia" w:ascii="宋体" w:hAnsi="宋体" w:cs="宋体"/>
          <w:bCs/>
          <w:color w:val="auto"/>
          <w:highlight w:val="none"/>
        </w:rPr>
        <w:t>（1）具有独立承担民事责任的能力；</w:t>
      </w:r>
    </w:p>
    <w:p w14:paraId="5BDF8EB9">
      <w:pPr>
        <w:snapToGrid w:val="0"/>
        <w:spacing w:line="360" w:lineRule="auto"/>
        <w:ind w:firstLine="480" w:firstLineChars="200"/>
        <w:rPr>
          <w:rStyle w:val="55"/>
          <w:rFonts w:hint="eastAsia" w:ascii="宋体" w:hAnsi="宋体" w:cs="宋体"/>
          <w:bCs/>
          <w:color w:val="auto"/>
          <w:highlight w:val="none"/>
        </w:rPr>
      </w:pPr>
      <w:r>
        <w:rPr>
          <w:rStyle w:val="55"/>
          <w:rFonts w:hint="eastAsia" w:ascii="宋体" w:hAnsi="宋体" w:cs="宋体"/>
          <w:bCs/>
          <w:color w:val="auto"/>
          <w:highlight w:val="none"/>
        </w:rPr>
        <w:t>（2）具有良好的商业信誉和健全的财务会计制度；</w:t>
      </w:r>
    </w:p>
    <w:p w14:paraId="747AC5FA">
      <w:pPr>
        <w:snapToGrid w:val="0"/>
        <w:spacing w:line="360" w:lineRule="auto"/>
        <w:ind w:firstLine="480" w:firstLineChars="200"/>
        <w:rPr>
          <w:rStyle w:val="55"/>
          <w:rFonts w:hint="eastAsia" w:ascii="宋体" w:hAnsi="宋体" w:cs="宋体"/>
          <w:bCs/>
          <w:color w:val="auto"/>
          <w:highlight w:val="none"/>
        </w:rPr>
      </w:pPr>
      <w:r>
        <w:rPr>
          <w:rStyle w:val="55"/>
          <w:rFonts w:hint="eastAsia" w:ascii="宋体" w:hAnsi="宋体" w:cs="宋体"/>
          <w:bCs/>
          <w:color w:val="auto"/>
          <w:highlight w:val="none"/>
        </w:rPr>
        <w:t>（3）具有履行合同所必需的设备和专业技术能力；</w:t>
      </w:r>
    </w:p>
    <w:p w14:paraId="1E54FB97">
      <w:pPr>
        <w:snapToGrid w:val="0"/>
        <w:spacing w:line="360" w:lineRule="auto"/>
        <w:ind w:firstLine="480" w:firstLineChars="200"/>
        <w:rPr>
          <w:rStyle w:val="55"/>
          <w:rFonts w:hint="eastAsia" w:ascii="宋体" w:hAnsi="宋体" w:cs="宋体"/>
          <w:bCs/>
          <w:color w:val="auto"/>
          <w:highlight w:val="none"/>
        </w:rPr>
      </w:pPr>
      <w:r>
        <w:rPr>
          <w:rStyle w:val="55"/>
          <w:rFonts w:hint="eastAsia" w:ascii="宋体" w:hAnsi="宋体" w:cs="宋体"/>
          <w:bCs/>
          <w:color w:val="auto"/>
          <w:highlight w:val="none"/>
        </w:rPr>
        <w:t>（4）有依法缴纳税收和社会保障资金的良好记录；</w:t>
      </w:r>
    </w:p>
    <w:p w14:paraId="53A56B97">
      <w:pPr>
        <w:snapToGrid w:val="0"/>
        <w:spacing w:line="360" w:lineRule="auto"/>
        <w:ind w:firstLine="480" w:firstLineChars="200"/>
        <w:rPr>
          <w:rStyle w:val="55"/>
          <w:rFonts w:hint="eastAsia" w:ascii="宋体" w:hAnsi="宋体" w:cs="宋体"/>
          <w:bCs/>
          <w:color w:val="auto"/>
          <w:highlight w:val="none"/>
        </w:rPr>
      </w:pPr>
      <w:r>
        <w:rPr>
          <w:rStyle w:val="55"/>
          <w:rFonts w:hint="eastAsia" w:ascii="宋体" w:hAnsi="宋体" w:cs="宋体"/>
          <w:bCs/>
          <w:color w:val="auto"/>
          <w:highlight w:val="none"/>
        </w:rPr>
        <w:t>（5）参加政府采购活动前三年内，在经营活动中没有重大违法记录；</w:t>
      </w:r>
    </w:p>
    <w:p w14:paraId="4566C786">
      <w:pPr>
        <w:snapToGrid w:val="0"/>
        <w:spacing w:line="360" w:lineRule="auto"/>
        <w:ind w:firstLine="480" w:firstLineChars="200"/>
        <w:rPr>
          <w:rStyle w:val="55"/>
          <w:rFonts w:hint="eastAsia" w:ascii="宋体" w:hAnsi="宋体" w:cs="宋体"/>
          <w:bCs/>
          <w:color w:val="auto"/>
          <w:highlight w:val="none"/>
        </w:rPr>
      </w:pPr>
      <w:r>
        <w:rPr>
          <w:rStyle w:val="55"/>
          <w:rFonts w:hint="eastAsia" w:ascii="宋体" w:hAnsi="宋体" w:cs="宋体"/>
          <w:bCs/>
          <w:color w:val="auto"/>
          <w:highlight w:val="none"/>
        </w:rPr>
        <w:t>（6）法律、行政法规规定的其他条件。</w:t>
      </w:r>
    </w:p>
    <w:p w14:paraId="09D5DC28">
      <w:pPr>
        <w:snapToGrid w:val="0"/>
        <w:spacing w:line="360" w:lineRule="auto"/>
        <w:ind w:firstLine="480" w:firstLineChars="200"/>
        <w:rPr>
          <w:rStyle w:val="55"/>
          <w:rFonts w:hint="eastAsia" w:ascii="宋体" w:hAnsi="宋体" w:cs="宋体"/>
          <w:bCs/>
          <w:color w:val="auto"/>
          <w:highlight w:val="none"/>
        </w:rPr>
      </w:pPr>
      <w:r>
        <w:rPr>
          <w:rStyle w:val="55"/>
          <w:rFonts w:hint="eastAsia" w:ascii="宋体" w:hAnsi="宋体" w:cs="宋体"/>
          <w:bCs/>
          <w:color w:val="auto"/>
          <w:highlight w:val="none"/>
        </w:rPr>
        <w:t>2.本项目接受联合体投标，</w:t>
      </w:r>
      <w:r>
        <w:rPr>
          <w:rStyle w:val="55"/>
          <w:rFonts w:hint="eastAsia" w:ascii="宋体" w:hAnsi="宋体" w:cs="宋体"/>
          <w:color w:val="auto"/>
          <w:highlight w:val="none"/>
          <w:lang w:val="en-US" w:eastAsia="zh-CN"/>
        </w:rPr>
        <w:t>但</w:t>
      </w:r>
      <w:r>
        <w:rPr>
          <w:rStyle w:val="55"/>
          <w:rFonts w:hint="eastAsia" w:ascii="宋体" w:hAnsi="宋体" w:cs="宋体"/>
          <w:color w:val="auto"/>
          <w:highlight w:val="none"/>
        </w:rPr>
        <w:t>联合体成员数量（包括牵头</w:t>
      </w:r>
      <w:r>
        <w:rPr>
          <w:rStyle w:val="55"/>
          <w:rFonts w:hint="eastAsia" w:ascii="宋体" w:hAnsi="宋体" w:cs="宋体"/>
          <w:color w:val="auto"/>
          <w:highlight w:val="none"/>
          <w:lang w:val="en-US" w:eastAsia="zh-CN"/>
        </w:rPr>
        <w:t>人</w:t>
      </w:r>
      <w:r>
        <w:rPr>
          <w:rStyle w:val="55"/>
          <w:rFonts w:hint="eastAsia" w:ascii="宋体" w:hAnsi="宋体" w:cs="宋体"/>
          <w:color w:val="auto"/>
          <w:highlight w:val="none"/>
        </w:rPr>
        <w:t>）不超过2家；</w:t>
      </w:r>
    </w:p>
    <w:p w14:paraId="39F0E877">
      <w:pPr>
        <w:snapToGrid w:val="0"/>
        <w:spacing w:line="360" w:lineRule="auto"/>
        <w:ind w:firstLine="480" w:firstLineChars="200"/>
        <w:rPr>
          <w:rStyle w:val="55"/>
          <w:rFonts w:hint="eastAsia" w:ascii="宋体" w:hAnsi="宋体" w:cs="宋体"/>
          <w:bCs/>
          <w:color w:val="auto"/>
          <w:highlight w:val="none"/>
        </w:rPr>
      </w:pPr>
      <w:r>
        <w:rPr>
          <w:rStyle w:val="55"/>
          <w:rFonts w:hint="eastAsia" w:ascii="宋体" w:hAnsi="宋体" w:cs="宋体"/>
          <w:bCs/>
          <w:color w:val="auto"/>
          <w:highlight w:val="none"/>
        </w:rPr>
        <w:t>3.本项目不得转包、分包。</w:t>
      </w:r>
    </w:p>
    <w:p w14:paraId="73F7DBCB">
      <w:pPr>
        <w:snapToGrid w:val="0"/>
        <w:spacing w:line="360" w:lineRule="auto"/>
        <w:rPr>
          <w:rStyle w:val="55"/>
          <w:rFonts w:hint="eastAsia" w:ascii="宋体" w:hAnsi="宋体" w:cs="宋体"/>
          <w:b/>
          <w:color w:val="auto"/>
          <w:highlight w:val="none"/>
        </w:rPr>
      </w:pPr>
      <w:r>
        <w:rPr>
          <w:rStyle w:val="55"/>
          <w:rFonts w:hint="eastAsia" w:ascii="宋体" w:hAnsi="宋体" w:cs="宋体"/>
          <w:b/>
          <w:color w:val="auto"/>
          <w:highlight w:val="none"/>
        </w:rPr>
        <w:t>四、投标费用</w:t>
      </w:r>
    </w:p>
    <w:p w14:paraId="69C22352">
      <w:pPr>
        <w:snapToGrid w:val="0"/>
        <w:spacing w:line="360" w:lineRule="auto"/>
        <w:ind w:firstLine="480" w:firstLineChars="200"/>
        <w:rPr>
          <w:rStyle w:val="55"/>
          <w:rFonts w:hint="eastAsia" w:ascii="宋体" w:hAnsi="宋体" w:cs="宋体"/>
          <w:bCs/>
          <w:color w:val="auto"/>
          <w:highlight w:val="none"/>
        </w:rPr>
      </w:pPr>
      <w:r>
        <w:rPr>
          <w:rStyle w:val="55"/>
          <w:rFonts w:hint="eastAsia" w:ascii="宋体" w:hAnsi="宋体" w:cs="宋体"/>
          <w:bCs/>
          <w:color w:val="auto"/>
          <w:highlight w:val="none"/>
        </w:rPr>
        <w:t>无论投标过程和结果如何，磋商响应供应商环境承担与投标有关的全部费用。</w:t>
      </w:r>
    </w:p>
    <w:p w14:paraId="2779FAE4">
      <w:pPr>
        <w:snapToGrid w:val="0"/>
        <w:spacing w:line="360" w:lineRule="auto"/>
        <w:jc w:val="left"/>
        <w:rPr>
          <w:rStyle w:val="55"/>
          <w:rFonts w:hint="eastAsia" w:ascii="宋体" w:hAnsi="宋体" w:cs="宋体"/>
          <w:b/>
          <w:color w:val="auto"/>
          <w:highlight w:val="none"/>
        </w:rPr>
      </w:pPr>
      <w:r>
        <w:rPr>
          <w:rStyle w:val="55"/>
          <w:rFonts w:hint="eastAsia" w:ascii="宋体" w:hAnsi="宋体" w:cs="宋体"/>
          <w:b/>
          <w:color w:val="auto"/>
          <w:highlight w:val="none"/>
        </w:rPr>
        <w:t>五、竞争性磋商报价</w:t>
      </w:r>
    </w:p>
    <w:p w14:paraId="0AC4D8F9">
      <w:pPr>
        <w:snapToGrid w:val="0"/>
        <w:spacing w:line="360" w:lineRule="auto"/>
        <w:ind w:firstLine="480" w:firstLineChars="200"/>
        <w:rPr>
          <w:rStyle w:val="55"/>
          <w:rFonts w:hint="eastAsia" w:ascii="宋体" w:hAnsi="宋体" w:cs="宋体"/>
          <w:bCs/>
          <w:color w:val="auto"/>
          <w:highlight w:val="none"/>
        </w:rPr>
      </w:pPr>
      <w:r>
        <w:rPr>
          <w:rStyle w:val="55"/>
          <w:rFonts w:hint="eastAsia" w:ascii="宋体" w:hAnsi="宋体" w:cs="宋体"/>
          <w:bCs/>
          <w:color w:val="auto"/>
          <w:highlight w:val="none"/>
        </w:rPr>
        <w:t>1.投标报价以人民币结算。</w:t>
      </w:r>
    </w:p>
    <w:p w14:paraId="59AAFC07">
      <w:pPr>
        <w:snapToGrid w:val="0"/>
        <w:spacing w:line="360" w:lineRule="auto"/>
        <w:ind w:firstLine="480" w:firstLineChars="200"/>
        <w:rPr>
          <w:rStyle w:val="55"/>
          <w:rFonts w:hint="eastAsia" w:ascii="宋体" w:hAnsi="宋体" w:cs="宋体"/>
          <w:bCs/>
          <w:color w:val="auto"/>
          <w:highlight w:val="none"/>
        </w:rPr>
      </w:pPr>
      <w:r>
        <w:rPr>
          <w:rStyle w:val="55"/>
          <w:rFonts w:hint="eastAsia" w:ascii="宋体" w:hAnsi="宋体" w:cs="宋体"/>
          <w:bCs/>
          <w:color w:val="auto"/>
          <w:highlight w:val="none"/>
        </w:rPr>
        <w:t>2.磋商响应报价应按竞争性磋商文件中相关附表格式填报。</w:t>
      </w:r>
    </w:p>
    <w:p w14:paraId="70948CA9">
      <w:pPr>
        <w:snapToGrid w:val="0"/>
        <w:spacing w:line="360" w:lineRule="auto"/>
        <w:ind w:firstLine="480" w:firstLineChars="200"/>
        <w:rPr>
          <w:rStyle w:val="55"/>
          <w:rFonts w:hint="eastAsia" w:ascii="宋体" w:hAnsi="宋体" w:cs="宋体"/>
          <w:bCs/>
          <w:color w:val="auto"/>
          <w:highlight w:val="none"/>
        </w:rPr>
      </w:pPr>
      <w:r>
        <w:rPr>
          <w:rStyle w:val="55"/>
          <w:rFonts w:hint="eastAsia" w:ascii="宋体" w:hAnsi="宋体" w:cs="宋体"/>
          <w:bCs/>
          <w:color w:val="auto"/>
          <w:highlight w:val="none"/>
        </w:rPr>
        <w:t>3.磋商响应报价是履行合同的最终价格，应包括货物的采购、运输、安装调试以及人员工资、服务费、交通、住宿、税金、保险、管理费、辅助工作及售后服务等完成本项目所需的全部费用。</w:t>
      </w:r>
    </w:p>
    <w:p w14:paraId="4670BA2F">
      <w:pPr>
        <w:snapToGrid w:val="0"/>
        <w:spacing w:line="360" w:lineRule="auto"/>
        <w:ind w:firstLine="480" w:firstLineChars="200"/>
        <w:rPr>
          <w:rStyle w:val="55"/>
          <w:rFonts w:hint="eastAsia" w:ascii="宋体" w:hAnsi="宋体" w:cs="宋体"/>
          <w:bCs/>
          <w:color w:val="auto"/>
          <w:highlight w:val="none"/>
        </w:rPr>
      </w:pPr>
      <w:r>
        <w:rPr>
          <w:rStyle w:val="55"/>
          <w:rFonts w:hint="eastAsia" w:ascii="宋体" w:hAnsi="宋体" w:cs="宋体"/>
          <w:bCs/>
          <w:color w:val="auto"/>
          <w:highlight w:val="none"/>
        </w:rPr>
        <w:t>4.磋商响应供应商只允许有一个报价，任何有选择或可调整的报价将不予接受，并按无效投标处理。</w:t>
      </w:r>
    </w:p>
    <w:p w14:paraId="2F9A0F0F">
      <w:pPr>
        <w:snapToGrid w:val="0"/>
        <w:spacing w:line="360" w:lineRule="auto"/>
        <w:ind w:firstLine="480" w:firstLineChars="200"/>
        <w:rPr>
          <w:rStyle w:val="55"/>
          <w:rFonts w:hint="eastAsia" w:ascii="宋体" w:hAnsi="宋体" w:cs="宋体"/>
          <w:bCs/>
          <w:color w:val="auto"/>
          <w:highlight w:val="none"/>
        </w:rPr>
      </w:pPr>
      <w:r>
        <w:rPr>
          <w:rStyle w:val="55"/>
          <w:rFonts w:hint="eastAsia" w:ascii="宋体" w:hAnsi="宋体" w:cs="宋体"/>
          <w:bCs/>
          <w:color w:val="auto"/>
          <w:highlight w:val="none"/>
        </w:rPr>
        <w:t>5.磋商响应供应商对在合同执行中，除上述费用及竞争性磋商文件规定的由成交供应商负责的工作范围以外需要采购单位协调或提供便利的工作应当在磋商响应文件中说明。</w:t>
      </w:r>
    </w:p>
    <w:p w14:paraId="2D532F05">
      <w:pPr>
        <w:snapToGrid w:val="0"/>
        <w:spacing w:line="360" w:lineRule="auto"/>
        <w:ind w:firstLine="480" w:firstLineChars="200"/>
        <w:rPr>
          <w:rStyle w:val="55"/>
          <w:rFonts w:hint="eastAsia" w:ascii="宋体" w:hAnsi="宋体" w:cs="宋体"/>
          <w:bCs/>
          <w:color w:val="auto"/>
          <w:highlight w:val="none"/>
        </w:rPr>
      </w:pPr>
      <w:r>
        <w:rPr>
          <w:rStyle w:val="55"/>
          <w:rFonts w:hint="eastAsia" w:ascii="宋体" w:hAnsi="宋体" w:cs="宋体"/>
          <w:bCs/>
          <w:color w:val="auto"/>
          <w:highlight w:val="none"/>
        </w:rPr>
        <w:t>6.磋商响应报价保留两位小数为止。</w:t>
      </w:r>
    </w:p>
    <w:p w14:paraId="32853526">
      <w:pPr>
        <w:snapToGrid w:val="0"/>
        <w:spacing w:line="360" w:lineRule="auto"/>
        <w:jc w:val="left"/>
        <w:rPr>
          <w:rStyle w:val="55"/>
          <w:rFonts w:hint="eastAsia" w:ascii="宋体" w:hAnsi="宋体" w:cs="宋体"/>
          <w:b/>
          <w:color w:val="auto"/>
          <w:highlight w:val="none"/>
        </w:rPr>
      </w:pPr>
      <w:r>
        <w:rPr>
          <w:rStyle w:val="55"/>
          <w:rFonts w:hint="eastAsia" w:ascii="宋体" w:hAnsi="宋体" w:cs="宋体"/>
          <w:b/>
          <w:color w:val="auto"/>
          <w:highlight w:val="none"/>
        </w:rPr>
        <w:t>六、磋商保证金（本项</w:t>
      </w:r>
      <w:r>
        <w:rPr>
          <w:rStyle w:val="55"/>
          <w:rFonts w:hint="eastAsia" w:ascii="宋体" w:hAnsi="宋体" w:cs="宋体"/>
          <w:b/>
          <w:color w:val="auto"/>
          <w:highlight w:val="none"/>
          <w:lang w:val="en-US" w:eastAsia="zh-CN"/>
        </w:rPr>
        <w:t>目</w:t>
      </w:r>
      <w:r>
        <w:rPr>
          <w:rStyle w:val="55"/>
          <w:rFonts w:hint="eastAsia" w:ascii="宋体" w:hAnsi="宋体" w:cs="宋体"/>
          <w:b/>
          <w:color w:val="auto"/>
          <w:highlight w:val="none"/>
        </w:rPr>
        <w:t>不适用）</w:t>
      </w:r>
    </w:p>
    <w:p w14:paraId="1C870CDD">
      <w:pPr>
        <w:snapToGrid w:val="0"/>
        <w:spacing w:line="360" w:lineRule="auto"/>
        <w:ind w:firstLine="480" w:firstLineChars="200"/>
        <w:rPr>
          <w:rStyle w:val="55"/>
          <w:rFonts w:hint="eastAsia" w:ascii="宋体" w:hAnsi="宋体" w:cs="宋体"/>
          <w:bCs/>
          <w:color w:val="auto"/>
          <w:highlight w:val="none"/>
        </w:rPr>
      </w:pPr>
      <w:r>
        <w:rPr>
          <w:rStyle w:val="55"/>
          <w:rFonts w:hint="eastAsia" w:ascii="宋体" w:hAnsi="宋体" w:cs="宋体"/>
          <w:bCs/>
          <w:color w:val="auto"/>
          <w:highlight w:val="none"/>
        </w:rPr>
        <w:t>1.磋商保证金应当以银行汇票、电汇、网银形式按招标公告的规定时间、地点、账号交纳并到账。</w:t>
      </w:r>
    </w:p>
    <w:p w14:paraId="13C688DF">
      <w:pPr>
        <w:snapToGrid w:val="0"/>
        <w:spacing w:line="360" w:lineRule="auto"/>
        <w:ind w:firstLine="480" w:firstLineChars="200"/>
        <w:rPr>
          <w:rStyle w:val="55"/>
          <w:rFonts w:hint="eastAsia" w:ascii="宋体" w:hAnsi="宋体" w:cs="宋体"/>
          <w:bCs/>
          <w:color w:val="auto"/>
          <w:highlight w:val="none"/>
        </w:rPr>
      </w:pPr>
      <w:r>
        <w:rPr>
          <w:rStyle w:val="55"/>
          <w:rFonts w:hint="eastAsia" w:ascii="宋体" w:hAnsi="宋体" w:cs="宋体"/>
          <w:bCs/>
          <w:color w:val="auto"/>
          <w:highlight w:val="none"/>
        </w:rPr>
        <w:t>2.未按规定提交磋商保证金的投标，拒绝接收投标响应文件。</w:t>
      </w:r>
    </w:p>
    <w:p w14:paraId="204A7BCE">
      <w:pPr>
        <w:snapToGrid w:val="0"/>
        <w:spacing w:line="360" w:lineRule="auto"/>
        <w:ind w:firstLine="480" w:firstLineChars="200"/>
        <w:rPr>
          <w:rStyle w:val="55"/>
          <w:rFonts w:hint="eastAsia" w:ascii="宋体" w:hAnsi="宋体" w:cs="宋体"/>
          <w:bCs/>
          <w:color w:val="auto"/>
          <w:highlight w:val="none"/>
        </w:rPr>
      </w:pPr>
      <w:r>
        <w:rPr>
          <w:rStyle w:val="55"/>
          <w:rFonts w:hint="eastAsia" w:ascii="宋体" w:hAnsi="宋体" w:cs="宋体"/>
          <w:bCs/>
          <w:color w:val="auto"/>
          <w:highlight w:val="none"/>
        </w:rPr>
        <w:t>3.投标截止日后，投标方撤回投标响应文件的，磋商保证金不予退还。成交供应商不按规定签订采购合同的，将没收磋商保证金。</w:t>
      </w:r>
    </w:p>
    <w:p w14:paraId="28151F08">
      <w:pPr>
        <w:snapToGrid w:val="0"/>
        <w:spacing w:line="360" w:lineRule="auto"/>
        <w:jc w:val="left"/>
        <w:rPr>
          <w:rStyle w:val="55"/>
          <w:rFonts w:hint="eastAsia" w:ascii="宋体" w:hAnsi="宋体" w:cs="宋体"/>
          <w:b/>
          <w:color w:val="auto"/>
          <w:highlight w:val="none"/>
        </w:rPr>
      </w:pPr>
      <w:r>
        <w:rPr>
          <w:rStyle w:val="55"/>
          <w:rFonts w:hint="eastAsia" w:ascii="宋体" w:hAnsi="宋体" w:cs="宋体"/>
          <w:b/>
          <w:color w:val="auto"/>
          <w:highlight w:val="none"/>
        </w:rPr>
        <w:t>七、投标有效期</w:t>
      </w:r>
    </w:p>
    <w:p w14:paraId="3C48B09C">
      <w:pPr>
        <w:snapToGrid w:val="0"/>
        <w:spacing w:line="360" w:lineRule="auto"/>
        <w:ind w:firstLine="480" w:firstLineChars="200"/>
        <w:rPr>
          <w:rStyle w:val="55"/>
          <w:rFonts w:hint="eastAsia" w:ascii="宋体" w:hAnsi="宋体" w:cs="宋体"/>
          <w:bCs/>
          <w:color w:val="auto"/>
          <w:highlight w:val="none"/>
        </w:rPr>
      </w:pPr>
      <w:r>
        <w:rPr>
          <w:rStyle w:val="55"/>
          <w:rFonts w:hint="eastAsia" w:ascii="宋体" w:hAnsi="宋体" w:cs="宋体"/>
          <w:bCs/>
          <w:color w:val="auto"/>
          <w:highlight w:val="none"/>
        </w:rPr>
        <w:t>1.竞争性磋商响应文件从开标之日起，投标有效期为90天。</w:t>
      </w:r>
    </w:p>
    <w:p w14:paraId="71C92DBA">
      <w:pPr>
        <w:snapToGrid w:val="0"/>
        <w:spacing w:line="360" w:lineRule="auto"/>
        <w:ind w:firstLine="480" w:firstLineChars="200"/>
        <w:rPr>
          <w:rStyle w:val="55"/>
          <w:rFonts w:hint="eastAsia" w:ascii="宋体" w:hAnsi="宋体" w:cs="宋体"/>
          <w:bCs/>
          <w:color w:val="auto"/>
          <w:highlight w:val="none"/>
        </w:rPr>
      </w:pPr>
      <w:r>
        <w:rPr>
          <w:rStyle w:val="55"/>
          <w:rFonts w:hint="eastAsia" w:ascii="宋体" w:hAnsi="宋体" w:cs="宋体"/>
          <w:bCs/>
          <w:color w:val="auto"/>
          <w:highlight w:val="none"/>
        </w:rPr>
        <w:t>2.特殊情况下，采购单位可与磋商响应供应商协商延缓磋商响应文件的有效期，这种要求和答复均以书面形式进行。</w:t>
      </w:r>
    </w:p>
    <w:p w14:paraId="49BA5A95">
      <w:pPr>
        <w:snapToGrid w:val="0"/>
        <w:spacing w:line="360" w:lineRule="auto"/>
        <w:ind w:firstLine="480" w:firstLineChars="200"/>
        <w:rPr>
          <w:rStyle w:val="55"/>
          <w:rFonts w:hint="eastAsia" w:ascii="宋体" w:hAnsi="宋体" w:cs="宋体"/>
          <w:bCs/>
          <w:color w:val="auto"/>
          <w:highlight w:val="none"/>
        </w:rPr>
      </w:pPr>
      <w:r>
        <w:rPr>
          <w:rStyle w:val="55"/>
          <w:rFonts w:hint="eastAsia" w:ascii="宋体" w:hAnsi="宋体" w:cs="宋体"/>
          <w:bCs/>
          <w:color w:val="auto"/>
          <w:highlight w:val="none"/>
        </w:rPr>
        <w:t>3.磋商响应供应商可拒绝接受延期要求。同意延长有效期的磋商响应供应商不能修改竞争性磋商响应文件。</w:t>
      </w:r>
    </w:p>
    <w:p w14:paraId="444573E4">
      <w:pPr>
        <w:snapToGrid w:val="0"/>
        <w:spacing w:line="360" w:lineRule="auto"/>
        <w:jc w:val="left"/>
        <w:rPr>
          <w:rStyle w:val="55"/>
          <w:rFonts w:hint="eastAsia" w:ascii="宋体" w:hAnsi="宋体" w:cs="宋体"/>
          <w:b/>
          <w:color w:val="auto"/>
          <w:highlight w:val="none"/>
        </w:rPr>
      </w:pPr>
      <w:r>
        <w:rPr>
          <w:rStyle w:val="55"/>
          <w:rFonts w:hint="eastAsia" w:ascii="宋体" w:hAnsi="宋体" w:cs="宋体"/>
          <w:color w:val="auto"/>
          <w:highlight w:val="none"/>
        </w:rPr>
        <w:t>★</w:t>
      </w:r>
      <w:r>
        <w:rPr>
          <w:rStyle w:val="55"/>
          <w:rFonts w:hint="eastAsia" w:ascii="宋体" w:hAnsi="宋体" w:cs="宋体"/>
          <w:b/>
          <w:color w:val="auto"/>
          <w:highlight w:val="none"/>
        </w:rPr>
        <w:t>八、特别说明</w:t>
      </w:r>
    </w:p>
    <w:p w14:paraId="4CD76A9F">
      <w:pPr>
        <w:snapToGrid w:val="0"/>
        <w:spacing w:line="360" w:lineRule="auto"/>
        <w:ind w:firstLine="480" w:firstLineChars="200"/>
        <w:rPr>
          <w:rStyle w:val="55"/>
          <w:rFonts w:hint="eastAsia" w:ascii="宋体" w:hAnsi="宋体" w:cs="宋体"/>
          <w:bCs/>
          <w:color w:val="auto"/>
          <w:highlight w:val="none"/>
        </w:rPr>
      </w:pPr>
      <w:r>
        <w:rPr>
          <w:rStyle w:val="55"/>
          <w:rFonts w:hint="eastAsia" w:ascii="宋体" w:hAnsi="宋体" w:cs="宋体"/>
          <w:bCs/>
          <w:color w:val="auto"/>
          <w:highlight w:val="none"/>
        </w:rPr>
        <w:t>1.磋商响应供应商不得为本次采购进行设计或编制规范和其他文件的当事人；也不得直接或间接地与为本次采购进行设计或编制规范、其他文件的个人、企业、采购代理机构或其附属机构有任何关联。</w:t>
      </w:r>
    </w:p>
    <w:p w14:paraId="655E0998">
      <w:pPr>
        <w:snapToGrid w:val="0"/>
        <w:spacing w:line="360" w:lineRule="auto"/>
        <w:ind w:firstLine="480" w:firstLineChars="200"/>
        <w:rPr>
          <w:rStyle w:val="55"/>
          <w:rFonts w:hint="eastAsia" w:ascii="宋体" w:hAnsi="宋体" w:cs="宋体"/>
          <w:bCs/>
          <w:color w:val="auto"/>
          <w:highlight w:val="none"/>
        </w:rPr>
      </w:pPr>
      <w:r>
        <w:rPr>
          <w:rStyle w:val="55"/>
          <w:rFonts w:hint="eastAsia" w:ascii="宋体" w:hAnsi="宋体" w:cs="宋体"/>
          <w:bCs/>
          <w:color w:val="auto"/>
          <w:highlight w:val="none"/>
        </w:rPr>
        <w:t>2.磋商响应供应商投标所使用的资格、信誉、荣誉、业绩与企业认证必须为本法人所拥有。磋商响应供应商投标所使用的采购项目实施人员可以为其控股公司的工作人员。</w:t>
      </w:r>
    </w:p>
    <w:p w14:paraId="55E7C045">
      <w:pPr>
        <w:snapToGrid w:val="0"/>
        <w:spacing w:line="360" w:lineRule="auto"/>
        <w:ind w:firstLine="480" w:firstLineChars="200"/>
        <w:rPr>
          <w:rStyle w:val="55"/>
          <w:rFonts w:hint="eastAsia" w:ascii="宋体" w:hAnsi="宋体" w:cs="宋体"/>
          <w:bCs/>
          <w:color w:val="auto"/>
          <w:highlight w:val="none"/>
        </w:rPr>
      </w:pPr>
      <w:r>
        <w:rPr>
          <w:rStyle w:val="55"/>
          <w:rFonts w:hint="eastAsia" w:ascii="宋体" w:hAnsi="宋体" w:cs="宋体"/>
          <w:bCs/>
          <w:color w:val="auto"/>
          <w:highlight w:val="none"/>
        </w:rPr>
        <w:t>3.磋商响应供应商在投标活动中提供任何虚假材料或从事其他违法活动的，其投标无效，并报监管部门查处；中标后发现的，成交供应商须依照《中华人民共和国消费者权益保护法》第49条之规定双倍赔偿采购单位。且民事赔偿并不免除违法供应商的行政与刑事责任。</w:t>
      </w:r>
    </w:p>
    <w:p w14:paraId="5F5FD306">
      <w:pPr>
        <w:snapToGrid w:val="0"/>
        <w:spacing w:line="360" w:lineRule="auto"/>
        <w:ind w:firstLine="480" w:firstLineChars="200"/>
        <w:rPr>
          <w:rStyle w:val="55"/>
          <w:rFonts w:hint="eastAsia" w:ascii="宋体" w:hAnsi="宋体" w:cs="宋体"/>
          <w:bCs/>
          <w:color w:val="auto"/>
          <w:highlight w:val="none"/>
        </w:rPr>
      </w:pPr>
      <w:r>
        <w:rPr>
          <w:rStyle w:val="55"/>
          <w:rFonts w:hint="eastAsia" w:ascii="宋体" w:hAnsi="宋体" w:cs="宋体"/>
          <w:bCs/>
          <w:color w:val="auto"/>
          <w:highlight w:val="none"/>
        </w:rPr>
        <w:t>4.多家磋商响应供应商参加投标，</w:t>
      </w:r>
      <w:r>
        <w:rPr>
          <w:rStyle w:val="55"/>
          <w:rFonts w:hint="eastAsia" w:ascii="宋体" w:hAnsi="宋体" w:cs="宋体"/>
          <w:bCs/>
          <w:color w:val="auto"/>
          <w:highlight w:val="none"/>
          <w:lang w:val="zh-CN"/>
        </w:rPr>
        <w:t>若</w:t>
      </w:r>
      <w:r>
        <w:rPr>
          <w:rStyle w:val="55"/>
          <w:rFonts w:hint="eastAsia" w:ascii="宋体" w:hAnsi="宋体" w:cs="宋体"/>
          <w:bCs/>
          <w:color w:val="auto"/>
          <w:highlight w:val="none"/>
        </w:rPr>
        <w:t>其中两家或两家以上供应商的法定代表人为同一人或相互之间存在投资关系且达到控股的，同时提供的是同一品牌产品的，应当按一个供应商认定。评审时，取其中报价最低一家为有效供应商；当报价相同时，则以技术标最优一家为有效供应商；均相同时，由竞争性磋商小组成员集体决定。</w:t>
      </w:r>
    </w:p>
    <w:p w14:paraId="5F48B8DA">
      <w:pPr>
        <w:snapToGrid w:val="0"/>
        <w:spacing w:line="360" w:lineRule="auto"/>
        <w:ind w:firstLine="480" w:firstLineChars="200"/>
        <w:rPr>
          <w:rStyle w:val="55"/>
          <w:rFonts w:hint="eastAsia" w:ascii="宋体" w:hAnsi="宋体" w:cs="宋体"/>
          <w:bCs/>
          <w:color w:val="auto"/>
          <w:highlight w:val="none"/>
        </w:rPr>
      </w:pPr>
      <w:r>
        <w:rPr>
          <w:rStyle w:val="55"/>
          <w:rFonts w:hint="eastAsia" w:ascii="宋体" w:hAnsi="宋体" w:cs="宋体"/>
          <w:bCs/>
          <w:color w:val="auto"/>
          <w:highlight w:val="none"/>
        </w:rPr>
        <w:t>5.磋商响应供应商应仔细阅读竞争性磋商文件的所有内容，按照竞争性磋商文件的要求提交竞争性磋商响应文件。竞争性磋商响应文件应对竞争性磋商文件的要求作出实质性响应，并对所提供的全部资料的真实性承担法律责任。</w:t>
      </w:r>
    </w:p>
    <w:p w14:paraId="21ED52DD">
      <w:pPr>
        <w:snapToGrid w:val="0"/>
        <w:spacing w:line="360" w:lineRule="auto"/>
        <w:jc w:val="left"/>
        <w:rPr>
          <w:rStyle w:val="55"/>
          <w:rFonts w:hint="eastAsia" w:ascii="宋体" w:hAnsi="宋体" w:cs="宋体"/>
          <w:b/>
          <w:color w:val="auto"/>
          <w:highlight w:val="none"/>
        </w:rPr>
      </w:pPr>
      <w:r>
        <w:rPr>
          <w:rStyle w:val="55"/>
          <w:rFonts w:hint="eastAsia" w:ascii="宋体" w:hAnsi="宋体" w:cs="宋体"/>
          <w:b/>
          <w:color w:val="auto"/>
          <w:highlight w:val="none"/>
        </w:rPr>
        <w:t>九、质疑和投诉</w:t>
      </w:r>
    </w:p>
    <w:p w14:paraId="705DB472">
      <w:pPr>
        <w:snapToGrid w:val="0"/>
        <w:spacing w:line="360" w:lineRule="auto"/>
        <w:ind w:firstLine="480" w:firstLineChars="200"/>
        <w:rPr>
          <w:rStyle w:val="55"/>
          <w:rFonts w:hint="eastAsia" w:ascii="宋体" w:hAnsi="宋体" w:cs="宋体"/>
          <w:bCs/>
          <w:color w:val="auto"/>
          <w:highlight w:val="none"/>
        </w:rPr>
      </w:pPr>
      <w:r>
        <w:rPr>
          <w:rStyle w:val="55"/>
          <w:rFonts w:hint="eastAsia" w:ascii="宋体" w:hAnsi="宋体" w:cs="宋体"/>
          <w:bCs/>
          <w:color w:val="auto"/>
          <w:highlight w:val="none"/>
        </w:rPr>
        <w:t>1.磋商响应供应商认为竞争性磋商文件、采购过程和成交结果使自己的合法权益受到损害的，应当在知道或者应知其权益受到损害之日起七个工作日内，以书面形式向采购代理机构提出质疑。供应商对采购代理机构的质疑答复不满意或者采购代理机构未在规定时间内作出答复的，可以在答复期满后十五个工作日内向同级采购监管部门投诉。</w:t>
      </w:r>
    </w:p>
    <w:p w14:paraId="438AFCD6">
      <w:pPr>
        <w:snapToGrid w:val="0"/>
        <w:spacing w:line="360" w:lineRule="auto"/>
        <w:ind w:firstLine="480" w:firstLineChars="200"/>
        <w:rPr>
          <w:rStyle w:val="55"/>
          <w:rFonts w:hint="eastAsia" w:ascii="宋体" w:hAnsi="宋体" w:cs="宋体"/>
          <w:bCs/>
          <w:color w:val="auto"/>
          <w:highlight w:val="none"/>
        </w:rPr>
      </w:pPr>
      <w:r>
        <w:rPr>
          <w:rStyle w:val="55"/>
          <w:rFonts w:hint="eastAsia" w:ascii="宋体" w:hAnsi="宋体" w:cs="宋体"/>
          <w:bCs/>
          <w:color w:val="auto"/>
          <w:highlight w:val="none"/>
        </w:rPr>
        <w:t>2.磋商响应供应商认可采购方在质疑答复程序中启用的调查和复评等程序，在该程序操作过程未明显违反法律禁止性规定时，不得提出疑义。</w:t>
      </w:r>
    </w:p>
    <w:p w14:paraId="100C1220">
      <w:pPr>
        <w:snapToGrid w:val="0"/>
        <w:spacing w:line="360" w:lineRule="auto"/>
        <w:ind w:firstLine="480" w:firstLineChars="200"/>
        <w:rPr>
          <w:rStyle w:val="55"/>
          <w:rFonts w:hint="eastAsia" w:ascii="宋体" w:hAnsi="宋体" w:cs="宋体"/>
          <w:bCs/>
          <w:color w:val="auto"/>
          <w:highlight w:val="none"/>
        </w:rPr>
      </w:pPr>
      <w:r>
        <w:rPr>
          <w:rStyle w:val="55"/>
          <w:rFonts w:hint="eastAsia" w:ascii="宋体" w:hAnsi="宋体" w:cs="宋体"/>
          <w:bCs/>
          <w:color w:val="auto"/>
          <w:highlight w:val="none"/>
        </w:rPr>
        <w:t>3.质疑、投诉应当采用书面形式，质疑书、投诉书均应明确阐述竞争性磋商文件、采购过程和中标（成交）结果中使自己合法权益受到损害的实质性内容，提供相关事实、依据和证据及其来源或线索，便于有关单位调查、答复和处理。</w:t>
      </w:r>
    </w:p>
    <w:p w14:paraId="0DA13A3D">
      <w:pPr>
        <w:snapToGrid w:val="0"/>
        <w:spacing w:line="360" w:lineRule="auto"/>
        <w:jc w:val="left"/>
        <w:rPr>
          <w:rStyle w:val="55"/>
          <w:rFonts w:hint="eastAsia" w:ascii="宋体" w:hAnsi="宋体" w:cs="宋体"/>
          <w:b/>
          <w:color w:val="auto"/>
          <w:highlight w:val="none"/>
        </w:rPr>
      </w:pPr>
      <w:r>
        <w:rPr>
          <w:rStyle w:val="55"/>
          <w:rFonts w:hint="eastAsia" w:ascii="宋体" w:hAnsi="宋体" w:cs="宋体"/>
          <w:b/>
          <w:color w:val="auto"/>
          <w:highlight w:val="none"/>
        </w:rPr>
        <w:t>十、竞争性磋商文件的澄清和修改</w:t>
      </w:r>
    </w:p>
    <w:p w14:paraId="36CD7426">
      <w:pPr>
        <w:snapToGrid w:val="0"/>
        <w:spacing w:line="360" w:lineRule="auto"/>
        <w:ind w:firstLine="480" w:firstLineChars="200"/>
        <w:rPr>
          <w:rStyle w:val="55"/>
          <w:rFonts w:hint="eastAsia" w:ascii="宋体" w:hAnsi="宋体" w:cs="宋体"/>
          <w:bCs/>
          <w:color w:val="auto"/>
          <w:highlight w:val="none"/>
        </w:rPr>
      </w:pPr>
      <w:r>
        <w:rPr>
          <w:rStyle w:val="55"/>
          <w:rFonts w:hint="eastAsia" w:ascii="宋体" w:hAnsi="宋体" w:cs="宋体"/>
          <w:bCs/>
          <w:color w:val="auto"/>
          <w:highlight w:val="none"/>
        </w:rPr>
        <w:t>1.磋商响应供应商应认真阅读本竞争性磋商文件，发现其中有误或有要求不合理的，磋商响应供应商必须在前附表规定的时间内以书面形式向采购代理单位提出。</w:t>
      </w:r>
    </w:p>
    <w:p w14:paraId="13276E3B">
      <w:pPr>
        <w:snapToGrid w:val="0"/>
        <w:spacing w:line="360" w:lineRule="auto"/>
        <w:ind w:firstLine="480" w:firstLineChars="200"/>
        <w:rPr>
          <w:rStyle w:val="55"/>
          <w:rFonts w:hint="eastAsia" w:ascii="宋体" w:hAnsi="宋体" w:cs="宋体"/>
          <w:bCs/>
          <w:color w:val="auto"/>
          <w:highlight w:val="none"/>
        </w:rPr>
      </w:pPr>
      <w:r>
        <w:rPr>
          <w:rStyle w:val="55"/>
          <w:rFonts w:hint="eastAsia" w:ascii="宋体" w:hAnsi="宋体" w:cs="宋体"/>
          <w:bCs/>
          <w:color w:val="auto"/>
          <w:highlight w:val="none"/>
        </w:rPr>
        <w:t>2.采购代理单位对已发出的竞争性磋商文件进行必要澄清、答复、修改或补充的，应当在前附表规定的统一组织答疑时间前，在采购公告发布媒体上发布更正公告，并以书面形式通知所有已经提供报名资料的竞争性磋商文件收受人，否则将延期组织开标，请在投标前关注相关网站信息。</w:t>
      </w:r>
    </w:p>
    <w:p w14:paraId="4FADBDB8">
      <w:pPr>
        <w:snapToGrid w:val="0"/>
        <w:spacing w:line="360" w:lineRule="auto"/>
        <w:ind w:firstLine="480" w:firstLineChars="200"/>
        <w:rPr>
          <w:rStyle w:val="55"/>
          <w:rFonts w:hint="eastAsia" w:ascii="宋体" w:hAnsi="宋体" w:cs="宋体"/>
          <w:bCs/>
          <w:color w:val="auto"/>
          <w:highlight w:val="none"/>
        </w:rPr>
      </w:pPr>
      <w:r>
        <w:rPr>
          <w:rStyle w:val="55"/>
          <w:rFonts w:hint="eastAsia" w:ascii="宋体" w:hAnsi="宋体" w:cs="宋体"/>
          <w:bCs/>
          <w:color w:val="auto"/>
          <w:highlight w:val="none"/>
        </w:rPr>
        <w:t>3.竞争性磋商文件澄清、答复、修改、补充的内容为竞争性磋商文件的组成部分。当竞争性磋商文件与竞争性磋商文件的答复、澄清、修改、补充通知就同一内容的表述不一致时，以最后发出的书面文件为准。</w:t>
      </w:r>
    </w:p>
    <w:p w14:paraId="32C7054B">
      <w:pPr>
        <w:snapToGrid w:val="0"/>
        <w:spacing w:line="360" w:lineRule="auto"/>
        <w:jc w:val="left"/>
        <w:rPr>
          <w:rStyle w:val="55"/>
          <w:rFonts w:hint="eastAsia" w:ascii="宋体" w:hAnsi="宋体" w:cs="宋体"/>
          <w:b/>
          <w:color w:val="auto"/>
          <w:highlight w:val="none"/>
        </w:rPr>
      </w:pPr>
      <w:r>
        <w:rPr>
          <w:rStyle w:val="55"/>
          <w:rFonts w:hint="eastAsia" w:ascii="宋体" w:hAnsi="宋体" w:cs="宋体"/>
          <w:b/>
          <w:color w:val="auto"/>
          <w:highlight w:val="none"/>
        </w:rPr>
        <w:t>十一、竞争性磋商响应文件的组成</w:t>
      </w:r>
    </w:p>
    <w:p w14:paraId="4E6011EE">
      <w:pPr>
        <w:snapToGrid w:val="0"/>
        <w:spacing w:line="360" w:lineRule="auto"/>
        <w:ind w:firstLine="361" w:firstLineChars="150"/>
        <w:rPr>
          <w:rStyle w:val="55"/>
          <w:rFonts w:hint="eastAsia" w:ascii="宋体" w:hAnsi="宋体" w:cs="宋体"/>
          <w:b/>
          <w:color w:val="auto"/>
          <w:highlight w:val="none"/>
        </w:rPr>
      </w:pPr>
      <w:r>
        <w:rPr>
          <w:rStyle w:val="55"/>
          <w:rFonts w:hint="eastAsia" w:ascii="宋体" w:hAnsi="宋体" w:cs="宋体"/>
          <w:b/>
          <w:color w:val="auto"/>
          <w:highlight w:val="none"/>
        </w:rPr>
        <w:t>〈一〉资格审查文件内容（单独包封递交）</w:t>
      </w:r>
    </w:p>
    <w:p w14:paraId="581B32BF">
      <w:pPr>
        <w:snapToGrid w:val="0"/>
        <w:spacing w:line="360" w:lineRule="auto"/>
        <w:ind w:firstLine="600" w:firstLineChars="250"/>
        <w:rPr>
          <w:rStyle w:val="55"/>
          <w:rFonts w:hint="eastAsia" w:ascii="宋体" w:hAnsi="宋体" w:cs="宋体"/>
          <w:color w:val="auto"/>
          <w:highlight w:val="none"/>
        </w:rPr>
      </w:pPr>
      <w:r>
        <w:rPr>
          <w:rStyle w:val="55"/>
          <w:rFonts w:hint="eastAsia" w:ascii="宋体" w:hAnsi="宋体" w:cs="宋体"/>
          <w:color w:val="auto"/>
          <w:highlight w:val="none"/>
        </w:rPr>
        <w:t>1.法定代表人授权委托书原件</w:t>
      </w:r>
      <w:r>
        <w:rPr>
          <w:rStyle w:val="55"/>
          <w:rFonts w:hint="eastAsia" w:ascii="宋体" w:hAnsi="宋体" w:cs="宋体"/>
          <w:color w:val="auto"/>
          <w:highlight w:val="none"/>
          <w:lang w:eastAsia="zh-CN"/>
        </w:rPr>
        <w:t>（</w:t>
      </w:r>
      <w:r>
        <w:rPr>
          <w:rStyle w:val="55"/>
          <w:rFonts w:hint="eastAsia" w:ascii="宋体" w:hAnsi="宋体" w:cs="宋体"/>
          <w:color w:val="auto"/>
          <w:highlight w:val="none"/>
          <w:lang w:val="en-US" w:eastAsia="zh-CN"/>
        </w:rPr>
        <w:t>附件九）</w:t>
      </w:r>
      <w:r>
        <w:rPr>
          <w:rStyle w:val="55"/>
          <w:rFonts w:hint="eastAsia" w:ascii="宋体" w:hAnsi="宋体" w:cs="宋体"/>
          <w:b/>
          <w:bCs/>
          <w:color w:val="auto"/>
          <w:highlight w:val="none"/>
        </w:rPr>
        <w:t>（如法定代表人</w:t>
      </w:r>
      <w:r>
        <w:rPr>
          <w:rStyle w:val="55"/>
          <w:rFonts w:hint="eastAsia" w:ascii="宋体" w:hAnsi="宋体" w:cs="宋体"/>
          <w:b/>
          <w:bCs/>
          <w:color w:val="auto"/>
          <w:highlight w:val="none"/>
          <w:lang w:eastAsia="zh-CN"/>
        </w:rPr>
        <w:t>（</w:t>
      </w:r>
      <w:r>
        <w:rPr>
          <w:rStyle w:val="55"/>
          <w:rFonts w:hint="eastAsia" w:ascii="宋体" w:hAnsi="宋体" w:cs="宋体"/>
          <w:b/>
          <w:bCs/>
          <w:color w:val="auto"/>
          <w:highlight w:val="none"/>
          <w:lang w:val="en-US" w:eastAsia="zh-CN"/>
        </w:rPr>
        <w:t>或单位负责人）</w:t>
      </w:r>
      <w:r>
        <w:rPr>
          <w:rStyle w:val="55"/>
          <w:rFonts w:hint="eastAsia" w:ascii="宋体" w:hAnsi="宋体" w:cs="宋体"/>
          <w:b/>
          <w:bCs/>
          <w:color w:val="auto"/>
          <w:highlight w:val="none"/>
        </w:rPr>
        <w:t>参加开标，无需提供此项；</w:t>
      </w:r>
      <w:r>
        <w:rPr>
          <w:rStyle w:val="55"/>
          <w:rFonts w:hint="eastAsia" w:ascii="宋体" w:hAnsi="宋体" w:cs="宋体"/>
          <w:b/>
          <w:bCs/>
          <w:color w:val="auto"/>
          <w:highlight w:val="none"/>
          <w:lang w:val="en-US" w:eastAsia="zh-CN"/>
        </w:rPr>
        <w:t>如</w:t>
      </w:r>
      <w:r>
        <w:rPr>
          <w:rStyle w:val="55"/>
          <w:rFonts w:hint="eastAsia" w:ascii="宋体" w:hAnsi="宋体" w:cs="宋体"/>
          <w:b/>
          <w:bCs/>
          <w:color w:val="auto"/>
          <w:highlight w:val="none"/>
        </w:rPr>
        <w:t>供应商以联合体形式参与投标的，授权书由联合体各方共同出具</w:t>
      </w:r>
      <w:r>
        <w:rPr>
          <w:rStyle w:val="55"/>
          <w:rFonts w:hint="eastAsia" w:ascii="宋体" w:hAnsi="宋体" w:cs="宋体"/>
          <w:b/>
          <w:bCs/>
          <w:color w:val="auto"/>
          <w:highlight w:val="none"/>
          <w:lang w:eastAsia="zh-CN"/>
        </w:rPr>
        <w:t>（</w:t>
      </w:r>
      <w:r>
        <w:rPr>
          <w:rStyle w:val="55"/>
          <w:rFonts w:hint="eastAsia" w:ascii="宋体" w:hAnsi="宋体" w:cs="宋体"/>
          <w:b/>
          <w:bCs/>
          <w:color w:val="auto"/>
          <w:highlight w:val="none"/>
          <w:lang w:val="en-US" w:eastAsia="zh-CN"/>
        </w:rPr>
        <w:t>提供联合体投标授权书）</w:t>
      </w:r>
      <w:r>
        <w:rPr>
          <w:rStyle w:val="55"/>
          <w:rFonts w:hint="eastAsia" w:ascii="宋体" w:hAnsi="宋体" w:cs="宋体"/>
          <w:b/>
          <w:bCs/>
          <w:color w:val="auto"/>
          <w:highlight w:val="none"/>
        </w:rPr>
        <w:t>）</w:t>
      </w:r>
      <w:r>
        <w:rPr>
          <w:rStyle w:val="55"/>
          <w:rFonts w:hint="eastAsia" w:ascii="宋体" w:hAnsi="宋体" w:cs="宋体"/>
          <w:color w:val="auto"/>
          <w:highlight w:val="none"/>
        </w:rPr>
        <w:t>；</w:t>
      </w:r>
    </w:p>
    <w:p w14:paraId="49B7B3F0">
      <w:pPr>
        <w:snapToGrid w:val="0"/>
        <w:spacing w:line="360" w:lineRule="auto"/>
        <w:ind w:firstLine="600" w:firstLineChars="250"/>
        <w:rPr>
          <w:rStyle w:val="55"/>
          <w:rFonts w:hint="eastAsia" w:ascii="宋体" w:hAnsi="宋体" w:cs="宋体"/>
          <w:color w:val="auto"/>
          <w:highlight w:val="none"/>
        </w:rPr>
      </w:pPr>
      <w:r>
        <w:rPr>
          <w:rStyle w:val="55"/>
          <w:rFonts w:hint="eastAsia" w:ascii="宋体" w:hAnsi="宋体" w:cs="宋体"/>
          <w:color w:val="auto"/>
          <w:highlight w:val="none"/>
        </w:rPr>
        <w:t>2.</w:t>
      </w:r>
      <w:r>
        <w:rPr>
          <w:rFonts w:hint="eastAsia" w:ascii="宋体" w:hAnsi="宋体" w:eastAsia="宋体" w:cs="宋体"/>
          <w:color w:val="auto"/>
          <w:sz w:val="24"/>
          <w:szCs w:val="24"/>
          <w:highlight w:val="none"/>
        </w:rPr>
        <w:t>全权代表（法定代表人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或单位负责人）</w:t>
      </w:r>
      <w:r>
        <w:rPr>
          <w:rFonts w:hint="eastAsia" w:ascii="宋体" w:hAnsi="宋体" w:eastAsia="宋体" w:cs="宋体"/>
          <w:color w:val="auto"/>
          <w:sz w:val="24"/>
          <w:szCs w:val="24"/>
          <w:highlight w:val="none"/>
        </w:rPr>
        <w:t>或被授权人）身份证复印件并加盖公章</w:t>
      </w:r>
      <w:r>
        <w:rPr>
          <w:rFonts w:hint="eastAsia" w:ascii="宋体" w:hAnsi="宋体" w:eastAsia="宋体" w:cs="宋体"/>
          <w:b/>
          <w:bCs/>
          <w:color w:val="auto"/>
          <w:sz w:val="24"/>
          <w:szCs w:val="24"/>
          <w:highlight w:val="none"/>
        </w:rPr>
        <w:t>（原件备查，</w:t>
      </w:r>
      <w:r>
        <w:rPr>
          <w:rFonts w:hint="eastAsia" w:ascii="宋体" w:hAnsi="宋体" w:eastAsia="宋体" w:cs="宋体"/>
          <w:b/>
          <w:bCs/>
          <w:color w:val="auto"/>
          <w:sz w:val="24"/>
          <w:szCs w:val="24"/>
          <w:highlight w:val="none"/>
          <w:lang w:val="en-US" w:eastAsia="zh-CN"/>
        </w:rPr>
        <w:t>如</w:t>
      </w:r>
      <w:r>
        <w:rPr>
          <w:rFonts w:hint="eastAsia" w:ascii="宋体" w:hAnsi="宋体" w:eastAsia="宋体" w:cs="宋体"/>
          <w:b/>
          <w:bCs/>
          <w:color w:val="auto"/>
          <w:sz w:val="24"/>
          <w:szCs w:val="24"/>
          <w:highlight w:val="none"/>
        </w:rPr>
        <w:t>法定代表人（或单位负责人）参加</w:t>
      </w:r>
      <w:r>
        <w:rPr>
          <w:rStyle w:val="55"/>
          <w:rFonts w:hint="eastAsia" w:ascii="宋体" w:hAnsi="宋体" w:cs="宋体"/>
          <w:b/>
          <w:bCs/>
          <w:color w:val="auto"/>
          <w:highlight w:val="none"/>
        </w:rPr>
        <w:t>开标</w:t>
      </w:r>
      <w:r>
        <w:rPr>
          <w:rFonts w:hint="eastAsia" w:ascii="宋体" w:hAnsi="宋体" w:eastAsia="宋体" w:cs="宋体"/>
          <w:b/>
          <w:bCs/>
          <w:color w:val="auto"/>
          <w:sz w:val="24"/>
          <w:szCs w:val="24"/>
          <w:highlight w:val="none"/>
        </w:rPr>
        <w:t>的，提供法定代表人（或单位负责人）身份证复印件；若被授权人参加</w:t>
      </w:r>
      <w:r>
        <w:rPr>
          <w:rStyle w:val="55"/>
          <w:rFonts w:hint="eastAsia" w:ascii="宋体" w:hAnsi="宋体" w:cs="宋体"/>
          <w:b/>
          <w:bCs/>
          <w:color w:val="auto"/>
          <w:highlight w:val="none"/>
        </w:rPr>
        <w:t>开标</w:t>
      </w:r>
      <w:r>
        <w:rPr>
          <w:rFonts w:hint="eastAsia" w:ascii="宋体" w:hAnsi="宋体" w:eastAsia="宋体" w:cs="宋体"/>
          <w:b/>
          <w:bCs/>
          <w:color w:val="auto"/>
          <w:sz w:val="24"/>
          <w:szCs w:val="24"/>
          <w:highlight w:val="none"/>
        </w:rPr>
        <w:t>的，提供被授权代表身份证复印件）</w:t>
      </w:r>
      <w:r>
        <w:rPr>
          <w:rStyle w:val="55"/>
          <w:rFonts w:hint="eastAsia" w:ascii="宋体" w:hAnsi="宋体" w:cs="宋体"/>
          <w:color w:val="auto"/>
          <w:highlight w:val="none"/>
        </w:rPr>
        <w:t>；</w:t>
      </w:r>
    </w:p>
    <w:p w14:paraId="422D981E">
      <w:pPr>
        <w:snapToGrid w:val="0"/>
        <w:spacing w:line="360" w:lineRule="auto"/>
        <w:ind w:firstLine="600" w:firstLineChars="250"/>
        <w:rPr>
          <w:rStyle w:val="55"/>
          <w:rFonts w:hint="eastAsia" w:ascii="宋体" w:hAnsi="宋体" w:cs="宋体"/>
          <w:color w:val="auto"/>
          <w:highlight w:val="none"/>
        </w:rPr>
      </w:pPr>
      <w:r>
        <w:rPr>
          <w:rStyle w:val="55"/>
          <w:rFonts w:hint="eastAsia" w:ascii="宋体" w:hAnsi="宋体" w:cs="宋体"/>
          <w:color w:val="auto"/>
          <w:highlight w:val="none"/>
          <w:lang w:val="en-US" w:eastAsia="zh-CN"/>
        </w:rPr>
        <w:t>3</w:t>
      </w:r>
      <w:r>
        <w:rPr>
          <w:rStyle w:val="55"/>
          <w:rFonts w:hint="eastAsia" w:ascii="宋体" w:hAnsi="宋体" w:cs="宋体"/>
          <w:color w:val="auto"/>
          <w:highlight w:val="none"/>
        </w:rPr>
        <w:t>.</w:t>
      </w:r>
      <w:r>
        <w:rPr>
          <w:rFonts w:hint="eastAsia" w:ascii="宋体" w:hAnsi="宋体" w:eastAsia="宋体" w:cs="宋体"/>
          <w:color w:val="auto"/>
          <w:sz w:val="24"/>
          <w:szCs w:val="24"/>
          <w:highlight w:val="none"/>
        </w:rPr>
        <w:t>有效的营业执照复印件</w:t>
      </w:r>
      <w:r>
        <w:rPr>
          <w:rStyle w:val="55"/>
          <w:rFonts w:hint="eastAsia" w:ascii="宋体" w:hAnsi="宋体" w:cs="宋体"/>
          <w:color w:val="auto"/>
          <w:highlight w:val="none"/>
        </w:rPr>
        <w:t>或者其他由国家相关部门出具的具有独立承担民事责任能力的证明文件</w:t>
      </w:r>
      <w:r>
        <w:rPr>
          <w:rFonts w:hint="eastAsia" w:ascii="宋体" w:hAnsi="宋体" w:eastAsia="宋体" w:cs="宋体"/>
          <w:color w:val="auto"/>
          <w:sz w:val="24"/>
          <w:szCs w:val="24"/>
          <w:highlight w:val="none"/>
        </w:rPr>
        <w:t>并加盖公章</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如供应商以</w:t>
      </w:r>
      <w:r>
        <w:rPr>
          <w:rFonts w:hint="eastAsia" w:ascii="宋体" w:hAnsi="宋体" w:eastAsia="宋体" w:cs="宋体"/>
          <w:b/>
          <w:bCs/>
          <w:color w:val="auto"/>
          <w:sz w:val="24"/>
          <w:szCs w:val="24"/>
          <w:highlight w:val="none"/>
          <w:lang w:eastAsia="zh-CN"/>
        </w:rPr>
        <w:t>联合体</w:t>
      </w:r>
      <w:r>
        <w:rPr>
          <w:rFonts w:hint="eastAsia" w:ascii="宋体" w:hAnsi="宋体" w:eastAsia="宋体" w:cs="宋体"/>
          <w:b/>
          <w:bCs/>
          <w:color w:val="auto"/>
          <w:sz w:val="24"/>
          <w:szCs w:val="24"/>
          <w:highlight w:val="none"/>
          <w:lang w:val="en-US" w:eastAsia="zh-CN"/>
        </w:rPr>
        <w:t>形式参与磋商</w:t>
      </w:r>
      <w:r>
        <w:rPr>
          <w:rFonts w:hint="eastAsia" w:ascii="宋体" w:hAnsi="宋体" w:eastAsia="宋体" w:cs="宋体"/>
          <w:b/>
          <w:bCs/>
          <w:color w:val="auto"/>
          <w:sz w:val="24"/>
          <w:szCs w:val="24"/>
          <w:highlight w:val="none"/>
          <w:lang w:eastAsia="zh-CN"/>
        </w:rPr>
        <w:t>的，</w:t>
      </w:r>
      <w:r>
        <w:rPr>
          <w:rFonts w:hint="eastAsia" w:ascii="宋体" w:hAnsi="宋体" w:eastAsia="宋体" w:cs="宋体"/>
          <w:b/>
          <w:bCs/>
          <w:color w:val="auto"/>
          <w:sz w:val="24"/>
          <w:szCs w:val="24"/>
          <w:highlight w:val="none"/>
          <w:lang w:val="en-US" w:eastAsia="zh-CN"/>
        </w:rPr>
        <w:t>联合体各方均需提供相关材料</w:t>
      </w:r>
      <w:r>
        <w:rPr>
          <w:rFonts w:hint="eastAsia" w:ascii="宋体" w:hAnsi="宋体" w:eastAsia="宋体" w:cs="宋体"/>
          <w:b/>
          <w:bCs/>
          <w:color w:val="auto"/>
          <w:sz w:val="24"/>
          <w:szCs w:val="24"/>
          <w:highlight w:val="none"/>
        </w:rPr>
        <w:t>）</w:t>
      </w:r>
      <w:r>
        <w:rPr>
          <w:rStyle w:val="55"/>
          <w:rFonts w:hint="eastAsia" w:ascii="宋体" w:hAnsi="宋体" w:cs="宋体"/>
          <w:color w:val="auto"/>
          <w:highlight w:val="none"/>
        </w:rPr>
        <w:t>；</w:t>
      </w:r>
    </w:p>
    <w:p w14:paraId="145E6E11">
      <w:pPr>
        <w:snapToGrid w:val="0"/>
        <w:spacing w:line="360" w:lineRule="auto"/>
        <w:ind w:firstLine="600" w:firstLineChars="250"/>
        <w:rPr>
          <w:rStyle w:val="55"/>
          <w:rFonts w:hint="eastAsia" w:ascii="宋体" w:hAnsi="宋体" w:cs="宋体"/>
          <w:b/>
          <w:bCs/>
          <w:color w:val="auto"/>
          <w:highlight w:val="none"/>
          <w:u w:val="singl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有效的</w:t>
      </w:r>
      <w:r>
        <w:rPr>
          <w:rFonts w:hint="eastAsia" w:ascii="宋体" w:hAnsi="宋体" w:eastAsia="宋体" w:cs="宋体"/>
          <w:color w:val="auto"/>
          <w:sz w:val="24"/>
          <w:szCs w:val="24"/>
          <w:highlight w:val="none"/>
          <w:lang w:val="en-US" w:eastAsia="zh-CN"/>
        </w:rPr>
        <w:t>联合协议原件</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供应商以</w:t>
      </w:r>
      <w:r>
        <w:rPr>
          <w:rFonts w:hint="eastAsia" w:ascii="宋体" w:hAnsi="宋体" w:eastAsia="宋体" w:cs="宋体"/>
          <w:b/>
          <w:bCs/>
          <w:color w:val="auto"/>
          <w:sz w:val="24"/>
          <w:szCs w:val="24"/>
          <w:highlight w:val="none"/>
          <w:lang w:eastAsia="zh-CN"/>
        </w:rPr>
        <w:t>联合体</w:t>
      </w:r>
      <w:r>
        <w:rPr>
          <w:rFonts w:hint="eastAsia" w:ascii="宋体" w:hAnsi="宋体" w:eastAsia="宋体" w:cs="宋体"/>
          <w:b/>
          <w:bCs/>
          <w:color w:val="auto"/>
          <w:sz w:val="24"/>
          <w:szCs w:val="24"/>
          <w:highlight w:val="none"/>
          <w:lang w:val="en-US" w:eastAsia="zh-CN"/>
        </w:rPr>
        <w:t>形式参与磋商</w:t>
      </w:r>
      <w:r>
        <w:rPr>
          <w:rFonts w:hint="eastAsia" w:ascii="宋体" w:hAnsi="宋体" w:eastAsia="宋体" w:cs="宋体"/>
          <w:b/>
          <w:bCs/>
          <w:color w:val="auto"/>
          <w:sz w:val="24"/>
          <w:szCs w:val="24"/>
          <w:highlight w:val="none"/>
          <w:lang w:eastAsia="zh-CN"/>
        </w:rPr>
        <w:t>的，</w:t>
      </w:r>
      <w:r>
        <w:rPr>
          <w:rFonts w:hint="eastAsia" w:ascii="宋体" w:hAnsi="宋体" w:eastAsia="宋体" w:cs="宋体"/>
          <w:b/>
          <w:bCs/>
          <w:color w:val="auto"/>
          <w:sz w:val="24"/>
          <w:szCs w:val="24"/>
          <w:highlight w:val="none"/>
          <w:lang w:val="en-US" w:eastAsia="zh-CN"/>
        </w:rPr>
        <w:t>应按要求提供联合协议（附件四）；供应商不以</w:t>
      </w:r>
      <w:r>
        <w:rPr>
          <w:rFonts w:hint="eastAsia" w:ascii="宋体" w:hAnsi="宋体" w:eastAsia="宋体" w:cs="宋体"/>
          <w:b/>
          <w:bCs/>
          <w:color w:val="auto"/>
          <w:sz w:val="24"/>
          <w:szCs w:val="24"/>
          <w:highlight w:val="none"/>
          <w:lang w:eastAsia="zh-CN"/>
        </w:rPr>
        <w:t>联合体</w:t>
      </w:r>
      <w:r>
        <w:rPr>
          <w:rFonts w:hint="eastAsia" w:ascii="宋体" w:hAnsi="宋体" w:eastAsia="宋体" w:cs="宋体"/>
          <w:b/>
          <w:bCs/>
          <w:color w:val="auto"/>
          <w:sz w:val="24"/>
          <w:szCs w:val="24"/>
          <w:highlight w:val="none"/>
          <w:lang w:val="en-US" w:eastAsia="zh-CN"/>
        </w:rPr>
        <w:t>形式参与磋商</w:t>
      </w:r>
      <w:r>
        <w:rPr>
          <w:rFonts w:hint="eastAsia" w:ascii="宋体" w:hAnsi="宋体" w:eastAsia="宋体" w:cs="宋体"/>
          <w:b/>
          <w:bCs/>
          <w:color w:val="auto"/>
          <w:sz w:val="24"/>
          <w:szCs w:val="24"/>
          <w:highlight w:val="none"/>
          <w:lang w:eastAsia="zh-CN"/>
        </w:rPr>
        <w:t>的，</w:t>
      </w:r>
      <w:r>
        <w:rPr>
          <w:rFonts w:hint="eastAsia" w:ascii="宋体" w:hAnsi="宋体" w:eastAsia="宋体" w:cs="宋体"/>
          <w:b/>
          <w:bCs/>
          <w:color w:val="auto"/>
          <w:sz w:val="24"/>
          <w:szCs w:val="24"/>
          <w:highlight w:val="none"/>
          <w:lang w:val="en-US" w:eastAsia="zh-CN"/>
        </w:rPr>
        <w:t>则不需要提供</w:t>
      </w:r>
      <w:r>
        <w:rPr>
          <w:rFonts w:hint="eastAsia" w:ascii="宋体" w:hAnsi="宋体" w:eastAsia="宋体" w:cs="宋体"/>
          <w:b/>
          <w:bCs/>
          <w:color w:val="auto"/>
          <w:sz w:val="24"/>
          <w:szCs w:val="24"/>
          <w:highlight w:val="none"/>
        </w:rPr>
        <w:t>）</w:t>
      </w:r>
    </w:p>
    <w:p w14:paraId="3040384B">
      <w:pPr>
        <w:snapToGrid w:val="0"/>
        <w:spacing w:line="360" w:lineRule="auto"/>
        <w:ind w:firstLine="602" w:firstLineChars="250"/>
        <w:rPr>
          <w:rStyle w:val="55"/>
          <w:rFonts w:hint="eastAsia" w:ascii="宋体" w:hAnsi="宋体" w:cs="宋体"/>
          <w:b/>
          <w:bCs/>
          <w:color w:val="auto"/>
          <w:highlight w:val="none"/>
          <w:u w:val="single"/>
        </w:rPr>
      </w:pPr>
      <w:r>
        <w:rPr>
          <w:rStyle w:val="55"/>
          <w:rFonts w:hint="eastAsia" w:ascii="宋体" w:hAnsi="宋体" w:cs="宋体"/>
          <w:b/>
          <w:bCs/>
          <w:color w:val="auto"/>
          <w:highlight w:val="none"/>
          <w:u w:val="single"/>
        </w:rPr>
        <w:t>资格审查文件注意点：</w:t>
      </w:r>
    </w:p>
    <w:p w14:paraId="75C90D6F">
      <w:pPr>
        <w:snapToGrid w:val="0"/>
        <w:spacing w:line="360" w:lineRule="auto"/>
        <w:ind w:firstLine="602" w:firstLineChars="250"/>
        <w:rPr>
          <w:rStyle w:val="55"/>
          <w:rFonts w:hint="eastAsia" w:ascii="宋体" w:hAnsi="宋体" w:cs="宋体"/>
          <w:b/>
          <w:bCs/>
          <w:color w:val="auto"/>
          <w:highlight w:val="none"/>
          <w:u w:val="single"/>
        </w:rPr>
      </w:pPr>
      <w:r>
        <w:rPr>
          <w:rStyle w:val="55"/>
          <w:rFonts w:hint="eastAsia" w:ascii="宋体" w:hAnsi="宋体" w:cs="宋体"/>
          <w:b/>
          <w:bCs/>
          <w:color w:val="auto"/>
          <w:highlight w:val="none"/>
          <w:u w:val="single"/>
        </w:rPr>
        <w:t>1.已经在浙江省供应商库注册的且上传了相关营业执照、资质证书资料的供应商可以不提供备查文件原件，但需在浙江政府采购外网上能够正常查询；</w:t>
      </w:r>
    </w:p>
    <w:p w14:paraId="6C4052AC">
      <w:pPr>
        <w:snapToGrid w:val="0"/>
        <w:spacing w:line="360" w:lineRule="auto"/>
        <w:ind w:firstLine="602" w:firstLineChars="250"/>
        <w:rPr>
          <w:rStyle w:val="55"/>
          <w:rFonts w:hint="eastAsia" w:ascii="宋体" w:hAnsi="宋体" w:cs="宋体"/>
          <w:b/>
          <w:bCs/>
          <w:color w:val="auto"/>
          <w:highlight w:val="none"/>
          <w:u w:val="single"/>
        </w:rPr>
      </w:pPr>
      <w:r>
        <w:rPr>
          <w:rStyle w:val="55"/>
          <w:rFonts w:hint="eastAsia" w:ascii="宋体" w:hAnsi="宋体" w:cs="宋体"/>
          <w:b/>
          <w:bCs/>
          <w:color w:val="auto"/>
          <w:highlight w:val="none"/>
          <w:u w:val="single"/>
        </w:rPr>
        <w:t>2.非浙江省供应商库注册单位或未上传相关资质证书的单位需随身携带相关原件备查（无需密封入资格审查文件内）；</w:t>
      </w:r>
    </w:p>
    <w:p w14:paraId="7F6FCB90">
      <w:pPr>
        <w:snapToGrid w:val="0"/>
        <w:spacing w:line="360" w:lineRule="auto"/>
        <w:ind w:firstLine="602" w:firstLineChars="250"/>
        <w:rPr>
          <w:rStyle w:val="55"/>
          <w:rFonts w:hint="eastAsia" w:ascii="宋体" w:hAnsi="宋体" w:cs="宋体"/>
          <w:b/>
          <w:bCs/>
          <w:color w:val="auto"/>
          <w:highlight w:val="none"/>
          <w:u w:val="single"/>
        </w:rPr>
      </w:pPr>
      <w:r>
        <w:rPr>
          <w:rStyle w:val="55"/>
          <w:rFonts w:hint="eastAsia" w:ascii="宋体" w:hAnsi="宋体" w:cs="宋体"/>
          <w:b/>
          <w:bCs/>
          <w:color w:val="auto"/>
          <w:highlight w:val="none"/>
          <w:u w:val="single"/>
        </w:rPr>
        <w:t>3.未按以上要求提供资格审查文件及备查原件的，按未提供合格的资格审查文件处理。</w:t>
      </w:r>
    </w:p>
    <w:p w14:paraId="059267D6">
      <w:pPr>
        <w:snapToGrid w:val="0"/>
        <w:spacing w:line="360" w:lineRule="auto"/>
        <w:ind w:firstLine="602" w:firstLineChars="250"/>
        <w:rPr>
          <w:rStyle w:val="55"/>
          <w:rFonts w:hint="eastAsia" w:ascii="宋体" w:hAnsi="宋体" w:cs="宋体"/>
          <w:b/>
          <w:bCs/>
          <w:color w:val="auto"/>
          <w:highlight w:val="none"/>
          <w:u w:val="single"/>
        </w:rPr>
      </w:pPr>
      <w:r>
        <w:rPr>
          <w:rStyle w:val="55"/>
          <w:rFonts w:hint="eastAsia" w:ascii="宋体" w:hAnsi="宋体" w:cs="宋体"/>
          <w:b/>
          <w:bCs/>
          <w:color w:val="auto"/>
          <w:highlight w:val="none"/>
          <w:u w:val="single"/>
        </w:rPr>
        <w:t>以上资格审查文件1份单独密封成1包，密封处须加盖投标供应商的单位公章（外包封封面格式参考“附件十</w:t>
      </w:r>
      <w:r>
        <w:rPr>
          <w:rStyle w:val="55"/>
          <w:rFonts w:hint="eastAsia" w:ascii="宋体" w:hAnsi="宋体" w:cs="宋体"/>
          <w:b/>
          <w:bCs/>
          <w:color w:val="auto"/>
          <w:highlight w:val="none"/>
          <w:u w:val="single"/>
          <w:lang w:val="en-US" w:eastAsia="zh-CN"/>
        </w:rPr>
        <w:t>三</w:t>
      </w:r>
      <w:r>
        <w:rPr>
          <w:rStyle w:val="55"/>
          <w:rFonts w:hint="eastAsia" w:ascii="宋体" w:hAnsi="宋体" w:cs="宋体"/>
          <w:b/>
          <w:bCs/>
          <w:color w:val="auto"/>
          <w:highlight w:val="none"/>
          <w:u w:val="single"/>
        </w:rPr>
        <w:t>（2）”）</w:t>
      </w:r>
    </w:p>
    <w:p w14:paraId="7FEC7214">
      <w:pPr>
        <w:snapToGrid w:val="0"/>
        <w:spacing w:line="360" w:lineRule="auto"/>
        <w:ind w:firstLine="361" w:firstLineChars="150"/>
        <w:rPr>
          <w:rStyle w:val="55"/>
          <w:rFonts w:hint="eastAsia" w:ascii="宋体" w:hAnsi="宋体" w:cs="宋体"/>
          <w:b/>
          <w:color w:val="auto"/>
          <w:highlight w:val="none"/>
        </w:rPr>
      </w:pPr>
      <w:r>
        <w:rPr>
          <w:rStyle w:val="55"/>
          <w:rFonts w:hint="eastAsia" w:ascii="宋体" w:hAnsi="宋体" w:cs="宋体"/>
          <w:b/>
          <w:color w:val="auto"/>
          <w:highlight w:val="none"/>
        </w:rPr>
        <w:t>〈二〉报价文件内容（单独包封递交）</w:t>
      </w:r>
    </w:p>
    <w:p w14:paraId="0340A0B5">
      <w:pPr>
        <w:snapToGrid w:val="0"/>
        <w:spacing w:line="360" w:lineRule="auto"/>
        <w:ind w:firstLine="600" w:firstLineChars="250"/>
        <w:rPr>
          <w:rStyle w:val="55"/>
          <w:rFonts w:hint="eastAsia" w:ascii="宋体" w:hAnsi="宋体" w:cs="宋体"/>
          <w:color w:val="auto"/>
          <w:highlight w:val="none"/>
        </w:rPr>
      </w:pPr>
      <w:r>
        <w:rPr>
          <w:rStyle w:val="55"/>
          <w:rFonts w:hint="eastAsia" w:ascii="宋体" w:hAnsi="宋体" w:cs="宋体"/>
          <w:color w:val="auto"/>
          <w:highlight w:val="none"/>
        </w:rPr>
        <w:t>1.投标报价函（附件一）；</w:t>
      </w:r>
    </w:p>
    <w:p w14:paraId="4B6CBD7D">
      <w:pPr>
        <w:snapToGrid w:val="0"/>
        <w:spacing w:line="360" w:lineRule="auto"/>
        <w:ind w:firstLine="600" w:firstLineChars="250"/>
        <w:rPr>
          <w:rStyle w:val="55"/>
          <w:rFonts w:hint="eastAsia" w:ascii="宋体" w:hAnsi="宋体" w:cs="宋体"/>
          <w:color w:val="auto"/>
          <w:highlight w:val="none"/>
        </w:rPr>
      </w:pPr>
      <w:r>
        <w:rPr>
          <w:rStyle w:val="55"/>
          <w:rFonts w:hint="eastAsia" w:ascii="宋体" w:hAnsi="宋体" w:cs="宋体"/>
          <w:color w:val="auto"/>
          <w:highlight w:val="none"/>
        </w:rPr>
        <w:t>2.初次报价表（附件二（1））；</w:t>
      </w:r>
    </w:p>
    <w:p w14:paraId="7A472F0A">
      <w:pPr>
        <w:snapToGrid w:val="0"/>
        <w:spacing w:line="360" w:lineRule="auto"/>
        <w:ind w:firstLine="600" w:firstLineChars="250"/>
        <w:rPr>
          <w:rStyle w:val="55"/>
          <w:rFonts w:hint="eastAsia" w:ascii="宋体" w:hAnsi="宋体" w:cs="宋体"/>
          <w:color w:val="auto"/>
          <w:highlight w:val="none"/>
        </w:rPr>
      </w:pPr>
      <w:r>
        <w:rPr>
          <w:rStyle w:val="55"/>
          <w:rFonts w:hint="eastAsia" w:ascii="宋体" w:hAnsi="宋体" w:cs="宋体"/>
          <w:color w:val="auto"/>
          <w:highlight w:val="none"/>
        </w:rPr>
        <w:t>3.详细报价清单（附件二（2））；</w:t>
      </w:r>
    </w:p>
    <w:p w14:paraId="10BE3B79">
      <w:pPr>
        <w:snapToGrid w:val="0"/>
        <w:spacing w:line="360" w:lineRule="auto"/>
        <w:ind w:firstLine="600" w:firstLineChars="250"/>
        <w:rPr>
          <w:rStyle w:val="55"/>
          <w:rFonts w:hint="eastAsia" w:ascii="宋体" w:hAnsi="宋体" w:cs="宋体"/>
          <w:color w:val="auto"/>
          <w:highlight w:val="none"/>
        </w:rPr>
      </w:pPr>
      <w:r>
        <w:rPr>
          <w:rStyle w:val="55"/>
          <w:rFonts w:hint="eastAsia" w:ascii="宋体" w:hAnsi="宋体" w:cs="宋体"/>
          <w:color w:val="auto"/>
          <w:highlight w:val="none"/>
          <w:lang w:val="en-US" w:eastAsia="zh-CN"/>
        </w:rPr>
        <w:t>4</w:t>
      </w:r>
      <w:r>
        <w:rPr>
          <w:rStyle w:val="55"/>
          <w:rFonts w:hint="eastAsia" w:ascii="宋体" w:hAnsi="宋体" w:cs="宋体"/>
          <w:color w:val="auto"/>
          <w:highlight w:val="none"/>
        </w:rPr>
        <w:t>.投标方针对报价需要说明的其他文件和说明（格式自拟）。</w:t>
      </w:r>
    </w:p>
    <w:p w14:paraId="5C85218F">
      <w:pPr>
        <w:snapToGrid w:val="0"/>
        <w:spacing w:line="360" w:lineRule="auto"/>
        <w:ind w:firstLine="602" w:firstLineChars="250"/>
        <w:rPr>
          <w:rStyle w:val="55"/>
          <w:rFonts w:hint="eastAsia" w:ascii="宋体" w:hAnsi="宋体" w:cs="宋体"/>
          <w:b/>
          <w:bCs/>
          <w:color w:val="auto"/>
          <w:highlight w:val="none"/>
          <w:u w:val="single"/>
        </w:rPr>
      </w:pPr>
      <w:r>
        <w:rPr>
          <w:rStyle w:val="55"/>
          <w:rFonts w:hint="eastAsia" w:ascii="宋体" w:hAnsi="宋体" w:cs="宋体"/>
          <w:b/>
          <w:bCs/>
          <w:color w:val="auto"/>
          <w:highlight w:val="none"/>
          <w:u w:val="single"/>
        </w:rPr>
        <w:t>注：报价文件单独密封于一个密封袋内，在密封袋封面上标明《报价文件》字样，并加盖单位公章。资信文件、商务技术文件中不得出现价格信息。</w:t>
      </w:r>
    </w:p>
    <w:p w14:paraId="45ED6727">
      <w:pPr>
        <w:snapToGrid w:val="0"/>
        <w:spacing w:line="360" w:lineRule="auto"/>
        <w:ind w:firstLine="361" w:firstLineChars="150"/>
        <w:rPr>
          <w:rStyle w:val="55"/>
          <w:rFonts w:hint="eastAsia" w:ascii="宋体" w:hAnsi="宋体" w:cs="宋体"/>
          <w:b/>
          <w:color w:val="auto"/>
          <w:highlight w:val="none"/>
        </w:rPr>
      </w:pPr>
      <w:r>
        <w:rPr>
          <w:rStyle w:val="55"/>
          <w:rFonts w:hint="eastAsia" w:ascii="宋体" w:hAnsi="宋体" w:cs="宋体"/>
          <w:b/>
          <w:color w:val="auto"/>
          <w:highlight w:val="none"/>
        </w:rPr>
        <w:t>〈三〉商务技术文件内容：</w:t>
      </w:r>
    </w:p>
    <w:p w14:paraId="4F2A574E">
      <w:pPr>
        <w:snapToGrid w:val="0"/>
        <w:spacing w:line="360" w:lineRule="auto"/>
        <w:ind w:firstLine="600" w:firstLineChars="250"/>
        <w:rPr>
          <w:rStyle w:val="55"/>
          <w:rFonts w:hint="eastAsia" w:ascii="宋体" w:hAnsi="宋体" w:cs="宋体"/>
          <w:color w:val="auto"/>
          <w:highlight w:val="none"/>
        </w:rPr>
      </w:pPr>
      <w:r>
        <w:rPr>
          <w:rStyle w:val="55"/>
          <w:rFonts w:hint="eastAsia" w:ascii="宋体" w:hAnsi="宋体" w:cs="宋体"/>
          <w:color w:val="auto"/>
          <w:highlight w:val="none"/>
        </w:rPr>
        <w:t>1.投标函（附件三）；</w:t>
      </w:r>
    </w:p>
    <w:p w14:paraId="3716BE12">
      <w:pPr>
        <w:snapToGrid w:val="0"/>
        <w:spacing w:line="360" w:lineRule="auto"/>
        <w:ind w:firstLine="600" w:firstLineChars="250"/>
        <w:rPr>
          <w:rStyle w:val="55"/>
          <w:rFonts w:hint="eastAsia" w:ascii="宋体" w:hAnsi="宋体" w:cs="宋体"/>
          <w:color w:val="auto"/>
          <w:highlight w:val="none"/>
        </w:rPr>
      </w:pPr>
      <w:r>
        <w:rPr>
          <w:rStyle w:val="55"/>
          <w:rFonts w:hint="eastAsia" w:ascii="宋体" w:hAnsi="宋体" w:cs="宋体"/>
          <w:color w:val="auto"/>
          <w:highlight w:val="none"/>
        </w:rPr>
        <w:t>2.供应商</w:t>
      </w:r>
      <w:r>
        <w:rPr>
          <w:rStyle w:val="55"/>
          <w:rFonts w:hint="eastAsia" w:ascii="宋体" w:hAnsi="宋体" w:cs="宋体"/>
          <w:color w:val="auto"/>
          <w:highlight w:val="none"/>
          <w:lang w:eastAsia="zh-CN"/>
        </w:rPr>
        <w:t>的其他</w:t>
      </w:r>
      <w:r>
        <w:rPr>
          <w:rStyle w:val="55"/>
          <w:rFonts w:hint="eastAsia" w:ascii="宋体" w:hAnsi="宋体" w:cs="宋体"/>
          <w:color w:val="auto"/>
          <w:highlight w:val="none"/>
        </w:rPr>
        <w:t>技术文件；</w:t>
      </w:r>
    </w:p>
    <w:p w14:paraId="1113E19F">
      <w:pPr>
        <w:snapToGrid w:val="0"/>
        <w:spacing w:line="360" w:lineRule="auto"/>
        <w:ind w:firstLine="600" w:firstLineChars="250"/>
        <w:rPr>
          <w:rStyle w:val="55"/>
          <w:rFonts w:hint="eastAsia" w:ascii="宋体" w:hAnsi="宋体" w:cs="宋体"/>
          <w:color w:val="auto"/>
          <w:highlight w:val="none"/>
        </w:rPr>
      </w:pPr>
      <w:r>
        <w:rPr>
          <w:rStyle w:val="55"/>
          <w:rFonts w:hint="eastAsia" w:ascii="宋体" w:hAnsi="宋体" w:cs="宋体"/>
          <w:color w:val="auto"/>
          <w:highlight w:val="none"/>
        </w:rPr>
        <w:t>投标方技术文件由投标方视需要自行编制。技术（参数）文件应包含以下内容；</w:t>
      </w:r>
    </w:p>
    <w:p w14:paraId="5F0C3847">
      <w:pPr>
        <w:snapToGrid w:val="0"/>
        <w:spacing w:line="360" w:lineRule="auto"/>
        <w:ind w:firstLine="600" w:firstLineChars="250"/>
        <w:rPr>
          <w:rStyle w:val="55"/>
          <w:rFonts w:hint="eastAsia" w:ascii="宋体" w:hAnsi="宋体" w:cs="宋体"/>
          <w:color w:val="auto"/>
          <w:highlight w:val="none"/>
        </w:rPr>
      </w:pPr>
      <w:r>
        <w:rPr>
          <w:rStyle w:val="55"/>
          <w:rFonts w:hint="eastAsia" w:ascii="宋体" w:hAnsi="宋体" w:cs="宋体"/>
          <w:color w:val="auto"/>
          <w:highlight w:val="none"/>
        </w:rPr>
        <w:t>（1）技术参数偏离表（附件</w:t>
      </w:r>
      <w:r>
        <w:rPr>
          <w:rStyle w:val="55"/>
          <w:rFonts w:hint="eastAsia" w:ascii="宋体" w:hAnsi="宋体" w:cs="宋体"/>
          <w:color w:val="auto"/>
          <w:highlight w:val="none"/>
          <w:lang w:val="en-US" w:eastAsia="zh-CN"/>
        </w:rPr>
        <w:t>五</w:t>
      </w:r>
      <w:r>
        <w:rPr>
          <w:rStyle w:val="55"/>
          <w:rFonts w:hint="eastAsia" w:ascii="宋体" w:hAnsi="宋体" w:cs="宋体"/>
          <w:color w:val="auto"/>
          <w:highlight w:val="none"/>
        </w:rPr>
        <w:t>）；</w:t>
      </w:r>
    </w:p>
    <w:p w14:paraId="1C04474C">
      <w:pPr>
        <w:snapToGrid w:val="0"/>
        <w:spacing w:line="360" w:lineRule="auto"/>
        <w:ind w:firstLine="600" w:firstLineChars="250"/>
        <w:rPr>
          <w:rStyle w:val="55"/>
          <w:rFonts w:hint="eastAsia" w:ascii="宋体" w:hAnsi="宋体" w:cs="宋体"/>
          <w:color w:val="auto"/>
          <w:highlight w:val="none"/>
        </w:rPr>
      </w:pPr>
      <w:r>
        <w:rPr>
          <w:rStyle w:val="55"/>
          <w:rFonts w:hint="eastAsia" w:ascii="宋体" w:hAnsi="宋体" w:cs="宋体"/>
          <w:color w:val="auto"/>
          <w:highlight w:val="none"/>
        </w:rPr>
        <w:t>（2）现有经营场地、服务机构等情况资料；</w:t>
      </w:r>
    </w:p>
    <w:p w14:paraId="64DDE901">
      <w:pPr>
        <w:snapToGrid w:val="0"/>
        <w:spacing w:line="360" w:lineRule="auto"/>
        <w:ind w:firstLine="600" w:firstLineChars="250"/>
        <w:rPr>
          <w:rStyle w:val="55"/>
          <w:rFonts w:hint="eastAsia" w:ascii="宋体" w:hAnsi="宋体" w:cs="宋体"/>
          <w:color w:val="auto"/>
          <w:highlight w:val="none"/>
        </w:rPr>
      </w:pPr>
      <w:r>
        <w:rPr>
          <w:rStyle w:val="55"/>
          <w:rFonts w:hint="eastAsia" w:ascii="宋体" w:hAnsi="宋体" w:cs="宋体"/>
          <w:color w:val="auto"/>
          <w:highlight w:val="none"/>
        </w:rPr>
        <w:t>（3）保证工期的实施方案；</w:t>
      </w:r>
    </w:p>
    <w:p w14:paraId="5545E28B">
      <w:pPr>
        <w:snapToGrid w:val="0"/>
        <w:spacing w:line="360" w:lineRule="auto"/>
        <w:ind w:firstLine="600" w:firstLineChars="250"/>
        <w:rPr>
          <w:rStyle w:val="55"/>
          <w:rFonts w:hint="eastAsia" w:ascii="宋体" w:hAnsi="宋体" w:cs="宋体"/>
          <w:color w:val="auto"/>
          <w:highlight w:val="none"/>
        </w:rPr>
      </w:pPr>
      <w:r>
        <w:rPr>
          <w:rStyle w:val="55"/>
          <w:rFonts w:hint="eastAsia" w:ascii="宋体" w:hAnsi="宋体" w:cs="宋体"/>
          <w:color w:val="auto"/>
          <w:highlight w:val="none"/>
        </w:rPr>
        <w:t>（4）人力资源安排：拟派项目实施人员一览表（附件</w:t>
      </w:r>
      <w:r>
        <w:rPr>
          <w:rStyle w:val="55"/>
          <w:rFonts w:hint="eastAsia" w:ascii="宋体" w:hAnsi="宋体" w:cs="宋体"/>
          <w:color w:val="auto"/>
          <w:highlight w:val="none"/>
          <w:lang w:val="en-US" w:eastAsia="zh-CN"/>
        </w:rPr>
        <w:t>六</w:t>
      </w:r>
      <w:r>
        <w:rPr>
          <w:rStyle w:val="55"/>
          <w:rFonts w:hint="eastAsia" w:ascii="宋体" w:hAnsi="宋体" w:cs="宋体"/>
          <w:color w:val="auto"/>
          <w:highlight w:val="none"/>
        </w:rPr>
        <w:t>）；</w:t>
      </w:r>
    </w:p>
    <w:p w14:paraId="3403F4F3">
      <w:pPr>
        <w:snapToGrid w:val="0"/>
        <w:spacing w:line="360" w:lineRule="auto"/>
        <w:ind w:firstLine="600" w:firstLineChars="250"/>
        <w:rPr>
          <w:rStyle w:val="55"/>
          <w:rFonts w:hint="eastAsia" w:ascii="宋体" w:hAnsi="宋体" w:cs="宋体"/>
          <w:color w:val="auto"/>
          <w:highlight w:val="none"/>
        </w:rPr>
      </w:pPr>
      <w:r>
        <w:rPr>
          <w:rStyle w:val="55"/>
          <w:rFonts w:hint="eastAsia" w:ascii="宋体" w:hAnsi="宋体" w:cs="宋体"/>
          <w:color w:val="auto"/>
          <w:highlight w:val="none"/>
        </w:rPr>
        <w:t>（5）项目实施计划；</w:t>
      </w:r>
    </w:p>
    <w:p w14:paraId="49207439">
      <w:pPr>
        <w:snapToGrid w:val="0"/>
        <w:spacing w:line="360" w:lineRule="auto"/>
        <w:ind w:firstLine="600" w:firstLineChars="250"/>
        <w:rPr>
          <w:rStyle w:val="55"/>
          <w:rFonts w:hint="eastAsia" w:ascii="宋体" w:hAnsi="宋体" w:cs="宋体"/>
          <w:color w:val="auto"/>
          <w:highlight w:val="none"/>
        </w:rPr>
      </w:pPr>
      <w:r>
        <w:rPr>
          <w:rStyle w:val="55"/>
          <w:rFonts w:hint="eastAsia" w:ascii="宋体" w:hAnsi="宋体" w:cs="宋体"/>
          <w:color w:val="auto"/>
          <w:highlight w:val="none"/>
        </w:rPr>
        <w:t>3.商务条款应对表（附件</w:t>
      </w:r>
      <w:r>
        <w:rPr>
          <w:rStyle w:val="55"/>
          <w:rFonts w:hint="eastAsia" w:ascii="宋体" w:hAnsi="宋体" w:cs="宋体"/>
          <w:color w:val="auto"/>
          <w:highlight w:val="none"/>
          <w:lang w:val="en-US" w:eastAsia="zh-CN"/>
        </w:rPr>
        <w:t>七</w:t>
      </w:r>
      <w:r>
        <w:rPr>
          <w:rStyle w:val="55"/>
          <w:rFonts w:hint="eastAsia" w:ascii="宋体" w:hAnsi="宋体" w:cs="宋体"/>
          <w:color w:val="auto"/>
          <w:highlight w:val="none"/>
        </w:rPr>
        <w:t>）；</w:t>
      </w:r>
    </w:p>
    <w:p w14:paraId="15687411">
      <w:pPr>
        <w:snapToGrid w:val="0"/>
        <w:spacing w:line="360" w:lineRule="auto"/>
        <w:ind w:firstLine="600" w:firstLineChars="250"/>
        <w:rPr>
          <w:rStyle w:val="55"/>
          <w:rFonts w:hint="eastAsia" w:ascii="宋体" w:hAnsi="宋体" w:cs="宋体"/>
          <w:color w:val="auto"/>
          <w:highlight w:val="none"/>
        </w:rPr>
      </w:pPr>
      <w:r>
        <w:rPr>
          <w:rStyle w:val="55"/>
          <w:rFonts w:hint="eastAsia" w:ascii="宋体" w:hAnsi="宋体" w:cs="宋体"/>
          <w:color w:val="auto"/>
          <w:highlight w:val="none"/>
        </w:rPr>
        <w:t>4.售后服务承诺；</w:t>
      </w:r>
    </w:p>
    <w:p w14:paraId="5DF1606F">
      <w:pPr>
        <w:snapToGrid w:val="0"/>
        <w:spacing w:line="360" w:lineRule="auto"/>
        <w:ind w:firstLine="600" w:firstLineChars="250"/>
        <w:rPr>
          <w:rStyle w:val="55"/>
          <w:rFonts w:hint="eastAsia" w:ascii="宋体" w:hAnsi="宋体" w:cs="宋体"/>
          <w:color w:val="auto"/>
          <w:highlight w:val="none"/>
        </w:rPr>
      </w:pPr>
      <w:r>
        <w:rPr>
          <w:rStyle w:val="55"/>
          <w:rFonts w:hint="eastAsia" w:ascii="宋体" w:hAnsi="宋体" w:cs="宋体"/>
          <w:color w:val="auto"/>
          <w:highlight w:val="none"/>
        </w:rPr>
        <w:t>格式由投标单位自定，以不低于技术规格及服务要求中提出的标准填写，原则上由两部分组成：</w:t>
      </w:r>
    </w:p>
    <w:p w14:paraId="7E2AE954">
      <w:pPr>
        <w:snapToGrid w:val="0"/>
        <w:spacing w:line="360" w:lineRule="auto"/>
        <w:ind w:firstLine="600" w:firstLineChars="250"/>
        <w:rPr>
          <w:rStyle w:val="55"/>
          <w:rFonts w:hint="eastAsia" w:ascii="宋体" w:hAnsi="宋体" w:cs="宋体"/>
          <w:color w:val="auto"/>
          <w:highlight w:val="none"/>
        </w:rPr>
      </w:pPr>
      <w:r>
        <w:rPr>
          <w:rStyle w:val="55"/>
          <w:rFonts w:hint="eastAsia" w:ascii="宋体" w:hAnsi="宋体" w:cs="宋体"/>
          <w:color w:val="auto"/>
          <w:highlight w:val="none"/>
        </w:rPr>
        <w:t>（1）标准服务，按行业常规服务填列；</w:t>
      </w:r>
    </w:p>
    <w:p w14:paraId="7EF77CC0">
      <w:pPr>
        <w:snapToGrid w:val="0"/>
        <w:spacing w:line="360" w:lineRule="auto"/>
        <w:ind w:firstLine="600" w:firstLineChars="250"/>
        <w:rPr>
          <w:rStyle w:val="55"/>
          <w:rFonts w:hint="eastAsia" w:ascii="宋体" w:hAnsi="宋体" w:cs="宋体"/>
          <w:color w:val="auto"/>
          <w:highlight w:val="none"/>
        </w:rPr>
      </w:pPr>
      <w:r>
        <w:rPr>
          <w:rStyle w:val="55"/>
          <w:rFonts w:hint="eastAsia" w:ascii="宋体" w:hAnsi="宋体" w:cs="宋体"/>
          <w:color w:val="auto"/>
          <w:highlight w:val="none"/>
        </w:rPr>
        <w:t>（2）特色（或特殊）服务：根据每个磋商响应供应商的实际情况，针对本次招标项目进行售后服务的特别承诺。</w:t>
      </w:r>
    </w:p>
    <w:p w14:paraId="7A5402DE">
      <w:pPr>
        <w:snapToGrid w:val="0"/>
        <w:spacing w:line="360" w:lineRule="auto"/>
        <w:ind w:firstLine="600" w:firstLineChars="250"/>
        <w:rPr>
          <w:rStyle w:val="55"/>
          <w:rFonts w:hint="eastAsia" w:ascii="宋体" w:hAnsi="宋体" w:cs="宋体"/>
          <w:color w:val="auto"/>
          <w:highlight w:val="none"/>
        </w:rPr>
      </w:pPr>
      <w:r>
        <w:rPr>
          <w:rStyle w:val="55"/>
          <w:rFonts w:hint="eastAsia" w:ascii="宋体" w:hAnsi="宋体" w:cs="宋体"/>
          <w:color w:val="auto"/>
          <w:highlight w:val="none"/>
        </w:rPr>
        <w:t>5.服务计划表（附件</w:t>
      </w:r>
      <w:r>
        <w:rPr>
          <w:rStyle w:val="55"/>
          <w:rFonts w:hint="eastAsia" w:ascii="宋体" w:hAnsi="宋体" w:cs="宋体"/>
          <w:color w:val="auto"/>
          <w:highlight w:val="none"/>
          <w:lang w:val="en-US" w:eastAsia="zh-CN"/>
        </w:rPr>
        <w:t>八</w:t>
      </w:r>
      <w:r>
        <w:rPr>
          <w:rStyle w:val="55"/>
          <w:rFonts w:hint="eastAsia" w:ascii="宋体" w:hAnsi="宋体" w:cs="宋体"/>
          <w:color w:val="auto"/>
          <w:highlight w:val="none"/>
        </w:rPr>
        <w:t>）；</w:t>
      </w:r>
    </w:p>
    <w:p w14:paraId="59E116DD">
      <w:pPr>
        <w:snapToGrid w:val="0"/>
        <w:spacing w:line="360" w:lineRule="auto"/>
        <w:ind w:firstLine="600" w:firstLineChars="250"/>
        <w:rPr>
          <w:rStyle w:val="55"/>
          <w:rFonts w:hint="eastAsia" w:ascii="宋体" w:hAnsi="宋体" w:cs="宋体"/>
          <w:color w:val="auto"/>
          <w:highlight w:val="none"/>
        </w:rPr>
      </w:pPr>
      <w:r>
        <w:rPr>
          <w:rStyle w:val="55"/>
          <w:rFonts w:hint="eastAsia" w:ascii="宋体" w:hAnsi="宋体" w:cs="宋体"/>
          <w:color w:val="auto"/>
          <w:highlight w:val="none"/>
        </w:rPr>
        <w:t>6.评分规则中涉及的所需提交的材料；</w:t>
      </w:r>
    </w:p>
    <w:p w14:paraId="493FD662">
      <w:pPr>
        <w:snapToGrid w:val="0"/>
        <w:spacing w:line="360" w:lineRule="auto"/>
        <w:ind w:firstLine="600" w:firstLineChars="250"/>
        <w:rPr>
          <w:rStyle w:val="55"/>
          <w:rFonts w:hint="eastAsia" w:ascii="宋体" w:hAnsi="宋体" w:cs="宋体"/>
          <w:color w:val="auto"/>
          <w:highlight w:val="none"/>
        </w:rPr>
      </w:pPr>
      <w:r>
        <w:rPr>
          <w:rStyle w:val="55"/>
          <w:rFonts w:hint="eastAsia" w:ascii="宋体" w:hAnsi="宋体" w:cs="宋体"/>
          <w:color w:val="auto"/>
          <w:highlight w:val="none"/>
        </w:rPr>
        <w:t>7.投标方认为需要的其他文件资料。</w:t>
      </w:r>
    </w:p>
    <w:p w14:paraId="4D9B0860">
      <w:pPr>
        <w:snapToGrid w:val="0"/>
        <w:spacing w:line="360" w:lineRule="auto"/>
        <w:ind w:firstLine="361" w:firstLineChars="150"/>
        <w:rPr>
          <w:rStyle w:val="55"/>
          <w:rFonts w:hint="eastAsia" w:ascii="宋体" w:hAnsi="宋体" w:cs="宋体"/>
          <w:b/>
          <w:color w:val="auto"/>
          <w:highlight w:val="none"/>
        </w:rPr>
      </w:pPr>
      <w:r>
        <w:rPr>
          <w:rStyle w:val="55"/>
          <w:rFonts w:hint="eastAsia" w:ascii="宋体" w:hAnsi="宋体" w:cs="宋体"/>
          <w:b/>
          <w:color w:val="auto"/>
          <w:highlight w:val="none"/>
        </w:rPr>
        <w:t>〈四〉资信文件包括：</w:t>
      </w:r>
    </w:p>
    <w:p w14:paraId="47983FBF">
      <w:pPr>
        <w:snapToGrid w:val="0"/>
        <w:spacing w:line="360" w:lineRule="auto"/>
        <w:ind w:firstLine="600" w:firstLineChars="250"/>
        <w:rPr>
          <w:rStyle w:val="55"/>
          <w:rFonts w:hint="eastAsia" w:ascii="宋体" w:hAnsi="宋体" w:cs="宋体"/>
          <w:color w:val="auto"/>
          <w:highlight w:val="none"/>
        </w:rPr>
      </w:pPr>
      <w:r>
        <w:rPr>
          <w:rStyle w:val="55"/>
          <w:rFonts w:hint="eastAsia" w:ascii="宋体" w:hAnsi="宋体" w:cs="宋体"/>
          <w:color w:val="auto"/>
          <w:highlight w:val="none"/>
        </w:rPr>
        <w:t>1.法定代表人授权书（附件</w:t>
      </w:r>
      <w:r>
        <w:rPr>
          <w:rStyle w:val="55"/>
          <w:rFonts w:hint="eastAsia" w:ascii="宋体" w:hAnsi="宋体" w:cs="宋体"/>
          <w:color w:val="auto"/>
          <w:highlight w:val="none"/>
          <w:lang w:val="en-US" w:eastAsia="zh-CN"/>
        </w:rPr>
        <w:t>九</w:t>
      </w:r>
      <w:r>
        <w:rPr>
          <w:rStyle w:val="55"/>
          <w:rFonts w:hint="eastAsia" w:ascii="宋体" w:hAnsi="宋体" w:cs="宋体"/>
          <w:color w:val="auto"/>
          <w:highlight w:val="none"/>
        </w:rPr>
        <w:t>，全权代表若为法定代表人，无需提供）；</w:t>
      </w:r>
    </w:p>
    <w:p w14:paraId="00941CE0">
      <w:pPr>
        <w:snapToGrid w:val="0"/>
        <w:spacing w:line="360" w:lineRule="auto"/>
        <w:ind w:firstLine="600" w:firstLineChars="250"/>
        <w:rPr>
          <w:rStyle w:val="55"/>
          <w:rFonts w:hint="eastAsia" w:ascii="宋体" w:hAnsi="宋体" w:cs="宋体"/>
          <w:color w:val="auto"/>
          <w:highlight w:val="none"/>
        </w:rPr>
      </w:pPr>
      <w:r>
        <w:rPr>
          <w:rStyle w:val="55"/>
          <w:rFonts w:hint="eastAsia" w:ascii="宋体" w:hAnsi="宋体" w:cs="宋体"/>
          <w:color w:val="auto"/>
          <w:highlight w:val="none"/>
        </w:rPr>
        <w:t>2.全权代表（法定代表人</w:t>
      </w:r>
      <w:r>
        <w:rPr>
          <w:rStyle w:val="55"/>
          <w:rFonts w:hint="eastAsia" w:ascii="宋体" w:hAnsi="宋体" w:cs="宋体"/>
          <w:color w:val="auto"/>
          <w:highlight w:val="none"/>
          <w:lang w:eastAsia="zh-CN"/>
        </w:rPr>
        <w:t>（</w:t>
      </w:r>
      <w:r>
        <w:rPr>
          <w:rStyle w:val="55"/>
          <w:rFonts w:hint="eastAsia" w:ascii="宋体" w:hAnsi="宋体" w:cs="宋体"/>
          <w:color w:val="auto"/>
          <w:highlight w:val="none"/>
          <w:lang w:val="en-US" w:eastAsia="zh-CN"/>
        </w:rPr>
        <w:t>或单位负责人）</w:t>
      </w:r>
      <w:r>
        <w:rPr>
          <w:rStyle w:val="55"/>
          <w:rFonts w:hint="eastAsia" w:ascii="宋体" w:hAnsi="宋体" w:cs="宋体"/>
          <w:color w:val="auto"/>
          <w:highlight w:val="none"/>
        </w:rPr>
        <w:t>或被授权人）身份证复印件；</w:t>
      </w:r>
    </w:p>
    <w:p w14:paraId="007193CA">
      <w:pPr>
        <w:snapToGrid w:val="0"/>
        <w:spacing w:line="360" w:lineRule="auto"/>
        <w:ind w:firstLine="360" w:firstLineChars="150"/>
        <w:rPr>
          <w:rStyle w:val="55"/>
          <w:rFonts w:hint="eastAsia" w:ascii="宋体" w:hAnsi="宋体" w:cs="宋体"/>
          <w:color w:val="auto"/>
          <w:highlight w:val="none"/>
        </w:rPr>
      </w:pPr>
      <w:r>
        <w:rPr>
          <w:rStyle w:val="55"/>
          <w:rFonts w:hint="eastAsia" w:ascii="宋体" w:hAnsi="宋体" w:cs="宋体"/>
          <w:color w:val="auto"/>
          <w:highlight w:val="none"/>
        </w:rPr>
        <w:t xml:space="preserve">  3.关于资格的声明函（附件</w:t>
      </w:r>
      <w:r>
        <w:rPr>
          <w:rStyle w:val="55"/>
          <w:rFonts w:hint="eastAsia" w:ascii="宋体" w:hAnsi="宋体" w:cs="宋体"/>
          <w:color w:val="auto"/>
          <w:highlight w:val="none"/>
          <w:lang w:val="en-US" w:eastAsia="zh-CN"/>
        </w:rPr>
        <w:t>十</w:t>
      </w:r>
      <w:r>
        <w:rPr>
          <w:rStyle w:val="55"/>
          <w:rFonts w:hint="eastAsia" w:ascii="宋体" w:hAnsi="宋体" w:cs="宋体"/>
          <w:color w:val="auto"/>
          <w:highlight w:val="none"/>
        </w:rPr>
        <w:t>）；</w:t>
      </w:r>
    </w:p>
    <w:p w14:paraId="04C648DD">
      <w:pPr>
        <w:snapToGrid w:val="0"/>
        <w:spacing w:line="360" w:lineRule="auto"/>
        <w:ind w:firstLine="360" w:firstLineChars="150"/>
        <w:rPr>
          <w:rStyle w:val="55"/>
          <w:rFonts w:hint="eastAsia" w:ascii="宋体" w:hAnsi="宋体" w:cs="宋体"/>
          <w:color w:val="auto"/>
          <w:highlight w:val="none"/>
        </w:rPr>
      </w:pPr>
      <w:r>
        <w:rPr>
          <w:rStyle w:val="55"/>
          <w:rFonts w:hint="eastAsia" w:ascii="宋体" w:hAnsi="宋体" w:cs="宋体"/>
          <w:color w:val="auto"/>
          <w:highlight w:val="none"/>
        </w:rPr>
        <w:t xml:space="preserve">  4.磋商响应供应商一般情况表及其附加（附件十</w:t>
      </w:r>
      <w:r>
        <w:rPr>
          <w:rStyle w:val="55"/>
          <w:rFonts w:hint="eastAsia" w:ascii="宋体" w:hAnsi="宋体" w:cs="宋体"/>
          <w:color w:val="auto"/>
          <w:highlight w:val="none"/>
          <w:lang w:val="en-US" w:eastAsia="zh-CN"/>
        </w:rPr>
        <w:t>一</w:t>
      </w:r>
      <w:r>
        <w:rPr>
          <w:rStyle w:val="55"/>
          <w:rFonts w:hint="eastAsia" w:ascii="宋体" w:hAnsi="宋体" w:cs="宋体"/>
          <w:color w:val="auto"/>
          <w:highlight w:val="none"/>
        </w:rPr>
        <w:t>）；</w:t>
      </w:r>
    </w:p>
    <w:p w14:paraId="4B3A580D">
      <w:pPr>
        <w:snapToGrid w:val="0"/>
        <w:spacing w:line="360" w:lineRule="auto"/>
        <w:ind w:firstLine="600" w:firstLineChars="250"/>
        <w:rPr>
          <w:rStyle w:val="55"/>
          <w:rFonts w:hint="eastAsia" w:ascii="宋体" w:hAnsi="宋体" w:cs="宋体"/>
          <w:color w:val="auto"/>
          <w:highlight w:val="none"/>
        </w:rPr>
      </w:pPr>
      <w:r>
        <w:rPr>
          <w:rStyle w:val="55"/>
          <w:rFonts w:hint="eastAsia" w:ascii="宋体" w:hAnsi="宋体" w:cs="宋体"/>
          <w:color w:val="auto"/>
          <w:highlight w:val="none"/>
        </w:rPr>
        <w:t>5.有效的营业执照副本或者其他由国家相关部门出具的具有独立承担民事责任能力的证明文件复印件[若在建德有分支机构，还需提供在建德的分支机构营业执照副本复印件]（加盖公章）；</w:t>
      </w:r>
    </w:p>
    <w:p w14:paraId="53F79FED">
      <w:pPr>
        <w:snapToGrid w:val="0"/>
        <w:spacing w:line="360" w:lineRule="auto"/>
        <w:ind w:firstLine="600" w:firstLineChars="250"/>
        <w:rPr>
          <w:rStyle w:val="55"/>
          <w:rFonts w:hint="eastAsia" w:ascii="宋体" w:hAnsi="宋体" w:cs="宋体"/>
          <w:color w:val="auto"/>
          <w:highlight w:val="none"/>
        </w:rPr>
      </w:pPr>
      <w:r>
        <w:rPr>
          <w:rStyle w:val="55"/>
          <w:rFonts w:hint="eastAsia" w:ascii="宋体" w:hAnsi="宋体" w:cs="宋体"/>
          <w:color w:val="auto"/>
          <w:highlight w:val="none"/>
        </w:rPr>
        <w:t>6.有效的企业资质证书副本复印件（加盖公章）（若有）；</w:t>
      </w:r>
    </w:p>
    <w:p w14:paraId="747A00B2">
      <w:pPr>
        <w:snapToGrid w:val="0"/>
        <w:spacing w:line="360" w:lineRule="auto"/>
        <w:ind w:firstLine="600" w:firstLineChars="250"/>
        <w:rPr>
          <w:rStyle w:val="55"/>
          <w:rFonts w:hint="eastAsia" w:ascii="宋体" w:hAnsi="宋体" w:cs="宋体"/>
          <w:color w:val="auto"/>
          <w:highlight w:val="none"/>
        </w:rPr>
      </w:pPr>
      <w:r>
        <w:rPr>
          <w:rStyle w:val="55"/>
          <w:rFonts w:hint="eastAsia" w:ascii="宋体" w:hAnsi="宋体" w:cs="宋体"/>
          <w:color w:val="auto"/>
          <w:highlight w:val="none"/>
        </w:rPr>
        <w:t>7.磋商响应供应商同类项目实施情况一览表（磋商响应供应商同类项目合同复印件）（若有）（附件十</w:t>
      </w:r>
      <w:r>
        <w:rPr>
          <w:rStyle w:val="55"/>
          <w:rFonts w:hint="eastAsia" w:ascii="宋体" w:hAnsi="宋体" w:cs="宋体"/>
          <w:color w:val="auto"/>
          <w:highlight w:val="none"/>
          <w:lang w:val="en-US" w:eastAsia="zh-CN"/>
        </w:rPr>
        <w:t>二</w:t>
      </w:r>
      <w:r>
        <w:rPr>
          <w:rStyle w:val="55"/>
          <w:rFonts w:hint="eastAsia" w:ascii="宋体" w:hAnsi="宋体" w:cs="宋体"/>
          <w:color w:val="auto"/>
          <w:highlight w:val="none"/>
        </w:rPr>
        <w:t>）；</w:t>
      </w:r>
    </w:p>
    <w:p w14:paraId="5C3ADAD0">
      <w:pPr>
        <w:snapToGrid w:val="0"/>
        <w:spacing w:line="360" w:lineRule="auto"/>
        <w:ind w:firstLine="600" w:firstLineChars="250"/>
        <w:rPr>
          <w:rStyle w:val="55"/>
          <w:rFonts w:hint="eastAsia" w:ascii="宋体" w:hAnsi="宋体" w:cs="宋体"/>
          <w:color w:val="auto"/>
          <w:highlight w:val="none"/>
        </w:rPr>
      </w:pPr>
      <w:r>
        <w:rPr>
          <w:rStyle w:val="55"/>
          <w:rFonts w:hint="eastAsia" w:ascii="宋体" w:hAnsi="宋体" w:cs="宋体"/>
          <w:color w:val="auto"/>
          <w:highlight w:val="none"/>
        </w:rPr>
        <w:t>8.节能、环保等方面的资质证书（若有）；</w:t>
      </w:r>
    </w:p>
    <w:p w14:paraId="116D2884">
      <w:pPr>
        <w:snapToGrid w:val="0"/>
        <w:spacing w:line="360" w:lineRule="auto"/>
        <w:ind w:firstLine="600" w:firstLineChars="250"/>
        <w:rPr>
          <w:rStyle w:val="55"/>
          <w:rFonts w:hint="eastAsia" w:ascii="宋体" w:hAnsi="宋体" w:cs="宋体"/>
          <w:color w:val="auto"/>
          <w:highlight w:val="none"/>
        </w:rPr>
      </w:pPr>
      <w:r>
        <w:rPr>
          <w:rStyle w:val="55"/>
          <w:rFonts w:hint="eastAsia" w:ascii="宋体" w:hAnsi="宋体" w:cs="宋体"/>
          <w:color w:val="auto"/>
          <w:highlight w:val="none"/>
        </w:rPr>
        <w:t>9.磋商响应供应商的信誉（重合同、守信用、银行资信等）证书、荣誉证书、专利证书（若有）；</w:t>
      </w:r>
    </w:p>
    <w:p w14:paraId="2530799D">
      <w:pPr>
        <w:snapToGrid w:val="0"/>
        <w:spacing w:line="360" w:lineRule="auto"/>
        <w:ind w:firstLine="600" w:firstLineChars="250"/>
        <w:rPr>
          <w:rStyle w:val="55"/>
          <w:rFonts w:hint="eastAsia" w:ascii="宋体" w:hAnsi="宋体" w:cs="宋体"/>
          <w:color w:val="auto"/>
          <w:highlight w:val="none"/>
        </w:rPr>
      </w:pPr>
      <w:r>
        <w:rPr>
          <w:rStyle w:val="55"/>
          <w:rFonts w:hint="eastAsia" w:ascii="宋体" w:hAnsi="宋体" w:cs="宋体"/>
          <w:color w:val="auto"/>
          <w:highlight w:val="none"/>
        </w:rPr>
        <w:t>10.距采购单位最近的服务网点情况证明资料（若有）；</w:t>
      </w:r>
    </w:p>
    <w:p w14:paraId="165B5D2F">
      <w:pPr>
        <w:snapToGrid w:val="0"/>
        <w:spacing w:line="360" w:lineRule="auto"/>
        <w:ind w:firstLine="600" w:firstLineChars="250"/>
        <w:rPr>
          <w:rStyle w:val="55"/>
          <w:rFonts w:hint="eastAsia" w:ascii="宋体" w:hAnsi="宋体" w:cs="宋体"/>
          <w:color w:val="auto"/>
          <w:highlight w:val="none"/>
        </w:rPr>
      </w:pPr>
      <w:r>
        <w:rPr>
          <w:rStyle w:val="55"/>
          <w:rFonts w:hint="eastAsia" w:ascii="宋体" w:hAnsi="宋体" w:cs="宋体"/>
          <w:color w:val="auto"/>
          <w:highlight w:val="none"/>
        </w:rPr>
        <w:t>11.磋商响应供应商认为可以证明其能力或业绩的其他材料；</w:t>
      </w:r>
    </w:p>
    <w:p w14:paraId="1C1606C3">
      <w:pPr>
        <w:snapToGrid w:val="0"/>
        <w:spacing w:line="360" w:lineRule="auto"/>
        <w:ind w:firstLine="600" w:firstLineChars="250"/>
        <w:rPr>
          <w:rStyle w:val="55"/>
          <w:rFonts w:hint="eastAsia" w:ascii="宋体" w:hAnsi="宋体" w:cs="宋体"/>
          <w:color w:val="auto"/>
          <w:highlight w:val="none"/>
        </w:rPr>
      </w:pPr>
      <w:r>
        <w:rPr>
          <w:rStyle w:val="55"/>
          <w:rFonts w:hint="eastAsia" w:ascii="宋体" w:hAnsi="宋体" w:cs="宋体"/>
          <w:color w:val="auto"/>
          <w:highlight w:val="none"/>
        </w:rPr>
        <w:t>12.评分规则中涉及的所需提交的材料；</w:t>
      </w:r>
    </w:p>
    <w:p w14:paraId="473D0E64">
      <w:pPr>
        <w:snapToGrid w:val="0"/>
        <w:spacing w:line="360" w:lineRule="auto"/>
        <w:ind w:firstLine="600" w:firstLineChars="250"/>
        <w:rPr>
          <w:rStyle w:val="55"/>
          <w:rFonts w:hint="eastAsia" w:ascii="宋体" w:hAnsi="宋体" w:cs="宋体"/>
          <w:color w:val="auto"/>
          <w:highlight w:val="none"/>
        </w:rPr>
      </w:pPr>
      <w:r>
        <w:rPr>
          <w:rStyle w:val="55"/>
          <w:rFonts w:hint="eastAsia" w:ascii="宋体" w:hAnsi="宋体" w:cs="宋体"/>
          <w:color w:val="auto"/>
          <w:highlight w:val="none"/>
        </w:rPr>
        <w:t>13.针对本项目的优惠承诺（若有）；</w:t>
      </w:r>
    </w:p>
    <w:p w14:paraId="3DF4AE6C">
      <w:pPr>
        <w:snapToGrid w:val="0"/>
        <w:spacing w:line="360" w:lineRule="auto"/>
        <w:ind w:firstLine="600" w:firstLineChars="250"/>
        <w:rPr>
          <w:rStyle w:val="55"/>
          <w:rFonts w:hint="eastAsia" w:ascii="宋体" w:hAnsi="宋体" w:cs="宋体"/>
          <w:color w:val="auto"/>
          <w:highlight w:val="none"/>
        </w:rPr>
      </w:pPr>
      <w:r>
        <w:rPr>
          <w:rStyle w:val="55"/>
          <w:rFonts w:hint="eastAsia" w:ascii="宋体" w:hAnsi="宋体" w:cs="宋体"/>
          <w:color w:val="auto"/>
          <w:highlight w:val="none"/>
        </w:rPr>
        <w:t>14.其他相关证明材料。</w:t>
      </w:r>
    </w:p>
    <w:p w14:paraId="19DACBEB">
      <w:pPr>
        <w:snapToGrid w:val="0"/>
        <w:spacing w:line="360" w:lineRule="auto"/>
        <w:ind w:firstLine="482" w:firstLineChars="200"/>
        <w:jc w:val="left"/>
        <w:rPr>
          <w:rStyle w:val="55"/>
          <w:rFonts w:hint="eastAsia" w:ascii="宋体" w:hAnsi="宋体" w:cs="宋体"/>
          <w:b/>
          <w:color w:val="auto"/>
          <w:highlight w:val="none"/>
          <w:u w:val="single"/>
        </w:rPr>
      </w:pPr>
      <w:r>
        <w:rPr>
          <w:rStyle w:val="55"/>
          <w:rFonts w:hint="eastAsia" w:ascii="宋体" w:hAnsi="宋体" w:cs="宋体"/>
          <w:b/>
          <w:color w:val="auto"/>
          <w:highlight w:val="none"/>
          <w:u w:val="single"/>
        </w:rPr>
        <w:t>以上资格审查文件、报价文件、商务技术文件、资信文件须分别装订、单独密封加盖公章，并在密封袋封面上注明文件名称。商务技术文件、资信文件内容中不得出现《报价文件》的相关报价内容。</w:t>
      </w:r>
    </w:p>
    <w:p w14:paraId="37C353E8">
      <w:pPr>
        <w:snapToGrid w:val="0"/>
        <w:spacing w:line="360" w:lineRule="auto"/>
        <w:jc w:val="left"/>
        <w:rPr>
          <w:rStyle w:val="55"/>
          <w:rFonts w:hint="eastAsia" w:ascii="宋体" w:hAnsi="宋体" w:cs="宋体"/>
          <w:b/>
          <w:color w:val="auto"/>
          <w:highlight w:val="none"/>
        </w:rPr>
      </w:pPr>
      <w:r>
        <w:rPr>
          <w:rStyle w:val="55"/>
          <w:rFonts w:hint="eastAsia" w:ascii="宋体" w:hAnsi="宋体" w:cs="宋体"/>
          <w:b/>
          <w:color w:val="auto"/>
          <w:highlight w:val="none"/>
        </w:rPr>
        <w:t>十二、竞争性磋商响应文件的签署和份数</w:t>
      </w:r>
    </w:p>
    <w:p w14:paraId="49DF939B">
      <w:pPr>
        <w:tabs>
          <w:tab w:val="left" w:pos="900"/>
        </w:tabs>
        <w:snapToGrid w:val="0"/>
        <w:spacing w:line="360" w:lineRule="auto"/>
        <w:ind w:firstLine="480" w:firstLineChars="200"/>
        <w:rPr>
          <w:rStyle w:val="55"/>
          <w:rFonts w:hint="eastAsia" w:ascii="宋体" w:hAnsi="宋体" w:cs="宋体"/>
          <w:b/>
          <w:color w:val="auto"/>
          <w:highlight w:val="none"/>
        </w:rPr>
      </w:pPr>
      <w:r>
        <w:rPr>
          <w:rStyle w:val="55"/>
          <w:rFonts w:hint="eastAsia" w:ascii="宋体" w:hAnsi="宋体" w:cs="宋体"/>
          <w:color w:val="auto"/>
          <w:highlight w:val="none"/>
        </w:rPr>
        <w:t>1.竞争性磋商响应文件需打印或用不褪色的墨水填写。竞争性磋商响应文件的装订顺序应按本章第十条所叙顺序装订成册。</w:t>
      </w:r>
      <w:r>
        <w:rPr>
          <w:rStyle w:val="55"/>
          <w:rFonts w:hint="eastAsia" w:ascii="宋体" w:hAnsi="宋体" w:cs="宋体"/>
          <w:b/>
          <w:bCs/>
          <w:color w:val="auto"/>
          <w:highlight w:val="none"/>
        </w:rPr>
        <w:t>资格审查文件、</w:t>
      </w:r>
      <w:r>
        <w:rPr>
          <w:rStyle w:val="55"/>
          <w:rFonts w:hint="eastAsia" w:ascii="宋体" w:hAnsi="宋体" w:cs="宋体"/>
          <w:b/>
          <w:color w:val="auto"/>
          <w:highlight w:val="none"/>
        </w:rPr>
        <w:t>报价文件、商务技术文件、资信文件采用非胶装装订（非胶装装订是指用卡条、抽杆夹、订书机等形式装订，使标书可以拆卸或者在翻动过程中易脱落的一种装订方式）的按无效标处理。</w:t>
      </w:r>
    </w:p>
    <w:p w14:paraId="5FEC69D5">
      <w:pPr>
        <w:snapToGrid w:val="0"/>
        <w:spacing w:line="360" w:lineRule="auto"/>
        <w:ind w:firstLine="480" w:firstLineChars="200"/>
        <w:rPr>
          <w:rStyle w:val="55"/>
          <w:rFonts w:hint="eastAsia" w:ascii="宋体" w:hAnsi="宋体" w:cs="宋体"/>
          <w:color w:val="auto"/>
          <w:highlight w:val="none"/>
        </w:rPr>
      </w:pPr>
      <w:r>
        <w:rPr>
          <w:rStyle w:val="55"/>
          <w:rFonts w:hint="eastAsia" w:ascii="宋体" w:hAnsi="宋体" w:cs="宋体"/>
          <w:color w:val="auto"/>
          <w:highlight w:val="none"/>
        </w:rPr>
        <w:t>2.所有竞争性磋商响应文件均须由磋商响应供应商盖章，并由法定代表人或法定代表人授权代表签署。磋商响应供应商应写全称。</w:t>
      </w:r>
    </w:p>
    <w:p w14:paraId="04A22B76">
      <w:pPr>
        <w:snapToGrid w:val="0"/>
        <w:spacing w:line="360" w:lineRule="auto"/>
        <w:ind w:firstLine="491" w:firstLineChars="205"/>
        <w:jc w:val="left"/>
        <w:rPr>
          <w:rStyle w:val="55"/>
          <w:rFonts w:hint="eastAsia" w:ascii="宋体" w:hAnsi="宋体" w:cs="宋体"/>
          <w:b/>
          <w:color w:val="auto"/>
          <w:highlight w:val="none"/>
        </w:rPr>
      </w:pPr>
      <w:r>
        <w:rPr>
          <w:rStyle w:val="55"/>
          <w:rFonts w:hint="eastAsia" w:ascii="宋体" w:hAnsi="宋体" w:cs="宋体"/>
          <w:color w:val="auto"/>
          <w:highlight w:val="none"/>
        </w:rPr>
        <w:t>3.竞争性磋商响应文件的组成：竞争性磋商响应文件由</w:t>
      </w:r>
      <w:r>
        <w:rPr>
          <w:rStyle w:val="55"/>
          <w:rFonts w:hint="eastAsia" w:ascii="宋体" w:hAnsi="宋体" w:cs="宋体"/>
          <w:b/>
          <w:bCs/>
          <w:color w:val="auto"/>
          <w:highlight w:val="none"/>
        </w:rPr>
        <w:t>资格审查文件正本1份、</w:t>
      </w:r>
      <w:r>
        <w:rPr>
          <w:rStyle w:val="55"/>
          <w:rFonts w:hint="eastAsia" w:ascii="宋体" w:hAnsi="宋体" w:cs="宋体"/>
          <w:b/>
          <w:color w:val="auto"/>
          <w:highlight w:val="none"/>
        </w:rPr>
        <w:t>报价文件、商务技术文件、资信文件各正本1份，副本5份（副本可为正本的复印件，标书封面加盖公章）。</w:t>
      </w:r>
      <w:r>
        <w:rPr>
          <w:rStyle w:val="55"/>
          <w:rFonts w:hint="eastAsia" w:ascii="宋体" w:hAnsi="宋体" w:cs="宋体"/>
          <w:color w:val="auto"/>
          <w:highlight w:val="none"/>
        </w:rPr>
        <w:t>标书封面统一格式详见“附件十</w:t>
      </w:r>
      <w:r>
        <w:rPr>
          <w:rStyle w:val="55"/>
          <w:rFonts w:hint="eastAsia" w:ascii="宋体" w:hAnsi="宋体" w:cs="宋体"/>
          <w:color w:val="auto"/>
          <w:highlight w:val="none"/>
          <w:lang w:val="en-US" w:eastAsia="zh-CN"/>
        </w:rPr>
        <w:t>三</w:t>
      </w:r>
      <w:r>
        <w:rPr>
          <w:rStyle w:val="55"/>
          <w:rFonts w:hint="eastAsia" w:ascii="宋体" w:hAnsi="宋体" w:cs="宋体"/>
          <w:color w:val="auto"/>
          <w:highlight w:val="none"/>
        </w:rPr>
        <w:t>（1）”。</w:t>
      </w:r>
    </w:p>
    <w:p w14:paraId="11E96A0D">
      <w:pPr>
        <w:snapToGrid w:val="0"/>
        <w:spacing w:line="360" w:lineRule="auto"/>
        <w:jc w:val="left"/>
        <w:rPr>
          <w:rStyle w:val="55"/>
          <w:rFonts w:hint="eastAsia" w:ascii="宋体" w:hAnsi="宋体" w:cs="宋体"/>
          <w:b/>
          <w:color w:val="auto"/>
          <w:highlight w:val="none"/>
        </w:rPr>
      </w:pPr>
      <w:r>
        <w:rPr>
          <w:rStyle w:val="55"/>
          <w:rFonts w:hint="eastAsia" w:ascii="宋体" w:hAnsi="宋体" w:cs="宋体"/>
          <w:b/>
          <w:color w:val="auto"/>
          <w:highlight w:val="none"/>
        </w:rPr>
        <w:t>十三、竞争性磋商响应文件的递交、修改和撤回</w:t>
      </w:r>
    </w:p>
    <w:p w14:paraId="0EF1B8BB">
      <w:pPr>
        <w:snapToGrid w:val="0"/>
        <w:spacing w:line="360" w:lineRule="auto"/>
        <w:ind w:firstLine="482" w:firstLineChars="200"/>
        <w:rPr>
          <w:rStyle w:val="55"/>
          <w:rFonts w:hint="eastAsia" w:ascii="宋体" w:hAnsi="宋体" w:cs="宋体"/>
          <w:b/>
          <w:color w:val="auto"/>
          <w:highlight w:val="none"/>
        </w:rPr>
      </w:pPr>
      <w:r>
        <w:rPr>
          <w:rStyle w:val="55"/>
          <w:rFonts w:hint="eastAsia" w:ascii="宋体" w:hAnsi="宋体" w:cs="宋体"/>
          <w:b/>
          <w:color w:val="auto"/>
          <w:highlight w:val="none"/>
        </w:rPr>
        <w:t>1.磋商响应供应商应将</w:t>
      </w:r>
      <w:r>
        <w:rPr>
          <w:rStyle w:val="55"/>
          <w:rFonts w:hint="eastAsia" w:ascii="宋体" w:hAnsi="宋体" w:cs="宋体"/>
          <w:b/>
          <w:bCs/>
          <w:color w:val="auto"/>
          <w:highlight w:val="none"/>
        </w:rPr>
        <w:t>资格审查文件正本1份</w:t>
      </w:r>
      <w:r>
        <w:rPr>
          <w:rStyle w:val="55"/>
          <w:rFonts w:hint="eastAsia" w:ascii="宋体" w:hAnsi="宋体" w:cs="宋体"/>
          <w:b/>
          <w:color w:val="auto"/>
          <w:highlight w:val="none"/>
        </w:rPr>
        <w:t>密封成一包</w:t>
      </w:r>
      <w:r>
        <w:rPr>
          <w:rStyle w:val="55"/>
          <w:rFonts w:hint="eastAsia" w:ascii="宋体" w:hAnsi="宋体" w:cs="宋体"/>
          <w:b/>
          <w:bCs/>
          <w:color w:val="auto"/>
          <w:highlight w:val="none"/>
        </w:rPr>
        <w:t>、</w:t>
      </w:r>
      <w:r>
        <w:rPr>
          <w:rStyle w:val="55"/>
          <w:rFonts w:hint="eastAsia" w:ascii="宋体" w:hAnsi="宋体" w:cs="宋体"/>
          <w:b/>
          <w:color w:val="auto"/>
          <w:highlight w:val="none"/>
        </w:rPr>
        <w:t>报价文件正本1份副本5份密封成一包、商务技术文件正本1份副本5份密封成一包、资信文件正本1份副本5份密封成一包，共4个包封密封递交。封口处均须密封并加盖磋商响应供应商公章，并在外包封封面上写明：</w:t>
      </w:r>
    </w:p>
    <w:p w14:paraId="58C22103">
      <w:pPr>
        <w:snapToGrid w:val="0"/>
        <w:spacing w:line="360" w:lineRule="auto"/>
        <w:ind w:firstLine="361" w:firstLineChars="150"/>
        <w:rPr>
          <w:rStyle w:val="55"/>
          <w:rFonts w:hint="eastAsia" w:ascii="宋体" w:hAnsi="宋体" w:cs="宋体"/>
          <w:b/>
          <w:color w:val="auto"/>
          <w:highlight w:val="none"/>
        </w:rPr>
      </w:pPr>
      <w:r>
        <w:rPr>
          <w:rStyle w:val="55"/>
          <w:rFonts w:hint="eastAsia" w:ascii="宋体" w:hAnsi="宋体" w:cs="宋体"/>
          <w:b/>
          <w:color w:val="auto"/>
          <w:highlight w:val="none"/>
        </w:rPr>
        <w:t xml:space="preserve"> 采购单位名称、项目名称、项目编号</w:t>
      </w:r>
    </w:p>
    <w:p w14:paraId="1B3E3295">
      <w:pPr>
        <w:snapToGrid w:val="0"/>
        <w:spacing w:line="360" w:lineRule="auto"/>
        <w:ind w:firstLine="482" w:firstLineChars="200"/>
        <w:rPr>
          <w:rStyle w:val="55"/>
          <w:rFonts w:hint="eastAsia" w:ascii="宋体" w:hAnsi="宋体" w:cs="宋体"/>
          <w:b/>
          <w:color w:val="auto"/>
          <w:highlight w:val="none"/>
        </w:rPr>
      </w:pPr>
      <w:r>
        <w:rPr>
          <w:rStyle w:val="55"/>
          <w:rFonts w:hint="eastAsia" w:ascii="宋体" w:hAnsi="宋体" w:cs="宋体"/>
          <w:b/>
          <w:color w:val="auto"/>
          <w:highlight w:val="none"/>
        </w:rPr>
        <w:t>磋商响应供应商名称、通讯地址、邮政编码、联系人。（格式详见“附件十</w:t>
      </w:r>
      <w:r>
        <w:rPr>
          <w:rStyle w:val="55"/>
          <w:rFonts w:hint="eastAsia" w:ascii="宋体" w:hAnsi="宋体" w:cs="宋体"/>
          <w:b/>
          <w:color w:val="auto"/>
          <w:highlight w:val="none"/>
          <w:lang w:val="en-US" w:eastAsia="zh-CN"/>
        </w:rPr>
        <w:t>三</w:t>
      </w:r>
      <w:r>
        <w:rPr>
          <w:rStyle w:val="55"/>
          <w:rFonts w:hint="eastAsia" w:ascii="宋体" w:hAnsi="宋体" w:cs="宋体"/>
          <w:b/>
          <w:color w:val="auto"/>
          <w:highlight w:val="none"/>
        </w:rPr>
        <w:t>（2）”）</w:t>
      </w:r>
    </w:p>
    <w:p w14:paraId="2CBD13E0">
      <w:pPr>
        <w:snapToGrid w:val="0"/>
        <w:spacing w:line="360" w:lineRule="auto"/>
        <w:ind w:firstLine="480" w:firstLineChars="200"/>
        <w:rPr>
          <w:rStyle w:val="55"/>
          <w:rFonts w:hint="eastAsia" w:ascii="宋体" w:hAnsi="宋体" w:cs="宋体"/>
          <w:color w:val="auto"/>
          <w:highlight w:val="none"/>
        </w:rPr>
      </w:pPr>
      <w:r>
        <w:rPr>
          <w:rStyle w:val="55"/>
          <w:rFonts w:hint="eastAsia" w:ascii="宋体" w:hAnsi="宋体" w:cs="宋体"/>
          <w:color w:val="auto"/>
          <w:highlight w:val="none"/>
        </w:rPr>
        <w:t>2.如果磋商响应供应商未加写标记，采购单位对竞争性磋商响应文件的误投和提前启封不负责任。</w:t>
      </w:r>
    </w:p>
    <w:p w14:paraId="251A644B">
      <w:pPr>
        <w:snapToGrid w:val="0"/>
        <w:spacing w:line="360" w:lineRule="auto"/>
        <w:ind w:firstLine="480" w:firstLineChars="200"/>
        <w:rPr>
          <w:rStyle w:val="55"/>
          <w:rFonts w:hint="eastAsia" w:ascii="宋体" w:hAnsi="宋体" w:cs="宋体"/>
          <w:color w:val="auto"/>
          <w:highlight w:val="none"/>
        </w:rPr>
      </w:pPr>
      <w:r>
        <w:rPr>
          <w:rStyle w:val="55"/>
          <w:rFonts w:hint="eastAsia" w:ascii="宋体" w:hAnsi="宋体" w:cs="宋体"/>
          <w:color w:val="auto"/>
          <w:highlight w:val="none"/>
        </w:rPr>
        <w:t>3.竞争性磋商响应文件的补充和修改</w:t>
      </w:r>
    </w:p>
    <w:p w14:paraId="4813932A">
      <w:pPr>
        <w:snapToGrid w:val="0"/>
        <w:spacing w:line="360" w:lineRule="auto"/>
        <w:ind w:firstLine="480" w:firstLineChars="200"/>
        <w:rPr>
          <w:rStyle w:val="55"/>
          <w:rFonts w:hint="eastAsia" w:ascii="宋体" w:hAnsi="宋体" w:cs="宋体"/>
          <w:color w:val="auto"/>
          <w:highlight w:val="none"/>
        </w:rPr>
      </w:pPr>
      <w:r>
        <w:rPr>
          <w:rStyle w:val="55"/>
          <w:rFonts w:hint="eastAsia" w:ascii="宋体" w:hAnsi="宋体" w:cs="宋体"/>
          <w:color w:val="auto"/>
          <w:highlight w:val="none"/>
        </w:rPr>
        <w:t>投标截止时间前，磋商响应供应商可以书面形式向采购单位已递交的竞争性磋商响应文件提出补充和修改，相应部分以最后的补充和修改为准。该书面材料应密封，由磋商响应供应商全权代表签字并加盖公章。</w:t>
      </w:r>
    </w:p>
    <w:p w14:paraId="2205E64D">
      <w:pPr>
        <w:snapToGrid w:val="0"/>
        <w:spacing w:line="360" w:lineRule="auto"/>
        <w:ind w:firstLine="480" w:firstLineChars="200"/>
        <w:rPr>
          <w:rStyle w:val="55"/>
          <w:rFonts w:hint="eastAsia" w:ascii="宋体" w:hAnsi="宋体" w:cs="宋体"/>
          <w:color w:val="auto"/>
          <w:highlight w:val="none"/>
        </w:rPr>
      </w:pPr>
      <w:r>
        <w:rPr>
          <w:rStyle w:val="55"/>
          <w:rFonts w:hint="eastAsia" w:ascii="宋体" w:hAnsi="宋体" w:cs="宋体"/>
          <w:color w:val="auto"/>
          <w:highlight w:val="none"/>
        </w:rPr>
        <w:t>4.采购单位接受投标磋商响应文件的时间</w:t>
      </w:r>
    </w:p>
    <w:p w14:paraId="0F14178D">
      <w:pPr>
        <w:snapToGrid w:val="0"/>
        <w:spacing w:line="360" w:lineRule="auto"/>
        <w:ind w:firstLine="480" w:firstLineChars="200"/>
        <w:rPr>
          <w:rStyle w:val="55"/>
          <w:rFonts w:hint="eastAsia" w:ascii="宋体" w:hAnsi="宋体" w:cs="宋体"/>
          <w:color w:val="auto"/>
          <w:highlight w:val="none"/>
        </w:rPr>
      </w:pPr>
      <w:r>
        <w:rPr>
          <w:rStyle w:val="55"/>
          <w:rFonts w:hint="eastAsia" w:ascii="宋体" w:hAnsi="宋体" w:cs="宋体"/>
          <w:color w:val="auto"/>
          <w:highlight w:val="none"/>
        </w:rPr>
        <w:t>竞争性磋商响应文件于开标现场在投标截止时间前半小时内接收。</w:t>
      </w:r>
    </w:p>
    <w:p w14:paraId="4B8E30B3">
      <w:pPr>
        <w:snapToGrid w:val="0"/>
        <w:spacing w:line="360" w:lineRule="auto"/>
        <w:ind w:firstLine="480" w:firstLineChars="200"/>
        <w:jc w:val="left"/>
        <w:rPr>
          <w:rStyle w:val="55"/>
          <w:rFonts w:hint="eastAsia" w:ascii="宋体" w:hAnsi="宋体" w:cs="宋体"/>
          <w:color w:val="auto"/>
          <w:highlight w:val="none"/>
        </w:rPr>
      </w:pPr>
      <w:r>
        <w:rPr>
          <w:rStyle w:val="55"/>
          <w:rFonts w:hint="eastAsia" w:ascii="宋体" w:hAnsi="宋体" w:cs="宋体"/>
          <w:color w:val="auto"/>
          <w:highlight w:val="none"/>
        </w:rPr>
        <w:t>5.竞争性磋商响应文件不得涂改，若有修改错漏处，须加盖磋商响应供应商公章或者法定代表人或授权委托人签字或盖章。竞争性磋商响应文件因字迹潦草或表达不清所引起的后果由磋商响应供应商负责。</w:t>
      </w:r>
    </w:p>
    <w:p w14:paraId="31E6218F">
      <w:pPr>
        <w:snapToGrid w:val="0"/>
        <w:spacing w:line="360" w:lineRule="auto"/>
        <w:ind w:firstLine="480" w:firstLineChars="200"/>
        <w:jc w:val="left"/>
        <w:rPr>
          <w:rStyle w:val="55"/>
          <w:rFonts w:hint="eastAsia" w:ascii="宋体" w:hAnsi="宋体" w:cs="宋体"/>
          <w:color w:val="auto"/>
          <w:highlight w:val="none"/>
        </w:rPr>
      </w:pPr>
      <w:r>
        <w:rPr>
          <w:rStyle w:val="55"/>
          <w:rFonts w:hint="eastAsia" w:ascii="宋体" w:hAnsi="宋体" w:cs="宋体"/>
          <w:color w:val="auto"/>
          <w:highlight w:val="none"/>
        </w:rPr>
        <w:t>6.竞争性磋商响应文件填写字迹必须清楚、工整，对在竞争性磋商响应文件中的不同文字文本的解释发生异议的，以中文文本为准。</w:t>
      </w:r>
    </w:p>
    <w:p w14:paraId="1EE0E454">
      <w:pPr>
        <w:snapToGrid w:val="0"/>
        <w:spacing w:line="360" w:lineRule="auto"/>
        <w:rPr>
          <w:rStyle w:val="55"/>
          <w:rFonts w:hint="eastAsia" w:ascii="宋体" w:hAnsi="宋体" w:cs="宋体"/>
          <w:b/>
          <w:color w:val="auto"/>
          <w:highlight w:val="none"/>
        </w:rPr>
      </w:pPr>
      <w:r>
        <w:rPr>
          <w:rStyle w:val="55"/>
          <w:rFonts w:hint="eastAsia" w:ascii="宋体" w:hAnsi="宋体" w:cs="宋体"/>
          <w:b/>
          <w:color w:val="auto"/>
          <w:highlight w:val="none"/>
        </w:rPr>
        <w:t>十四、无效投标</w:t>
      </w:r>
    </w:p>
    <w:p w14:paraId="4D2D7061">
      <w:pPr>
        <w:snapToGrid w:val="0"/>
        <w:spacing w:line="360" w:lineRule="auto"/>
        <w:ind w:firstLine="482" w:firstLineChars="200"/>
        <w:jc w:val="left"/>
        <w:rPr>
          <w:rStyle w:val="55"/>
          <w:rFonts w:hint="eastAsia" w:ascii="宋体" w:hAnsi="宋体" w:cs="宋体"/>
          <w:color w:val="auto"/>
          <w:highlight w:val="none"/>
        </w:rPr>
      </w:pPr>
      <w:r>
        <w:rPr>
          <w:rStyle w:val="55"/>
          <w:rFonts w:hint="eastAsia" w:ascii="宋体" w:hAnsi="宋体" w:cs="宋体"/>
          <w:b/>
          <w:bCs/>
          <w:color w:val="auto"/>
          <w:highlight w:val="none"/>
        </w:rPr>
        <w:t>发生下列情况之一的竞争性磋商响应文件被视为无效：</w:t>
      </w:r>
    </w:p>
    <w:p w14:paraId="1F452148">
      <w:pPr>
        <w:snapToGrid w:val="0"/>
        <w:spacing w:line="360" w:lineRule="auto"/>
        <w:ind w:firstLine="480" w:firstLineChars="200"/>
        <w:jc w:val="left"/>
        <w:rPr>
          <w:rStyle w:val="55"/>
          <w:rFonts w:hint="eastAsia" w:ascii="宋体" w:hAnsi="宋体" w:cs="宋体"/>
          <w:color w:val="auto"/>
          <w:highlight w:val="none"/>
        </w:rPr>
      </w:pPr>
      <w:r>
        <w:rPr>
          <w:rStyle w:val="55"/>
          <w:rFonts w:hint="eastAsia" w:ascii="宋体" w:hAnsi="宋体" w:cs="宋体"/>
          <w:color w:val="auto"/>
          <w:highlight w:val="none"/>
        </w:rPr>
        <w:t>1.在竞争性磋商文件递交截止时间以后送达的竞争性磋商响应文件；</w:t>
      </w:r>
    </w:p>
    <w:p w14:paraId="496B3CAA">
      <w:pPr>
        <w:snapToGrid w:val="0"/>
        <w:spacing w:line="360" w:lineRule="auto"/>
        <w:ind w:firstLine="480" w:firstLineChars="200"/>
        <w:jc w:val="left"/>
        <w:rPr>
          <w:rStyle w:val="55"/>
          <w:rFonts w:hint="eastAsia" w:ascii="宋体" w:hAnsi="宋体" w:cs="宋体"/>
          <w:color w:val="auto"/>
          <w:highlight w:val="none"/>
        </w:rPr>
      </w:pPr>
      <w:r>
        <w:rPr>
          <w:rStyle w:val="55"/>
          <w:rFonts w:hint="eastAsia" w:ascii="宋体" w:hAnsi="宋体" w:cs="宋体"/>
          <w:color w:val="auto"/>
          <w:highlight w:val="none"/>
        </w:rPr>
        <w:t>2.由于未按规定进行装订、包装或在送交途中严重破损或失散的竞争性磋商响应文件；</w:t>
      </w:r>
    </w:p>
    <w:p w14:paraId="56413E33">
      <w:pPr>
        <w:snapToGrid w:val="0"/>
        <w:spacing w:line="360" w:lineRule="auto"/>
        <w:ind w:firstLine="480" w:firstLineChars="200"/>
        <w:jc w:val="left"/>
        <w:rPr>
          <w:rStyle w:val="55"/>
          <w:rFonts w:hint="eastAsia" w:ascii="宋体" w:hAnsi="宋体" w:cs="宋体"/>
          <w:color w:val="auto"/>
          <w:highlight w:val="none"/>
        </w:rPr>
      </w:pPr>
      <w:r>
        <w:rPr>
          <w:rStyle w:val="55"/>
          <w:rFonts w:hint="eastAsia" w:ascii="宋体" w:hAnsi="宋体" w:cs="宋体"/>
          <w:color w:val="auto"/>
          <w:highlight w:val="none"/>
        </w:rPr>
        <w:t>3.仅以非纸质文本形式的竞争性磋商响应文件；</w:t>
      </w:r>
    </w:p>
    <w:p w14:paraId="48FEF313">
      <w:pPr>
        <w:snapToGrid w:val="0"/>
        <w:spacing w:line="360" w:lineRule="auto"/>
        <w:ind w:firstLine="480" w:firstLineChars="200"/>
        <w:jc w:val="left"/>
        <w:rPr>
          <w:rStyle w:val="55"/>
          <w:rFonts w:hint="eastAsia" w:ascii="宋体" w:hAnsi="宋体" w:cs="宋体"/>
          <w:color w:val="auto"/>
          <w:highlight w:val="none"/>
        </w:rPr>
      </w:pPr>
      <w:r>
        <w:rPr>
          <w:rStyle w:val="55"/>
          <w:rFonts w:hint="eastAsia" w:ascii="宋体" w:hAnsi="宋体" w:cs="宋体"/>
          <w:color w:val="auto"/>
          <w:highlight w:val="none"/>
        </w:rPr>
        <w:t>4.磋商响应供应商未能提供合格的资格审查文件（或未报名、报名审查不通过的）；</w:t>
      </w:r>
    </w:p>
    <w:p w14:paraId="0009F920">
      <w:pPr>
        <w:snapToGrid w:val="0"/>
        <w:spacing w:line="360" w:lineRule="auto"/>
        <w:ind w:firstLine="480" w:firstLineChars="200"/>
        <w:jc w:val="left"/>
        <w:rPr>
          <w:rStyle w:val="55"/>
          <w:rFonts w:hint="eastAsia" w:ascii="宋体" w:hAnsi="宋体" w:cs="宋体"/>
          <w:color w:val="auto"/>
          <w:highlight w:val="none"/>
        </w:rPr>
      </w:pPr>
      <w:r>
        <w:rPr>
          <w:rStyle w:val="55"/>
          <w:rFonts w:hint="eastAsia" w:ascii="宋体" w:hAnsi="宋体" w:cs="宋体"/>
          <w:color w:val="auto"/>
          <w:highlight w:val="none"/>
        </w:rPr>
        <w:t>5.标项以赠送方式投标的，提供两个投标方案的；</w:t>
      </w:r>
    </w:p>
    <w:p w14:paraId="05C8528B">
      <w:pPr>
        <w:snapToGrid w:val="0"/>
        <w:spacing w:line="360" w:lineRule="auto"/>
        <w:ind w:firstLine="480" w:firstLineChars="200"/>
        <w:jc w:val="left"/>
        <w:rPr>
          <w:rStyle w:val="55"/>
          <w:rFonts w:hint="eastAsia" w:ascii="宋体" w:hAnsi="宋体" w:cs="宋体"/>
          <w:color w:val="auto"/>
          <w:highlight w:val="none"/>
        </w:rPr>
      </w:pPr>
      <w:r>
        <w:rPr>
          <w:rStyle w:val="55"/>
          <w:rFonts w:hint="eastAsia" w:ascii="宋体" w:hAnsi="宋体" w:cs="宋体"/>
          <w:color w:val="auto"/>
          <w:highlight w:val="none"/>
        </w:rPr>
        <w:t>6.未注明或标明的服务质量标准和技术指标、服务内容等与竞争性磋商文件有重大偏离的竞争性磋商响应文件（采购需求中打★号的条件不满足按服务质量标准与竞争性磋商文件有重大偏离处理）；</w:t>
      </w:r>
    </w:p>
    <w:p w14:paraId="05575A1F">
      <w:pPr>
        <w:snapToGrid w:val="0"/>
        <w:spacing w:line="360" w:lineRule="auto"/>
        <w:ind w:firstLine="480" w:firstLineChars="200"/>
        <w:jc w:val="left"/>
        <w:rPr>
          <w:rStyle w:val="55"/>
          <w:rFonts w:hint="eastAsia" w:ascii="宋体" w:hAnsi="宋体" w:cs="宋体"/>
          <w:color w:val="auto"/>
          <w:highlight w:val="none"/>
        </w:rPr>
      </w:pPr>
      <w:r>
        <w:rPr>
          <w:rStyle w:val="55"/>
          <w:rFonts w:hint="eastAsia" w:ascii="宋体" w:hAnsi="宋体" w:cs="宋体"/>
          <w:color w:val="auto"/>
          <w:highlight w:val="none"/>
        </w:rPr>
        <w:t>7.磋商响应文件中有应盖而未盖公章或盖非公司公章的、未装订（包括活页装订）、未密封、未有效授权、注册资金不符，投标书、法定代表人授权书、资格声明函等填写不完整的；</w:t>
      </w:r>
    </w:p>
    <w:p w14:paraId="328A6F81">
      <w:pPr>
        <w:snapToGrid w:val="0"/>
        <w:spacing w:line="360" w:lineRule="auto"/>
        <w:ind w:firstLine="480" w:firstLineChars="200"/>
        <w:jc w:val="left"/>
        <w:rPr>
          <w:rStyle w:val="55"/>
          <w:rFonts w:hint="eastAsia" w:ascii="宋体" w:hAnsi="宋体" w:cs="宋体"/>
          <w:color w:val="auto"/>
          <w:highlight w:val="none"/>
        </w:rPr>
      </w:pPr>
      <w:r>
        <w:rPr>
          <w:rStyle w:val="55"/>
          <w:rFonts w:hint="eastAsia" w:ascii="宋体" w:hAnsi="宋体" w:cs="宋体"/>
          <w:color w:val="auto"/>
          <w:highlight w:val="none"/>
        </w:rPr>
        <w:t>8.竞争性磋商响应文件正本与副本实质性内容不一致的；</w:t>
      </w:r>
    </w:p>
    <w:p w14:paraId="59384EF4">
      <w:pPr>
        <w:snapToGrid w:val="0"/>
        <w:spacing w:line="360" w:lineRule="auto"/>
        <w:ind w:firstLine="480" w:firstLineChars="200"/>
        <w:jc w:val="left"/>
        <w:rPr>
          <w:rStyle w:val="55"/>
          <w:rFonts w:hint="eastAsia" w:ascii="宋体" w:hAnsi="宋体" w:cs="宋体"/>
          <w:color w:val="auto"/>
          <w:highlight w:val="none"/>
        </w:rPr>
      </w:pPr>
      <w:r>
        <w:rPr>
          <w:rStyle w:val="55"/>
          <w:rFonts w:hint="eastAsia" w:ascii="宋体" w:hAnsi="宋体" w:cs="宋体"/>
          <w:color w:val="auto"/>
          <w:highlight w:val="none"/>
        </w:rPr>
        <w:t>9.投标有效期、服务内容、服务进度要求、质量要求等商务条款不能满足竞争性磋商文件要求的；</w:t>
      </w:r>
    </w:p>
    <w:p w14:paraId="3F2C1F5D">
      <w:pPr>
        <w:snapToGrid w:val="0"/>
        <w:spacing w:line="360" w:lineRule="auto"/>
        <w:ind w:firstLine="480" w:firstLineChars="200"/>
        <w:jc w:val="left"/>
        <w:rPr>
          <w:rStyle w:val="55"/>
          <w:rFonts w:hint="eastAsia" w:ascii="宋体" w:hAnsi="宋体" w:cs="宋体"/>
          <w:color w:val="auto"/>
          <w:highlight w:val="none"/>
        </w:rPr>
      </w:pPr>
      <w:r>
        <w:rPr>
          <w:rStyle w:val="55"/>
          <w:rFonts w:hint="eastAsia" w:ascii="宋体" w:hAnsi="宋体" w:cs="宋体"/>
          <w:color w:val="auto"/>
          <w:highlight w:val="none"/>
        </w:rPr>
        <w:t>10.不响应或者擅自改变竞争性磋商文件要求或者竞争性磋商响应文件有竞争性磋商文件不能接受的附加条件的；</w:t>
      </w:r>
    </w:p>
    <w:p w14:paraId="355C8B8C">
      <w:pPr>
        <w:snapToGrid w:val="0"/>
        <w:spacing w:line="360" w:lineRule="auto"/>
        <w:ind w:firstLine="480" w:firstLineChars="200"/>
        <w:jc w:val="left"/>
        <w:rPr>
          <w:rStyle w:val="55"/>
          <w:rFonts w:hint="eastAsia" w:ascii="宋体" w:hAnsi="宋体" w:cs="宋体"/>
          <w:color w:val="auto"/>
          <w:highlight w:val="none"/>
        </w:rPr>
      </w:pPr>
      <w:r>
        <w:rPr>
          <w:rStyle w:val="55"/>
          <w:rFonts w:hint="eastAsia" w:ascii="宋体" w:hAnsi="宋体" w:cs="宋体"/>
          <w:color w:val="auto"/>
          <w:highlight w:val="none"/>
        </w:rPr>
        <w:t>11.竞争性磋商响应文件的实质性内容未使用中文表述、意思表述不明确、前后矛盾或者使用计量单位不符合竞争性磋商文件要求的（经竞争性磋商小组成员认定允许其当场更正的笔误除外）</w:t>
      </w:r>
    </w:p>
    <w:p w14:paraId="270342FC">
      <w:pPr>
        <w:snapToGrid w:val="0"/>
        <w:spacing w:line="360" w:lineRule="auto"/>
        <w:ind w:firstLine="480" w:firstLineChars="200"/>
        <w:jc w:val="left"/>
        <w:rPr>
          <w:rStyle w:val="55"/>
          <w:rFonts w:hint="eastAsia" w:ascii="宋体" w:hAnsi="宋体" w:cs="宋体"/>
          <w:color w:val="auto"/>
          <w:highlight w:val="none"/>
        </w:rPr>
      </w:pPr>
      <w:r>
        <w:rPr>
          <w:rStyle w:val="55"/>
          <w:rFonts w:hint="eastAsia" w:ascii="宋体" w:hAnsi="宋体" w:cs="宋体"/>
          <w:color w:val="auto"/>
          <w:highlight w:val="none"/>
        </w:rPr>
        <w:t>12.竞争性磋商响应文件的关键内容字迹模糊、无法辨认的，或者竞争性磋商响应文件中经修正的内容字迹模糊难以辨认或者修改处未按规定签名盖章的；</w:t>
      </w:r>
    </w:p>
    <w:p w14:paraId="403333A2">
      <w:pPr>
        <w:snapToGrid w:val="0"/>
        <w:spacing w:line="360" w:lineRule="auto"/>
        <w:ind w:firstLine="480" w:firstLineChars="200"/>
        <w:jc w:val="left"/>
        <w:rPr>
          <w:rStyle w:val="55"/>
          <w:rFonts w:hint="eastAsia" w:ascii="宋体" w:hAnsi="宋体" w:cs="宋体"/>
          <w:color w:val="auto"/>
          <w:highlight w:val="none"/>
        </w:rPr>
      </w:pPr>
      <w:r>
        <w:rPr>
          <w:rStyle w:val="55"/>
          <w:rFonts w:hint="eastAsia" w:ascii="宋体" w:hAnsi="宋体" w:cs="宋体"/>
          <w:color w:val="auto"/>
          <w:highlight w:val="none"/>
        </w:rPr>
        <w:t>13.竞争性磋商响应文件内容不完整，缺少竞争性磋商响应文件组成部分中必须提供的内容的；</w:t>
      </w:r>
    </w:p>
    <w:p w14:paraId="57E56860">
      <w:pPr>
        <w:snapToGrid w:val="0"/>
        <w:spacing w:line="360" w:lineRule="auto"/>
        <w:ind w:firstLine="480" w:firstLineChars="200"/>
        <w:jc w:val="left"/>
        <w:rPr>
          <w:rStyle w:val="55"/>
          <w:rFonts w:hint="eastAsia" w:ascii="宋体" w:hAnsi="宋体" w:cs="宋体"/>
          <w:color w:val="auto"/>
          <w:highlight w:val="none"/>
        </w:rPr>
      </w:pPr>
      <w:r>
        <w:rPr>
          <w:rStyle w:val="55"/>
          <w:rFonts w:hint="eastAsia" w:ascii="宋体" w:hAnsi="宋体" w:cs="宋体"/>
          <w:color w:val="auto"/>
          <w:highlight w:val="none"/>
        </w:rPr>
        <w:t>14.未提供或未如实提供服务的技术参数，或者竞争性磋商响应文件标明的响应或偏离与事实不符的；</w:t>
      </w:r>
    </w:p>
    <w:p w14:paraId="398C2099">
      <w:pPr>
        <w:snapToGrid w:val="0"/>
        <w:spacing w:line="360" w:lineRule="auto"/>
        <w:ind w:firstLine="480" w:firstLineChars="200"/>
        <w:jc w:val="left"/>
        <w:rPr>
          <w:rStyle w:val="55"/>
          <w:rFonts w:hint="eastAsia" w:ascii="宋体" w:hAnsi="宋体" w:cs="宋体"/>
          <w:color w:val="auto"/>
          <w:highlight w:val="none"/>
        </w:rPr>
      </w:pPr>
      <w:r>
        <w:rPr>
          <w:rStyle w:val="55"/>
          <w:rFonts w:hint="eastAsia" w:ascii="宋体" w:hAnsi="宋体" w:cs="宋体"/>
          <w:color w:val="auto"/>
          <w:highlight w:val="none"/>
        </w:rPr>
        <w:t>15.未提供《报价文件》以及在商务技术文件、资信文件正副本中出现与《报价文件》的投标报价有关内容或标记的竞争性磋商响应文件；</w:t>
      </w:r>
    </w:p>
    <w:p w14:paraId="3E9EA752">
      <w:pPr>
        <w:snapToGrid w:val="0"/>
        <w:spacing w:line="360" w:lineRule="auto"/>
        <w:ind w:firstLine="480" w:firstLineChars="200"/>
        <w:jc w:val="left"/>
        <w:rPr>
          <w:rStyle w:val="55"/>
          <w:rFonts w:hint="eastAsia" w:ascii="宋体" w:hAnsi="宋体" w:cs="宋体"/>
          <w:color w:val="auto"/>
          <w:highlight w:val="none"/>
        </w:rPr>
      </w:pPr>
      <w:r>
        <w:rPr>
          <w:rStyle w:val="55"/>
          <w:rFonts w:hint="eastAsia" w:ascii="宋体" w:hAnsi="宋体" w:cs="宋体"/>
          <w:color w:val="auto"/>
          <w:highlight w:val="none"/>
        </w:rPr>
        <w:t>16.投标报价超过最高限价（</w:t>
      </w:r>
      <w:r>
        <w:rPr>
          <w:rStyle w:val="55"/>
          <w:rFonts w:hint="eastAsia" w:ascii="宋体" w:hAnsi="宋体" w:cs="宋体"/>
          <w:color w:val="auto"/>
          <w:highlight w:val="none"/>
          <w:lang w:val="en-US" w:eastAsia="zh-CN"/>
        </w:rPr>
        <w:t>包括</w:t>
      </w:r>
      <w:r>
        <w:rPr>
          <w:rStyle w:val="55"/>
          <w:rFonts w:hint="eastAsia" w:ascii="宋体" w:hAnsi="宋体" w:cs="宋体"/>
          <w:color w:val="auto"/>
          <w:highlight w:val="none"/>
        </w:rPr>
        <w:t>预算</w:t>
      </w:r>
      <w:r>
        <w:rPr>
          <w:rStyle w:val="55"/>
          <w:rFonts w:hint="eastAsia" w:ascii="宋体" w:hAnsi="宋体" w:cs="宋体"/>
          <w:color w:val="auto"/>
          <w:highlight w:val="none"/>
          <w:lang w:val="en-US" w:eastAsia="zh-CN"/>
        </w:rPr>
        <w:t>单</w:t>
      </w:r>
      <w:r>
        <w:rPr>
          <w:rStyle w:val="55"/>
          <w:rFonts w:hint="eastAsia" w:ascii="宋体" w:hAnsi="宋体" w:cs="宋体"/>
          <w:color w:val="auto"/>
          <w:highlight w:val="none"/>
        </w:rPr>
        <w:t>价</w:t>
      </w:r>
      <w:r>
        <w:rPr>
          <w:rStyle w:val="55"/>
          <w:rFonts w:hint="eastAsia" w:ascii="宋体" w:hAnsi="宋体" w:cs="宋体"/>
          <w:color w:val="auto"/>
          <w:highlight w:val="none"/>
          <w:lang w:val="en-US" w:eastAsia="zh-CN"/>
        </w:rPr>
        <w:t>和总价</w:t>
      </w:r>
      <w:r>
        <w:rPr>
          <w:rStyle w:val="55"/>
          <w:rFonts w:hint="eastAsia" w:ascii="宋体" w:hAnsi="宋体" w:cs="宋体"/>
          <w:color w:val="auto"/>
          <w:highlight w:val="none"/>
        </w:rPr>
        <w:t>）的；</w:t>
      </w:r>
    </w:p>
    <w:p w14:paraId="5C1E5239">
      <w:pPr>
        <w:snapToGrid w:val="0"/>
        <w:spacing w:line="360" w:lineRule="auto"/>
        <w:ind w:firstLine="480" w:firstLineChars="200"/>
        <w:jc w:val="left"/>
        <w:rPr>
          <w:rStyle w:val="55"/>
          <w:rFonts w:hint="eastAsia" w:ascii="宋体" w:hAnsi="宋体" w:cs="宋体"/>
          <w:color w:val="auto"/>
          <w:highlight w:val="none"/>
        </w:rPr>
      </w:pPr>
      <w:r>
        <w:rPr>
          <w:rStyle w:val="55"/>
          <w:rFonts w:hint="eastAsia" w:ascii="宋体" w:hAnsi="宋体" w:cs="宋体"/>
          <w:color w:val="auto"/>
          <w:highlight w:val="none"/>
        </w:rPr>
        <w:t>17.未按规定缴纳磋商保证金并到账的；</w:t>
      </w:r>
    </w:p>
    <w:p w14:paraId="4C916EE2">
      <w:pPr>
        <w:snapToGrid w:val="0"/>
        <w:spacing w:line="360" w:lineRule="auto"/>
        <w:ind w:firstLine="480" w:firstLineChars="200"/>
        <w:jc w:val="left"/>
        <w:rPr>
          <w:rStyle w:val="55"/>
          <w:rFonts w:hint="eastAsia" w:ascii="宋体" w:hAnsi="宋体" w:cs="宋体"/>
          <w:color w:val="auto"/>
          <w:highlight w:val="none"/>
        </w:rPr>
      </w:pPr>
      <w:r>
        <w:rPr>
          <w:rStyle w:val="55"/>
          <w:rFonts w:hint="eastAsia" w:ascii="宋体" w:hAnsi="宋体" w:cs="宋体"/>
          <w:color w:val="auto"/>
          <w:highlight w:val="none"/>
        </w:rPr>
        <w:t>18.不符合法律、法规和本竞争性磋商文件规定的其他实质性要求的。</w:t>
      </w:r>
    </w:p>
    <w:p w14:paraId="0AA8A7F2">
      <w:pPr>
        <w:snapToGrid w:val="0"/>
        <w:spacing w:line="360" w:lineRule="auto"/>
        <w:rPr>
          <w:rStyle w:val="55"/>
          <w:rFonts w:hint="eastAsia" w:ascii="宋体" w:hAnsi="宋体" w:cs="宋体"/>
          <w:b/>
          <w:color w:val="auto"/>
          <w:highlight w:val="none"/>
        </w:rPr>
      </w:pPr>
      <w:r>
        <w:rPr>
          <w:rStyle w:val="55"/>
          <w:rFonts w:hint="eastAsia" w:ascii="宋体" w:hAnsi="宋体" w:cs="宋体"/>
          <w:b/>
          <w:color w:val="auto"/>
          <w:highlight w:val="none"/>
        </w:rPr>
        <w:t>十五、重新开展采购活动</w:t>
      </w:r>
    </w:p>
    <w:p w14:paraId="3EA55BE4">
      <w:pPr>
        <w:snapToGrid w:val="0"/>
        <w:spacing w:line="360" w:lineRule="auto"/>
        <w:ind w:firstLine="480" w:firstLineChars="200"/>
        <w:rPr>
          <w:rStyle w:val="55"/>
          <w:rFonts w:hint="eastAsia" w:ascii="宋体" w:hAnsi="宋体" w:cs="宋体"/>
          <w:color w:val="auto"/>
          <w:highlight w:val="none"/>
          <w:lang w:val="zh-CN"/>
        </w:rPr>
      </w:pPr>
      <w:r>
        <w:rPr>
          <w:rStyle w:val="55"/>
          <w:rFonts w:hint="eastAsia" w:ascii="宋体" w:hAnsi="宋体" w:cs="宋体"/>
          <w:color w:val="auto"/>
          <w:highlight w:val="none"/>
          <w:lang w:val="zh-CN"/>
        </w:rPr>
        <w:t>出现下列情形之一的，采购代理机构应当终止竞争性磋商采购活动，发布项目终止公告并说明原因，重新开展采购活动：</w:t>
      </w:r>
    </w:p>
    <w:p w14:paraId="630093A6">
      <w:pPr>
        <w:snapToGrid w:val="0"/>
        <w:spacing w:line="360" w:lineRule="auto"/>
        <w:ind w:firstLine="480" w:firstLineChars="200"/>
        <w:rPr>
          <w:rStyle w:val="55"/>
          <w:rFonts w:hint="eastAsia" w:ascii="宋体" w:hAnsi="宋体" w:cs="宋体"/>
          <w:color w:val="auto"/>
          <w:highlight w:val="none"/>
          <w:lang w:val="zh-CN"/>
        </w:rPr>
      </w:pPr>
      <w:r>
        <w:rPr>
          <w:rStyle w:val="55"/>
          <w:rFonts w:hint="eastAsia" w:ascii="宋体" w:hAnsi="宋体" w:cs="宋体"/>
          <w:color w:val="auto"/>
          <w:highlight w:val="none"/>
        </w:rPr>
        <w:t>1.</w:t>
      </w:r>
      <w:r>
        <w:rPr>
          <w:rStyle w:val="55"/>
          <w:rFonts w:hint="eastAsia" w:ascii="宋体" w:hAnsi="宋体" w:cs="宋体"/>
          <w:color w:val="auto"/>
          <w:highlight w:val="none"/>
          <w:lang w:val="zh-CN"/>
        </w:rPr>
        <w:t>因情况变化，不再符合规定的竞争性磋商采购方式适用情形的；</w:t>
      </w:r>
    </w:p>
    <w:p w14:paraId="5B544840">
      <w:pPr>
        <w:snapToGrid w:val="0"/>
        <w:spacing w:line="360" w:lineRule="auto"/>
        <w:ind w:firstLine="480" w:firstLineChars="200"/>
        <w:rPr>
          <w:rStyle w:val="55"/>
          <w:rFonts w:hint="eastAsia" w:ascii="宋体" w:hAnsi="宋体" w:cs="宋体"/>
          <w:color w:val="auto"/>
          <w:highlight w:val="none"/>
          <w:lang w:val="zh-CN"/>
        </w:rPr>
      </w:pPr>
      <w:r>
        <w:rPr>
          <w:rStyle w:val="55"/>
          <w:rFonts w:hint="eastAsia" w:ascii="宋体" w:hAnsi="宋体" w:cs="宋体"/>
          <w:color w:val="auto"/>
          <w:highlight w:val="none"/>
        </w:rPr>
        <w:t>2.</w:t>
      </w:r>
      <w:r>
        <w:rPr>
          <w:rStyle w:val="55"/>
          <w:rFonts w:hint="eastAsia" w:ascii="宋体" w:hAnsi="宋体" w:cs="宋体"/>
          <w:color w:val="auto"/>
          <w:highlight w:val="none"/>
          <w:lang w:val="zh-CN"/>
        </w:rPr>
        <w:t>出现影响采购公正的违法、违规行为的；</w:t>
      </w:r>
    </w:p>
    <w:p w14:paraId="63617E12">
      <w:pPr>
        <w:snapToGrid w:val="0"/>
        <w:spacing w:line="360" w:lineRule="auto"/>
        <w:ind w:firstLine="480" w:firstLineChars="200"/>
        <w:rPr>
          <w:rStyle w:val="55"/>
          <w:rFonts w:hint="eastAsia" w:ascii="宋体" w:hAnsi="宋体" w:cs="宋体"/>
          <w:color w:val="auto"/>
          <w:highlight w:val="none"/>
          <w:lang w:val="zh-CN"/>
        </w:rPr>
      </w:pPr>
      <w:r>
        <w:rPr>
          <w:rStyle w:val="55"/>
          <w:rFonts w:hint="eastAsia" w:ascii="宋体" w:hAnsi="宋体" w:cs="宋体"/>
          <w:color w:val="auto"/>
          <w:highlight w:val="none"/>
        </w:rPr>
        <w:t>3.</w:t>
      </w:r>
      <w:r>
        <w:rPr>
          <w:rStyle w:val="55"/>
          <w:rFonts w:hint="eastAsia" w:ascii="宋体" w:hAnsi="宋体" w:cs="宋体"/>
          <w:color w:val="auto"/>
          <w:highlight w:val="none"/>
          <w:lang w:val="zh-CN"/>
        </w:rPr>
        <w:t>在采购过程中符合要求的供应商或者最后报价未超过采购预算的供应商不足3家的（有特殊规定的从其规定）。</w:t>
      </w:r>
    </w:p>
    <w:p w14:paraId="41B9F031">
      <w:pPr>
        <w:snapToGrid w:val="0"/>
        <w:spacing w:line="360" w:lineRule="auto"/>
        <w:rPr>
          <w:rStyle w:val="55"/>
          <w:rFonts w:hint="eastAsia" w:ascii="宋体" w:hAnsi="宋体" w:cs="宋体"/>
          <w:b/>
          <w:color w:val="auto"/>
          <w:highlight w:val="none"/>
        </w:rPr>
      </w:pPr>
      <w:r>
        <w:rPr>
          <w:rStyle w:val="55"/>
          <w:rFonts w:hint="eastAsia" w:ascii="宋体" w:hAnsi="宋体" w:cs="宋体"/>
          <w:b/>
          <w:color w:val="auto"/>
          <w:highlight w:val="none"/>
        </w:rPr>
        <w:t>十六、答疑</w:t>
      </w:r>
    </w:p>
    <w:p w14:paraId="6D556402">
      <w:pPr>
        <w:snapToGrid w:val="0"/>
        <w:spacing w:line="360" w:lineRule="auto"/>
        <w:ind w:firstLine="480" w:firstLineChars="200"/>
        <w:rPr>
          <w:rStyle w:val="55"/>
          <w:rFonts w:hint="eastAsia" w:ascii="宋体" w:hAnsi="宋体" w:cs="宋体"/>
          <w:color w:val="auto"/>
          <w:highlight w:val="none"/>
        </w:rPr>
      </w:pPr>
      <w:r>
        <w:rPr>
          <w:rStyle w:val="55"/>
          <w:rFonts w:hint="eastAsia" w:ascii="宋体" w:hAnsi="宋体" w:cs="宋体"/>
          <w:color w:val="auto"/>
          <w:highlight w:val="none"/>
          <w:lang w:val="zh-CN"/>
        </w:rPr>
        <w:t>若</w:t>
      </w:r>
      <w:r>
        <w:rPr>
          <w:rStyle w:val="55"/>
          <w:rFonts w:hint="eastAsia" w:ascii="宋体" w:hAnsi="宋体" w:cs="宋体"/>
          <w:color w:val="auto"/>
          <w:highlight w:val="none"/>
        </w:rPr>
        <w:t>对本次竞争性磋商文件存在疑问，请将书面文件在前附表规定的时间之前，送至</w:t>
      </w:r>
      <w:r>
        <w:rPr>
          <w:rStyle w:val="55"/>
          <w:rFonts w:hint="eastAsia" w:ascii="宋体" w:hAnsi="宋体" w:cs="宋体"/>
          <w:color w:val="auto"/>
          <w:highlight w:val="none"/>
          <w:lang w:eastAsia="zh-CN"/>
        </w:rPr>
        <w:t>杭州欣兴建设工程招标代理有限公司</w:t>
      </w:r>
      <w:r>
        <w:rPr>
          <w:rStyle w:val="55"/>
          <w:rFonts w:hint="eastAsia" w:ascii="宋体" w:hAnsi="宋体" w:cs="宋体"/>
          <w:color w:val="auto"/>
          <w:highlight w:val="none"/>
        </w:rPr>
        <w:t>（浙江省建德市新安江街道严州大道水韵天城108幢201室，联系电话</w:t>
      </w:r>
      <w:r>
        <w:rPr>
          <w:rStyle w:val="55"/>
          <w:rFonts w:hint="eastAsia" w:ascii="宋体" w:hAnsi="宋体" w:cs="宋体"/>
          <w:color w:val="auto"/>
          <w:highlight w:val="none"/>
          <w:lang w:val="en-US" w:eastAsia="zh-CN"/>
        </w:rPr>
        <w:t>15906718650</w:t>
      </w:r>
      <w:r>
        <w:rPr>
          <w:rStyle w:val="55"/>
          <w:rFonts w:hint="eastAsia" w:ascii="宋体" w:hAnsi="宋体" w:cs="宋体"/>
          <w:color w:val="auto"/>
          <w:highlight w:val="none"/>
        </w:rPr>
        <w:t>、QQ邮箱</w:t>
      </w:r>
      <w:r>
        <w:rPr>
          <w:rStyle w:val="55"/>
          <w:rFonts w:hint="eastAsia" w:ascii="宋体" w:hAnsi="宋体" w:cs="宋体"/>
          <w:color w:val="auto"/>
          <w:highlight w:val="none"/>
          <w:lang w:val="en-US" w:eastAsia="zh-CN"/>
        </w:rPr>
        <w:t>514281935</w:t>
      </w:r>
      <w:r>
        <w:rPr>
          <w:rStyle w:val="55"/>
          <w:rFonts w:hint="eastAsia" w:ascii="宋体" w:hAnsi="宋体" w:cs="宋体"/>
          <w:color w:val="auto"/>
          <w:highlight w:val="none"/>
        </w:rPr>
        <w:t>@qq.com），采购单位将于前附表规定的时间之前做统一答复，</w:t>
      </w:r>
      <w:r>
        <w:rPr>
          <w:rStyle w:val="55"/>
          <w:rFonts w:hint="eastAsia" w:ascii="宋体" w:hAnsi="宋体" w:cs="宋体"/>
          <w:color w:val="auto"/>
          <w:highlight w:val="none"/>
          <w:lang w:val="zh-CN"/>
        </w:rPr>
        <w:t>若</w:t>
      </w:r>
      <w:r>
        <w:rPr>
          <w:rStyle w:val="55"/>
          <w:rFonts w:hint="eastAsia" w:ascii="宋体" w:hAnsi="宋体" w:cs="宋体"/>
          <w:color w:val="auto"/>
          <w:highlight w:val="none"/>
        </w:rPr>
        <w:t>规定时间内未收到任何质疑，则视为各投标方均对此无异议。</w:t>
      </w:r>
    </w:p>
    <w:p w14:paraId="396CBF4F">
      <w:pPr>
        <w:snapToGrid w:val="0"/>
        <w:spacing w:line="360" w:lineRule="auto"/>
        <w:rPr>
          <w:rStyle w:val="55"/>
          <w:rFonts w:hint="eastAsia" w:ascii="宋体" w:hAnsi="宋体" w:cs="宋体"/>
          <w:b/>
          <w:color w:val="auto"/>
          <w:highlight w:val="none"/>
        </w:rPr>
      </w:pPr>
      <w:r>
        <w:rPr>
          <w:rStyle w:val="55"/>
          <w:rFonts w:hint="eastAsia" w:ascii="宋体" w:hAnsi="宋体" w:cs="宋体"/>
          <w:b/>
          <w:color w:val="auto"/>
          <w:highlight w:val="none"/>
        </w:rPr>
        <w:t>十七、特别声明</w:t>
      </w:r>
    </w:p>
    <w:p w14:paraId="76F54D73">
      <w:pPr>
        <w:autoSpaceDE w:val="0"/>
        <w:autoSpaceDN w:val="0"/>
        <w:adjustRightInd w:val="0"/>
        <w:spacing w:line="360" w:lineRule="auto"/>
        <w:ind w:firstLine="486" w:firstLineChars="205"/>
        <w:jc w:val="left"/>
        <w:rPr>
          <w:rStyle w:val="55"/>
          <w:rFonts w:hint="eastAsia" w:ascii="宋体" w:hAnsi="宋体" w:cs="宋体"/>
          <w:b/>
          <w:color w:val="auto"/>
          <w:spacing w:val="-2"/>
          <w:highlight w:val="none"/>
        </w:rPr>
      </w:pPr>
      <w:r>
        <w:rPr>
          <w:rStyle w:val="55"/>
          <w:rFonts w:hint="eastAsia" w:ascii="宋体" w:hAnsi="宋体" w:cs="宋体"/>
          <w:b/>
          <w:color w:val="auto"/>
          <w:spacing w:val="-2"/>
          <w:highlight w:val="none"/>
        </w:rPr>
        <w:t>1.价格是评标的重要因素之一，但最低报价不是中标的唯一依据。</w:t>
      </w:r>
    </w:p>
    <w:p w14:paraId="6220CE7E">
      <w:pPr>
        <w:autoSpaceDE w:val="0"/>
        <w:autoSpaceDN w:val="0"/>
        <w:adjustRightInd w:val="0"/>
        <w:spacing w:line="360" w:lineRule="auto"/>
        <w:ind w:firstLine="486" w:firstLineChars="205"/>
        <w:jc w:val="left"/>
        <w:rPr>
          <w:rStyle w:val="55"/>
          <w:rFonts w:hint="eastAsia" w:ascii="宋体" w:hAnsi="宋体" w:cs="宋体"/>
          <w:b/>
          <w:color w:val="auto"/>
          <w:spacing w:val="-2"/>
          <w:highlight w:val="none"/>
        </w:rPr>
      </w:pPr>
      <w:r>
        <w:rPr>
          <w:rStyle w:val="55"/>
          <w:rFonts w:hint="eastAsia" w:ascii="宋体" w:hAnsi="宋体" w:cs="宋体"/>
          <w:b/>
          <w:color w:val="auto"/>
          <w:spacing w:val="-2"/>
          <w:highlight w:val="none"/>
        </w:rPr>
        <w:t>2.本次采购设有最高限价，最高限价（预算价）按竞争性磋商文件中预算单价的100%计取。投标报价超过最高限价（预算价）的，按无效标处理。</w:t>
      </w:r>
    </w:p>
    <w:p w14:paraId="2F251EAF">
      <w:pPr>
        <w:autoSpaceDE w:val="0"/>
        <w:autoSpaceDN w:val="0"/>
        <w:adjustRightInd w:val="0"/>
        <w:spacing w:line="360" w:lineRule="auto"/>
        <w:ind w:firstLine="486" w:firstLineChars="205"/>
        <w:jc w:val="left"/>
        <w:rPr>
          <w:rFonts w:hint="eastAsia" w:ascii="宋体" w:hAnsi="宋体" w:cs="宋体"/>
          <w:color w:val="auto"/>
          <w:highlight w:val="none"/>
        </w:rPr>
      </w:pPr>
      <w:r>
        <w:rPr>
          <w:rStyle w:val="55"/>
          <w:rFonts w:hint="eastAsia" w:ascii="宋体" w:hAnsi="宋体" w:eastAsia="宋体" w:cs="宋体"/>
          <w:b/>
          <w:color w:val="auto"/>
          <w:spacing w:val="-2"/>
          <w:highlight w:val="none"/>
          <w:lang w:val="en-US" w:eastAsia="zh-CN"/>
        </w:rPr>
        <w:t>3.本项目的采购代理服务费由成交供应商支付，采购代理服务费为人民币</w:t>
      </w:r>
      <w:r>
        <w:rPr>
          <w:rStyle w:val="55"/>
          <w:rFonts w:hint="eastAsia" w:ascii="宋体" w:hAnsi="宋体" w:cs="宋体"/>
          <w:b/>
          <w:color w:val="auto"/>
          <w:spacing w:val="-2"/>
          <w:highlight w:val="none"/>
          <w:lang w:val="en-US" w:eastAsia="zh-CN"/>
        </w:rPr>
        <w:t>捌仟陆佰肆拾</w:t>
      </w:r>
      <w:r>
        <w:rPr>
          <w:rStyle w:val="55"/>
          <w:rFonts w:hint="eastAsia" w:ascii="宋体" w:hAnsi="宋体" w:eastAsia="宋体" w:cs="宋体"/>
          <w:b/>
          <w:color w:val="auto"/>
          <w:spacing w:val="-2"/>
          <w:highlight w:val="none"/>
          <w:lang w:val="en-US" w:eastAsia="zh-CN"/>
        </w:rPr>
        <w:t>元整（￥</w:t>
      </w:r>
      <w:r>
        <w:rPr>
          <w:rStyle w:val="55"/>
          <w:rFonts w:hint="eastAsia" w:ascii="宋体" w:hAnsi="宋体" w:cs="宋体"/>
          <w:b/>
          <w:color w:val="auto"/>
          <w:spacing w:val="-2"/>
          <w:highlight w:val="none"/>
          <w:lang w:val="en-US" w:eastAsia="zh-CN"/>
        </w:rPr>
        <w:t>：8640</w:t>
      </w:r>
      <w:r>
        <w:rPr>
          <w:rStyle w:val="55"/>
          <w:rFonts w:hint="eastAsia" w:ascii="宋体" w:hAnsi="宋体" w:eastAsia="宋体" w:cs="宋体"/>
          <w:b/>
          <w:color w:val="auto"/>
          <w:spacing w:val="-2"/>
          <w:highlight w:val="none"/>
          <w:lang w:val="en-US" w:eastAsia="zh-CN"/>
        </w:rPr>
        <w:t>.00元）</w:t>
      </w:r>
      <w:r>
        <w:rPr>
          <w:rStyle w:val="55"/>
          <w:rFonts w:hint="eastAsia" w:ascii="宋体" w:hAnsi="宋体" w:cs="宋体"/>
          <w:b/>
          <w:color w:val="auto"/>
          <w:spacing w:val="-2"/>
          <w:highlight w:val="none"/>
          <w:lang w:val="en-US" w:eastAsia="zh-CN"/>
        </w:rPr>
        <w:t>，</w:t>
      </w:r>
      <w:r>
        <w:rPr>
          <w:rStyle w:val="55"/>
          <w:rFonts w:hint="eastAsia" w:ascii="宋体" w:hAnsi="宋体" w:cs="宋体"/>
          <w:b/>
          <w:color w:val="auto"/>
          <w:spacing w:val="-2"/>
          <w:highlight w:val="none"/>
        </w:rPr>
        <w:t>由成交供应商在领取成交通知书时支付给采购代理结构，供应商在报价时应考虑包含上述费用。</w:t>
      </w:r>
    </w:p>
    <w:p w14:paraId="50F2D164">
      <w:pPr>
        <w:snapToGrid w:val="0"/>
        <w:spacing w:line="360" w:lineRule="auto"/>
        <w:jc w:val="left"/>
        <w:rPr>
          <w:rStyle w:val="55"/>
          <w:rFonts w:hint="eastAsia" w:ascii="宋体" w:hAnsi="宋体" w:cs="宋体"/>
          <w:b/>
          <w:color w:val="auto"/>
          <w:highlight w:val="none"/>
        </w:rPr>
      </w:pPr>
      <w:r>
        <w:rPr>
          <w:rStyle w:val="55"/>
          <w:rFonts w:hint="eastAsia" w:ascii="宋体" w:hAnsi="宋体" w:cs="宋体"/>
          <w:b/>
          <w:color w:val="auto"/>
          <w:highlight w:val="none"/>
        </w:rPr>
        <w:t>十八、其他</w:t>
      </w:r>
    </w:p>
    <w:p w14:paraId="3EBA4B0E">
      <w:pPr>
        <w:snapToGrid w:val="0"/>
        <w:spacing w:line="360" w:lineRule="auto"/>
        <w:ind w:right="72" w:firstLine="491" w:firstLineChars="205"/>
        <w:jc w:val="left"/>
        <w:rPr>
          <w:rStyle w:val="55"/>
          <w:rFonts w:hint="eastAsia" w:ascii="宋体" w:hAnsi="宋体" w:cs="宋体"/>
          <w:color w:val="auto"/>
          <w:highlight w:val="none"/>
        </w:rPr>
      </w:pPr>
      <w:r>
        <w:rPr>
          <w:rStyle w:val="55"/>
          <w:rFonts w:hint="eastAsia" w:ascii="宋体" w:hAnsi="宋体" w:cs="宋体"/>
          <w:color w:val="auto"/>
          <w:highlight w:val="none"/>
        </w:rPr>
        <w:t>1.采购单位如果有确凿证据证明各投标方之间存在串标等舞弊、违法行为，认为将损害自身利益，有权拒绝存在此行为的投标方投标或投标作废。</w:t>
      </w:r>
    </w:p>
    <w:p w14:paraId="32D5E8F9">
      <w:pPr>
        <w:snapToGrid w:val="0"/>
        <w:spacing w:line="360" w:lineRule="auto"/>
        <w:ind w:right="72" w:firstLine="491" w:firstLineChars="205"/>
        <w:jc w:val="left"/>
        <w:rPr>
          <w:rStyle w:val="55"/>
          <w:rFonts w:hint="eastAsia" w:ascii="宋体" w:hAnsi="宋体" w:cs="宋体"/>
          <w:color w:val="auto"/>
          <w:highlight w:val="none"/>
        </w:rPr>
      </w:pPr>
      <w:r>
        <w:rPr>
          <w:rStyle w:val="55"/>
          <w:rFonts w:hint="eastAsia" w:ascii="宋体" w:hAnsi="宋体" w:cs="宋体"/>
          <w:color w:val="auto"/>
          <w:highlight w:val="none"/>
        </w:rPr>
        <w:t>2.本文件未及事项，在签订合同时由采购单位及成交供应商友好商定。</w:t>
      </w:r>
    </w:p>
    <w:p w14:paraId="45D0BFD3">
      <w:pPr>
        <w:snapToGrid w:val="0"/>
        <w:spacing w:line="360" w:lineRule="auto"/>
        <w:ind w:right="72" w:firstLine="491" w:firstLineChars="205"/>
        <w:jc w:val="left"/>
        <w:rPr>
          <w:rStyle w:val="55"/>
          <w:rFonts w:hint="eastAsia" w:ascii="宋体" w:hAnsi="宋体" w:cs="宋体"/>
          <w:color w:val="auto"/>
          <w:highlight w:val="none"/>
        </w:rPr>
      </w:pPr>
      <w:r>
        <w:rPr>
          <w:rStyle w:val="55"/>
          <w:rFonts w:hint="eastAsia" w:ascii="宋体" w:hAnsi="宋体" w:cs="宋体"/>
          <w:color w:val="auto"/>
          <w:highlight w:val="none"/>
        </w:rPr>
        <w:t>3.本次采购过程接受监督部门监督。</w:t>
      </w:r>
    </w:p>
    <w:p w14:paraId="71B908BF">
      <w:pPr>
        <w:snapToGrid w:val="0"/>
        <w:spacing w:line="360" w:lineRule="auto"/>
        <w:jc w:val="center"/>
        <w:rPr>
          <w:rStyle w:val="104"/>
          <w:rFonts w:hint="eastAsia" w:ascii="宋体" w:hAnsi="宋体" w:cs="宋体"/>
          <w:color w:val="auto"/>
          <w:sz w:val="36"/>
          <w:highlight w:val="none"/>
        </w:rPr>
      </w:pPr>
    </w:p>
    <w:p w14:paraId="12040147">
      <w:pPr>
        <w:snapToGrid w:val="0"/>
        <w:spacing w:line="360" w:lineRule="auto"/>
        <w:jc w:val="center"/>
        <w:rPr>
          <w:rStyle w:val="104"/>
          <w:rFonts w:hint="eastAsia" w:ascii="宋体" w:hAnsi="宋体" w:cs="宋体"/>
          <w:color w:val="auto"/>
          <w:sz w:val="36"/>
          <w:highlight w:val="none"/>
        </w:rPr>
      </w:pPr>
    </w:p>
    <w:p w14:paraId="019E8D5A">
      <w:pPr>
        <w:snapToGrid w:val="0"/>
        <w:spacing w:line="360" w:lineRule="auto"/>
        <w:jc w:val="center"/>
        <w:rPr>
          <w:rStyle w:val="104"/>
          <w:rFonts w:hint="eastAsia" w:ascii="宋体" w:hAnsi="宋体" w:cs="宋体"/>
          <w:color w:val="auto"/>
          <w:sz w:val="36"/>
          <w:highlight w:val="none"/>
        </w:rPr>
      </w:pPr>
    </w:p>
    <w:p w14:paraId="59819D2C">
      <w:pPr>
        <w:snapToGrid w:val="0"/>
        <w:spacing w:line="360" w:lineRule="auto"/>
        <w:jc w:val="center"/>
        <w:rPr>
          <w:rStyle w:val="104"/>
          <w:rFonts w:hint="eastAsia" w:ascii="宋体" w:hAnsi="宋体" w:cs="宋体"/>
          <w:color w:val="auto"/>
          <w:sz w:val="36"/>
          <w:highlight w:val="none"/>
        </w:rPr>
      </w:pPr>
    </w:p>
    <w:p w14:paraId="567A394E">
      <w:pPr>
        <w:snapToGrid w:val="0"/>
        <w:spacing w:line="360" w:lineRule="auto"/>
        <w:jc w:val="both"/>
        <w:rPr>
          <w:rStyle w:val="104"/>
          <w:rFonts w:hint="eastAsia" w:ascii="宋体" w:hAnsi="宋体" w:cs="宋体"/>
          <w:color w:val="auto"/>
          <w:sz w:val="36"/>
          <w:highlight w:val="none"/>
        </w:rPr>
      </w:pPr>
    </w:p>
    <w:p w14:paraId="5D9746D6">
      <w:pPr>
        <w:snapToGrid w:val="0"/>
        <w:spacing w:line="360" w:lineRule="auto"/>
        <w:jc w:val="center"/>
        <w:rPr>
          <w:rStyle w:val="104"/>
          <w:rFonts w:hint="eastAsia" w:ascii="宋体" w:hAnsi="宋体" w:cs="宋体"/>
          <w:color w:val="auto"/>
          <w:sz w:val="36"/>
          <w:highlight w:val="none"/>
        </w:rPr>
      </w:pPr>
      <w:r>
        <w:rPr>
          <w:rStyle w:val="104"/>
          <w:rFonts w:hint="eastAsia" w:ascii="宋体" w:hAnsi="宋体" w:cs="宋体"/>
          <w:color w:val="auto"/>
          <w:sz w:val="36"/>
          <w:highlight w:val="none"/>
        </w:rPr>
        <w:t>第三章   开标和评标须知</w:t>
      </w:r>
    </w:p>
    <w:p w14:paraId="38358EC8">
      <w:pPr>
        <w:snapToGrid w:val="0"/>
        <w:spacing w:line="360" w:lineRule="auto"/>
        <w:ind w:right="-285"/>
        <w:rPr>
          <w:rStyle w:val="55"/>
          <w:rFonts w:hint="eastAsia" w:ascii="宋体" w:hAnsi="宋体" w:cs="宋体"/>
          <w:b/>
          <w:color w:val="auto"/>
          <w:highlight w:val="none"/>
        </w:rPr>
      </w:pPr>
      <w:r>
        <w:rPr>
          <w:rStyle w:val="55"/>
          <w:rFonts w:hint="eastAsia" w:ascii="宋体" w:hAnsi="宋体" w:cs="宋体"/>
          <w:b/>
          <w:color w:val="auto"/>
          <w:highlight w:val="none"/>
        </w:rPr>
        <w:t>一、开标</w:t>
      </w:r>
    </w:p>
    <w:p w14:paraId="1E2F5D57">
      <w:pPr>
        <w:snapToGrid w:val="0"/>
        <w:spacing w:line="360" w:lineRule="auto"/>
        <w:ind w:right="-285" w:firstLine="480" w:firstLineChars="200"/>
        <w:rPr>
          <w:rStyle w:val="55"/>
          <w:rFonts w:hint="eastAsia" w:ascii="宋体" w:hAnsi="宋体" w:cs="宋体"/>
          <w:color w:val="auto"/>
          <w:highlight w:val="none"/>
        </w:rPr>
      </w:pPr>
      <w:r>
        <w:rPr>
          <w:rStyle w:val="55"/>
          <w:rFonts w:hint="eastAsia" w:ascii="宋体" w:hAnsi="宋体" w:cs="宋体"/>
          <w:color w:val="auto"/>
          <w:highlight w:val="none"/>
        </w:rPr>
        <w:t>〈一〉采购单位在竞争性磋商文件规定的时间和地点公开开标，</w:t>
      </w:r>
      <w:r>
        <w:rPr>
          <w:rStyle w:val="55"/>
          <w:rFonts w:hint="eastAsia" w:ascii="宋体" w:hAnsi="宋体" w:cs="宋体"/>
          <w:b/>
          <w:bCs/>
          <w:color w:val="auto"/>
          <w:highlight w:val="none"/>
        </w:rPr>
        <w:t>磋商响应供应商的授权代表须携带本人身份证原件及授权委托书原件参加并签到</w:t>
      </w:r>
      <w:r>
        <w:rPr>
          <w:rStyle w:val="55"/>
          <w:rFonts w:hint="eastAsia" w:ascii="宋体" w:hAnsi="宋体" w:cs="宋体"/>
          <w:color w:val="auto"/>
          <w:highlight w:val="none"/>
        </w:rPr>
        <w:t>。磋商响应供应商的法定代表人或其委托代理人未按时签到的，视同放弃开标监督权利、默认开标结果。</w:t>
      </w:r>
    </w:p>
    <w:p w14:paraId="3D72E8AB">
      <w:pPr>
        <w:pStyle w:val="76"/>
        <w:snapToGrid w:val="0"/>
        <w:spacing w:line="360" w:lineRule="auto"/>
        <w:ind w:firstLine="480" w:firstLineChars="200"/>
        <w:rPr>
          <w:rStyle w:val="55"/>
          <w:rFonts w:hint="eastAsia" w:ascii="宋体" w:hAnsi="宋体" w:cs="宋体"/>
          <w:color w:val="auto"/>
          <w:kern w:val="2"/>
          <w:sz w:val="24"/>
          <w:highlight w:val="none"/>
        </w:rPr>
      </w:pPr>
      <w:r>
        <w:rPr>
          <w:rStyle w:val="55"/>
          <w:rFonts w:hint="eastAsia" w:ascii="宋体" w:hAnsi="宋体" w:cs="宋体"/>
          <w:color w:val="auto"/>
          <w:kern w:val="2"/>
          <w:sz w:val="24"/>
          <w:highlight w:val="none"/>
        </w:rPr>
        <w:t>〈二〉开标程序：</w:t>
      </w:r>
    </w:p>
    <w:p w14:paraId="655AE5C5">
      <w:pPr>
        <w:pStyle w:val="76"/>
        <w:snapToGrid w:val="0"/>
        <w:spacing w:line="360" w:lineRule="auto"/>
        <w:ind w:firstLine="480" w:firstLineChars="200"/>
        <w:rPr>
          <w:rStyle w:val="55"/>
          <w:rFonts w:hint="eastAsia" w:ascii="宋体" w:hAnsi="宋体" w:cs="宋体"/>
          <w:color w:val="auto"/>
          <w:kern w:val="2"/>
          <w:sz w:val="24"/>
          <w:highlight w:val="none"/>
        </w:rPr>
      </w:pPr>
      <w:r>
        <w:rPr>
          <w:rStyle w:val="55"/>
          <w:rFonts w:hint="eastAsia" w:ascii="宋体" w:hAnsi="宋体" w:cs="宋体"/>
          <w:color w:val="auto"/>
          <w:kern w:val="2"/>
          <w:sz w:val="24"/>
          <w:highlight w:val="none"/>
        </w:rPr>
        <w:t>1.由采购组织机构工作人员或公证人员对供应商信用记录进行查询并甄别，采购代理机构经办人和现场管理员将查询网页打印、签字。磋商响应供应商存在不良信用记录的，其磋商响应文件将被拒绝；</w:t>
      </w:r>
    </w:p>
    <w:p w14:paraId="4B55AE87">
      <w:pPr>
        <w:pStyle w:val="76"/>
        <w:snapToGrid w:val="0"/>
        <w:spacing w:line="360" w:lineRule="auto"/>
        <w:ind w:firstLine="480" w:firstLineChars="200"/>
        <w:rPr>
          <w:rStyle w:val="55"/>
          <w:rFonts w:hint="eastAsia" w:ascii="宋体" w:hAnsi="宋体" w:cs="宋体"/>
          <w:color w:val="auto"/>
          <w:kern w:val="2"/>
          <w:sz w:val="24"/>
          <w:highlight w:val="none"/>
        </w:rPr>
      </w:pPr>
      <w:r>
        <w:rPr>
          <w:rStyle w:val="55"/>
          <w:rFonts w:hint="eastAsia" w:ascii="宋体" w:hAnsi="宋体" w:cs="宋体"/>
          <w:color w:val="auto"/>
          <w:kern w:val="2"/>
          <w:sz w:val="24"/>
          <w:highlight w:val="none"/>
        </w:rPr>
        <w:t>2.由采购组织机构工作人员或公证人员核对验证磋商响应供应商授权代表的本人身份证或护照等能证明其有效身份的证件原件；</w:t>
      </w:r>
    </w:p>
    <w:p w14:paraId="2B269A7B">
      <w:pPr>
        <w:pStyle w:val="76"/>
        <w:snapToGrid w:val="0"/>
        <w:spacing w:line="360" w:lineRule="auto"/>
        <w:ind w:firstLine="480" w:firstLineChars="200"/>
        <w:rPr>
          <w:rStyle w:val="55"/>
          <w:rFonts w:hint="eastAsia" w:ascii="宋体" w:hAnsi="宋体" w:cs="宋体"/>
          <w:color w:val="auto"/>
          <w:kern w:val="2"/>
          <w:sz w:val="24"/>
          <w:highlight w:val="none"/>
        </w:rPr>
      </w:pPr>
      <w:r>
        <w:rPr>
          <w:rStyle w:val="55"/>
          <w:rFonts w:hint="eastAsia" w:ascii="宋体" w:hAnsi="宋体" w:cs="宋体"/>
          <w:color w:val="auto"/>
          <w:kern w:val="2"/>
          <w:sz w:val="24"/>
          <w:highlight w:val="none"/>
        </w:rPr>
        <w:t>3.开标会由采购代理单位工作人员主持，主持人宣布开标会议开始；</w:t>
      </w:r>
    </w:p>
    <w:p w14:paraId="3CB0700C">
      <w:pPr>
        <w:pStyle w:val="76"/>
        <w:snapToGrid w:val="0"/>
        <w:spacing w:line="360" w:lineRule="auto"/>
        <w:ind w:firstLine="480" w:firstLineChars="200"/>
        <w:rPr>
          <w:rStyle w:val="55"/>
          <w:rFonts w:hint="eastAsia" w:ascii="宋体" w:hAnsi="宋体" w:cs="宋体"/>
          <w:color w:val="auto"/>
          <w:kern w:val="2"/>
          <w:sz w:val="24"/>
          <w:highlight w:val="none"/>
        </w:rPr>
      </w:pPr>
      <w:r>
        <w:rPr>
          <w:rStyle w:val="55"/>
          <w:rFonts w:hint="eastAsia" w:ascii="宋体" w:hAnsi="宋体" w:cs="宋体"/>
          <w:color w:val="auto"/>
          <w:kern w:val="2"/>
          <w:sz w:val="24"/>
          <w:highlight w:val="none"/>
        </w:rPr>
        <w:t xml:space="preserve">4.介绍参加开标会磋商响应供应商名单； </w:t>
      </w:r>
    </w:p>
    <w:p w14:paraId="3DE4AC62">
      <w:pPr>
        <w:pStyle w:val="76"/>
        <w:snapToGrid w:val="0"/>
        <w:spacing w:line="360" w:lineRule="auto"/>
        <w:ind w:firstLine="480" w:firstLineChars="200"/>
        <w:rPr>
          <w:rStyle w:val="55"/>
          <w:rFonts w:hint="eastAsia" w:ascii="宋体" w:hAnsi="宋体" w:cs="宋体"/>
          <w:color w:val="auto"/>
          <w:kern w:val="2"/>
          <w:sz w:val="24"/>
          <w:highlight w:val="none"/>
        </w:rPr>
      </w:pPr>
      <w:r>
        <w:rPr>
          <w:rStyle w:val="55"/>
          <w:rFonts w:hint="eastAsia" w:ascii="宋体" w:hAnsi="宋体" w:cs="宋体"/>
          <w:color w:val="auto"/>
          <w:kern w:val="2"/>
          <w:sz w:val="24"/>
          <w:highlight w:val="none"/>
        </w:rPr>
        <w:t>5.宣布评标期间的有关事项；告知应当回避的情形，提请有关人员回避；</w:t>
      </w:r>
    </w:p>
    <w:p w14:paraId="4C22A45D">
      <w:pPr>
        <w:pStyle w:val="76"/>
        <w:snapToGrid w:val="0"/>
        <w:spacing w:line="360" w:lineRule="auto"/>
        <w:ind w:firstLine="480" w:firstLineChars="200"/>
        <w:rPr>
          <w:rStyle w:val="55"/>
          <w:rFonts w:hint="eastAsia" w:ascii="宋体" w:hAnsi="宋体" w:cs="宋体"/>
          <w:color w:val="auto"/>
          <w:kern w:val="2"/>
          <w:sz w:val="24"/>
          <w:highlight w:val="none"/>
        </w:rPr>
      </w:pPr>
      <w:r>
        <w:rPr>
          <w:rStyle w:val="55"/>
          <w:rFonts w:hint="eastAsia" w:ascii="宋体" w:hAnsi="宋体" w:cs="宋体"/>
          <w:color w:val="auto"/>
          <w:kern w:val="2"/>
          <w:sz w:val="24"/>
          <w:highlight w:val="none"/>
        </w:rPr>
        <w:t>6.信用查询通过后，由磋商响应供应商代表或公证人员检验磋商响应文件密封的完整性并当场宣布检验结果，检验未通过的磋商响应供应商，其资格审查文件、资信文件、商务技术文件和报价文件当场退还，并由该供应商代表签字确认；</w:t>
      </w:r>
    </w:p>
    <w:p w14:paraId="7DC6EB13">
      <w:pPr>
        <w:pStyle w:val="76"/>
        <w:snapToGrid w:val="0"/>
        <w:spacing w:line="360" w:lineRule="auto"/>
        <w:ind w:firstLine="480" w:firstLineChars="200"/>
        <w:rPr>
          <w:rStyle w:val="55"/>
          <w:rFonts w:hint="eastAsia" w:ascii="宋体" w:hAnsi="宋体" w:cs="宋体"/>
          <w:color w:val="auto"/>
          <w:kern w:val="2"/>
          <w:sz w:val="24"/>
          <w:highlight w:val="none"/>
        </w:rPr>
      </w:pPr>
      <w:r>
        <w:rPr>
          <w:rStyle w:val="55"/>
          <w:rFonts w:hint="eastAsia" w:ascii="宋体" w:hAnsi="宋体" w:cs="宋体"/>
          <w:color w:val="auto"/>
          <w:kern w:val="2"/>
          <w:sz w:val="24"/>
          <w:highlight w:val="none"/>
        </w:rPr>
        <w:t>7.</w:t>
      </w:r>
      <w:r>
        <w:rPr>
          <w:rStyle w:val="55"/>
          <w:rFonts w:hint="eastAsia" w:ascii="宋体" w:hAnsi="宋体" w:cs="宋体"/>
          <w:b/>
          <w:bCs/>
          <w:color w:val="auto"/>
          <w:kern w:val="2"/>
          <w:sz w:val="24"/>
          <w:highlight w:val="none"/>
        </w:rPr>
        <w:t>由代理公司工作人员将资格审查文件送进评标室由评审小组进行评审</w:t>
      </w:r>
      <w:r>
        <w:rPr>
          <w:rStyle w:val="55"/>
          <w:rFonts w:hint="eastAsia" w:ascii="宋体" w:hAnsi="宋体" w:cs="宋体"/>
          <w:color w:val="auto"/>
          <w:kern w:val="2"/>
          <w:sz w:val="24"/>
          <w:highlight w:val="none"/>
        </w:rPr>
        <w:t>，评审不合格的投标单位，退还其他投标文件，并由该供应商代表签字确认，评审合格的供应商进入下一轮开标程序；</w:t>
      </w:r>
    </w:p>
    <w:p w14:paraId="04E2DFDC">
      <w:pPr>
        <w:pStyle w:val="76"/>
        <w:snapToGrid w:val="0"/>
        <w:spacing w:line="360" w:lineRule="auto"/>
        <w:ind w:firstLine="480" w:firstLineChars="200"/>
        <w:rPr>
          <w:rStyle w:val="55"/>
          <w:rFonts w:hint="eastAsia" w:ascii="宋体" w:hAnsi="宋体" w:cs="宋体"/>
          <w:color w:val="auto"/>
          <w:kern w:val="2"/>
          <w:sz w:val="24"/>
          <w:highlight w:val="none"/>
        </w:rPr>
      </w:pPr>
      <w:r>
        <w:rPr>
          <w:rStyle w:val="55"/>
          <w:rFonts w:hint="eastAsia" w:ascii="宋体" w:hAnsi="宋体" w:cs="宋体"/>
          <w:color w:val="auto"/>
          <w:kern w:val="2"/>
          <w:sz w:val="24"/>
          <w:highlight w:val="none"/>
        </w:rPr>
        <w:t>8.打开通过资格审查的磋商响应供应商的资信文件、商务技术文件的外包装，清点响应文件正本、副本数量，符合磋商文件要求的送评标室评审；不符合要求的，当场退还供应商，并由供应商代表签字确认。开标顺序按各供应商提交磋商响应文件时间的先后顺序进行；</w:t>
      </w:r>
    </w:p>
    <w:p w14:paraId="5ED43092">
      <w:pPr>
        <w:pStyle w:val="76"/>
        <w:snapToGrid w:val="0"/>
        <w:spacing w:line="360" w:lineRule="auto"/>
        <w:ind w:firstLine="480" w:firstLineChars="200"/>
        <w:rPr>
          <w:rStyle w:val="55"/>
          <w:rFonts w:hint="eastAsia" w:ascii="宋体" w:hAnsi="宋体" w:cs="宋体"/>
          <w:color w:val="auto"/>
          <w:kern w:val="2"/>
          <w:sz w:val="24"/>
          <w:highlight w:val="none"/>
        </w:rPr>
      </w:pPr>
      <w:r>
        <w:rPr>
          <w:rStyle w:val="55"/>
          <w:rFonts w:hint="eastAsia" w:ascii="宋体" w:hAnsi="宋体" w:cs="宋体"/>
          <w:color w:val="auto"/>
          <w:kern w:val="2"/>
          <w:sz w:val="24"/>
          <w:highlight w:val="none"/>
        </w:rPr>
        <w:t>9.竞争性磋商小组对所提交的磋商响应文件进行审查，审查结束后，由主持人公布无效磋商响应方名单、磋商响应无效的原因、废标情况；</w:t>
      </w:r>
    </w:p>
    <w:p w14:paraId="75A712EA">
      <w:pPr>
        <w:pStyle w:val="76"/>
        <w:snapToGrid w:val="0"/>
        <w:spacing w:line="360" w:lineRule="auto"/>
        <w:ind w:firstLine="480" w:firstLineChars="200"/>
        <w:rPr>
          <w:rStyle w:val="55"/>
          <w:rFonts w:hint="eastAsia" w:ascii="宋体" w:hAnsi="宋体" w:cs="宋体"/>
          <w:color w:val="auto"/>
          <w:kern w:val="2"/>
          <w:sz w:val="24"/>
          <w:highlight w:val="none"/>
        </w:rPr>
      </w:pPr>
      <w:r>
        <w:rPr>
          <w:rStyle w:val="55"/>
          <w:rFonts w:hint="eastAsia" w:ascii="宋体" w:hAnsi="宋体" w:cs="宋体"/>
          <w:color w:val="auto"/>
          <w:kern w:val="2"/>
          <w:sz w:val="24"/>
          <w:highlight w:val="none"/>
        </w:rPr>
        <w:t>10.竞争性磋商小组与各磋商响应方就公司情况、项目需求、服务内容、价格构成、服务时间、付款方式、技术内容等要素分别进行磋商；</w:t>
      </w:r>
    </w:p>
    <w:p w14:paraId="61979899">
      <w:pPr>
        <w:pStyle w:val="76"/>
        <w:snapToGrid w:val="0"/>
        <w:spacing w:line="360" w:lineRule="auto"/>
        <w:ind w:firstLine="480" w:firstLineChars="200"/>
        <w:rPr>
          <w:rStyle w:val="55"/>
          <w:rFonts w:hint="eastAsia" w:ascii="宋体" w:hAnsi="宋体" w:cs="宋体"/>
          <w:color w:val="auto"/>
          <w:kern w:val="2"/>
          <w:sz w:val="24"/>
          <w:highlight w:val="none"/>
        </w:rPr>
      </w:pPr>
      <w:r>
        <w:rPr>
          <w:rStyle w:val="55"/>
          <w:rFonts w:hint="eastAsia" w:ascii="宋体" w:hAnsi="宋体" w:cs="宋体"/>
          <w:color w:val="auto"/>
          <w:kern w:val="2"/>
          <w:sz w:val="24"/>
          <w:highlight w:val="none"/>
        </w:rPr>
        <w:t>11.磋商结束后，竞争性磋商小组要求各磋商响应供应商在规定时间内进行最终报价，统一时间收取；</w:t>
      </w:r>
    </w:p>
    <w:p w14:paraId="6405EE47">
      <w:pPr>
        <w:pStyle w:val="76"/>
        <w:snapToGrid w:val="0"/>
        <w:spacing w:line="360" w:lineRule="auto"/>
        <w:ind w:firstLine="480" w:firstLineChars="200"/>
        <w:rPr>
          <w:rStyle w:val="55"/>
          <w:rFonts w:hint="eastAsia" w:ascii="宋体" w:hAnsi="宋体" w:cs="宋体"/>
          <w:color w:val="auto"/>
          <w:kern w:val="2"/>
          <w:sz w:val="24"/>
          <w:highlight w:val="none"/>
        </w:rPr>
      </w:pPr>
      <w:r>
        <w:rPr>
          <w:rStyle w:val="55"/>
          <w:rFonts w:hint="eastAsia" w:ascii="宋体" w:hAnsi="宋体" w:cs="宋体"/>
          <w:color w:val="auto"/>
          <w:kern w:val="2"/>
          <w:sz w:val="24"/>
          <w:highlight w:val="none"/>
        </w:rPr>
        <w:t>12.在各磋商响应供应商最终报价过程中，竞争性磋商小组根据第四章评审方法对各磋商响应供应商的资信及商务技术情况进行评审；</w:t>
      </w:r>
    </w:p>
    <w:p w14:paraId="11B1A7E4">
      <w:pPr>
        <w:pStyle w:val="76"/>
        <w:snapToGrid w:val="0"/>
        <w:spacing w:line="360" w:lineRule="auto"/>
        <w:ind w:firstLine="480" w:firstLineChars="200"/>
        <w:rPr>
          <w:rStyle w:val="55"/>
          <w:rFonts w:hint="eastAsia" w:ascii="宋体" w:hAnsi="宋体" w:cs="宋体"/>
          <w:color w:val="auto"/>
          <w:kern w:val="2"/>
          <w:sz w:val="24"/>
          <w:highlight w:val="none"/>
        </w:rPr>
      </w:pPr>
      <w:r>
        <w:rPr>
          <w:rStyle w:val="55"/>
          <w:rFonts w:hint="eastAsia" w:ascii="宋体" w:hAnsi="宋体" w:cs="宋体"/>
          <w:color w:val="auto"/>
          <w:kern w:val="2"/>
          <w:sz w:val="24"/>
          <w:highlight w:val="none"/>
        </w:rPr>
        <w:t>13.资信及商务技术的评分值确定后，主持人公布有效磋商响应供应商的资信及商务技术的评分值，由主持人宣读《报价文件》中的供应商名称及在其竞争性磋商时承诺的最终报价以及认为有必要宣读的其他内容；</w:t>
      </w:r>
    </w:p>
    <w:p w14:paraId="731A8D1E">
      <w:pPr>
        <w:pStyle w:val="76"/>
        <w:snapToGrid w:val="0"/>
        <w:spacing w:line="360" w:lineRule="auto"/>
        <w:ind w:firstLine="480" w:firstLineChars="200"/>
        <w:rPr>
          <w:rStyle w:val="55"/>
          <w:rFonts w:hint="eastAsia" w:ascii="宋体" w:hAnsi="宋体" w:cs="宋体"/>
          <w:color w:val="auto"/>
          <w:kern w:val="2"/>
          <w:sz w:val="24"/>
          <w:highlight w:val="none"/>
        </w:rPr>
      </w:pPr>
      <w:r>
        <w:rPr>
          <w:rStyle w:val="55"/>
          <w:rFonts w:hint="eastAsia" w:ascii="宋体" w:hAnsi="宋体" w:cs="宋体"/>
          <w:color w:val="auto"/>
          <w:kern w:val="2"/>
          <w:sz w:val="24"/>
          <w:highlight w:val="none"/>
        </w:rPr>
        <w:t>14.竞争性磋商小组对最终报价的合理性进行审核，决定是否结束磋商。若报价合理，竞争性磋商小组则根据第四章评审方法计算出分值并推荐成交供应商；</w:t>
      </w:r>
    </w:p>
    <w:p w14:paraId="2BABA514">
      <w:pPr>
        <w:pStyle w:val="76"/>
        <w:snapToGrid w:val="0"/>
        <w:spacing w:line="360" w:lineRule="auto"/>
        <w:ind w:firstLine="480" w:firstLineChars="200"/>
        <w:rPr>
          <w:rStyle w:val="55"/>
          <w:rFonts w:hint="eastAsia" w:ascii="宋体" w:hAnsi="宋体" w:cs="宋体"/>
          <w:color w:val="auto"/>
          <w:kern w:val="2"/>
          <w:sz w:val="24"/>
          <w:highlight w:val="none"/>
        </w:rPr>
      </w:pPr>
      <w:r>
        <w:rPr>
          <w:rStyle w:val="55"/>
          <w:rFonts w:hint="eastAsia" w:ascii="宋体" w:hAnsi="宋体" w:cs="宋体"/>
          <w:color w:val="auto"/>
          <w:kern w:val="2"/>
          <w:sz w:val="24"/>
          <w:highlight w:val="none"/>
        </w:rPr>
        <w:t>15.磋商结束后，主持人公布有效磋商响应供应商的评分结果和推荐的成交供应商；</w:t>
      </w:r>
    </w:p>
    <w:p w14:paraId="503FB27A">
      <w:pPr>
        <w:pStyle w:val="76"/>
        <w:snapToGrid w:val="0"/>
        <w:spacing w:line="360" w:lineRule="auto"/>
        <w:ind w:firstLine="480" w:firstLineChars="200"/>
        <w:rPr>
          <w:rStyle w:val="55"/>
          <w:rFonts w:hint="eastAsia" w:ascii="宋体" w:hAnsi="宋体" w:cs="宋体"/>
          <w:color w:val="auto"/>
          <w:kern w:val="2"/>
          <w:sz w:val="24"/>
          <w:highlight w:val="none"/>
        </w:rPr>
      </w:pPr>
      <w:r>
        <w:rPr>
          <w:rStyle w:val="55"/>
          <w:rFonts w:hint="eastAsia" w:ascii="宋体" w:hAnsi="宋体" w:cs="宋体"/>
          <w:color w:val="auto"/>
          <w:kern w:val="2"/>
          <w:sz w:val="24"/>
          <w:highlight w:val="none"/>
        </w:rPr>
        <w:t>16.采购代理单位工作人员做好开标记录，磋商响应供应商代表对开标记录进行当场校核及勘误，并签字确认；并同时由记录人、监督员当场签字确认。磋商响应供应商代表未到场签字确认的，不影响磋商过程；</w:t>
      </w:r>
    </w:p>
    <w:p w14:paraId="22949D05">
      <w:pPr>
        <w:pStyle w:val="76"/>
        <w:snapToGrid w:val="0"/>
        <w:spacing w:line="360" w:lineRule="auto"/>
        <w:ind w:firstLine="480" w:firstLineChars="200"/>
        <w:rPr>
          <w:rStyle w:val="55"/>
          <w:rFonts w:hint="eastAsia" w:ascii="宋体" w:hAnsi="宋体" w:cs="宋体"/>
          <w:color w:val="auto"/>
          <w:kern w:val="2"/>
          <w:sz w:val="24"/>
          <w:highlight w:val="none"/>
        </w:rPr>
      </w:pPr>
      <w:r>
        <w:rPr>
          <w:rStyle w:val="55"/>
          <w:rFonts w:hint="eastAsia" w:ascii="宋体" w:hAnsi="宋体" w:cs="宋体"/>
          <w:color w:val="auto"/>
          <w:kern w:val="2"/>
          <w:sz w:val="24"/>
          <w:highlight w:val="none"/>
        </w:rPr>
        <w:t>17、开标会议结束。</w:t>
      </w:r>
    </w:p>
    <w:p w14:paraId="04D58AE8">
      <w:pPr>
        <w:snapToGrid w:val="0"/>
        <w:spacing w:line="360" w:lineRule="auto"/>
        <w:ind w:right="-285"/>
        <w:rPr>
          <w:rStyle w:val="55"/>
          <w:rFonts w:hint="eastAsia" w:ascii="宋体" w:hAnsi="宋体" w:cs="宋体"/>
          <w:b/>
          <w:color w:val="auto"/>
          <w:highlight w:val="none"/>
        </w:rPr>
      </w:pPr>
      <w:r>
        <w:rPr>
          <w:rStyle w:val="55"/>
          <w:rFonts w:hint="eastAsia" w:ascii="宋体" w:hAnsi="宋体" w:cs="宋体"/>
          <w:b/>
          <w:color w:val="auto"/>
          <w:highlight w:val="none"/>
        </w:rPr>
        <w:t>二、竞争性磋商小组成员</w:t>
      </w:r>
    </w:p>
    <w:p w14:paraId="5E87A376">
      <w:pPr>
        <w:snapToGrid w:val="0"/>
        <w:spacing w:line="360" w:lineRule="auto"/>
        <w:ind w:left="83" w:leftChars="-84" w:hanging="285"/>
        <w:rPr>
          <w:rStyle w:val="55"/>
          <w:rFonts w:hint="eastAsia" w:ascii="宋体" w:hAnsi="宋体" w:cs="宋体"/>
          <w:color w:val="auto"/>
          <w:kern w:val="2"/>
          <w:highlight w:val="none"/>
        </w:rPr>
      </w:pPr>
      <w:r>
        <w:rPr>
          <w:rStyle w:val="55"/>
          <w:rFonts w:hint="eastAsia" w:ascii="宋体" w:hAnsi="宋体" w:cs="宋体"/>
          <w:color w:val="auto"/>
          <w:highlight w:val="none"/>
        </w:rPr>
        <w:t xml:space="preserve">　　 </w:t>
      </w:r>
      <w:r>
        <w:rPr>
          <w:rStyle w:val="55"/>
          <w:rFonts w:hint="eastAsia" w:ascii="宋体" w:hAnsi="宋体" w:cs="宋体"/>
          <w:color w:val="auto"/>
          <w:kern w:val="2"/>
          <w:highlight w:val="none"/>
        </w:rPr>
        <w:t xml:space="preserve"> 竞争性磋商小组成员依法由5人及以上奇数的人员组成，竞争性磋商小组成员对竞争性磋商响应文件进行审查、质疑、评估和比较。磋商期间，磋商响应供应商的法人代表或法人授权委托人必须在场，负责解答有关事宜。</w:t>
      </w:r>
    </w:p>
    <w:p w14:paraId="4DB1343C">
      <w:pPr>
        <w:snapToGrid w:val="0"/>
        <w:spacing w:line="360" w:lineRule="auto"/>
        <w:ind w:right="-285"/>
        <w:rPr>
          <w:rStyle w:val="55"/>
          <w:rFonts w:hint="eastAsia" w:ascii="宋体" w:hAnsi="宋体" w:cs="宋体"/>
          <w:b/>
          <w:color w:val="auto"/>
          <w:highlight w:val="none"/>
        </w:rPr>
      </w:pPr>
      <w:r>
        <w:rPr>
          <w:rStyle w:val="55"/>
          <w:rFonts w:hint="eastAsia" w:ascii="宋体" w:hAnsi="宋体" w:cs="宋体"/>
          <w:b/>
          <w:color w:val="auto"/>
          <w:highlight w:val="none"/>
        </w:rPr>
        <w:t>三、对竞争性磋商响应文件的审查和响应性的确定</w:t>
      </w:r>
    </w:p>
    <w:p w14:paraId="16EA3765">
      <w:pPr>
        <w:snapToGrid w:val="0"/>
        <w:spacing w:line="360" w:lineRule="auto"/>
        <w:ind w:left="83" w:leftChars="-84" w:hanging="285"/>
        <w:rPr>
          <w:rStyle w:val="55"/>
          <w:rFonts w:hint="eastAsia" w:ascii="宋体" w:hAnsi="宋体" w:cs="宋体"/>
          <w:color w:val="auto"/>
          <w:highlight w:val="none"/>
        </w:rPr>
      </w:pPr>
      <w:r>
        <w:rPr>
          <w:rStyle w:val="55"/>
          <w:rFonts w:hint="eastAsia" w:ascii="宋体" w:hAnsi="宋体" w:cs="宋体"/>
          <w:color w:val="auto"/>
          <w:highlight w:val="none"/>
        </w:rPr>
        <w:t>　    开标后，采购单位将组织审查竞争性磋商响应文件是否完整，是否有计算错误，要求的文件是否恰当地签署，如果单价与总价有出入，以单价为准，若文字大写表示的数据与小写表示不一致，则以文字大写表示的数据为准。如果确定磋商响应供应商无资格履行合同，将取消其投标资格。</w:t>
      </w:r>
    </w:p>
    <w:p w14:paraId="4B7914DF">
      <w:pPr>
        <w:snapToGrid w:val="0"/>
        <w:spacing w:line="360" w:lineRule="auto"/>
        <w:ind w:left="-31" w:leftChars="-13" w:firstLine="39" w:firstLineChars="16"/>
        <w:rPr>
          <w:rStyle w:val="55"/>
          <w:rFonts w:hint="eastAsia" w:ascii="宋体" w:hAnsi="宋体" w:cs="宋体"/>
          <w:b/>
          <w:color w:val="auto"/>
          <w:highlight w:val="none"/>
        </w:rPr>
      </w:pPr>
      <w:r>
        <w:rPr>
          <w:rStyle w:val="55"/>
          <w:rFonts w:hint="eastAsia" w:ascii="宋体" w:hAnsi="宋体" w:cs="宋体"/>
          <w:b/>
          <w:color w:val="auto"/>
          <w:highlight w:val="none"/>
        </w:rPr>
        <w:t>四、评标原则与方法</w:t>
      </w:r>
    </w:p>
    <w:p w14:paraId="31A5EFD2">
      <w:pPr>
        <w:snapToGrid w:val="0"/>
        <w:spacing w:line="360" w:lineRule="auto"/>
        <w:ind w:right="-285" w:firstLine="480" w:firstLineChars="200"/>
        <w:rPr>
          <w:rStyle w:val="55"/>
          <w:rFonts w:hint="eastAsia" w:ascii="宋体" w:hAnsi="宋体" w:cs="宋体"/>
          <w:color w:val="auto"/>
          <w:highlight w:val="none"/>
        </w:rPr>
      </w:pPr>
      <w:r>
        <w:rPr>
          <w:rStyle w:val="55"/>
          <w:rFonts w:hint="eastAsia" w:ascii="宋体" w:hAnsi="宋体" w:cs="宋体"/>
          <w:color w:val="auto"/>
          <w:highlight w:val="none"/>
        </w:rPr>
        <w:t>〈一〉评标的依据是竞争性磋商文件和竞争性磋商响应文件。</w:t>
      </w:r>
    </w:p>
    <w:p w14:paraId="5E8CE3A3">
      <w:pPr>
        <w:snapToGrid w:val="0"/>
        <w:spacing w:line="360" w:lineRule="auto"/>
        <w:ind w:right="-285" w:firstLine="480" w:firstLineChars="200"/>
        <w:rPr>
          <w:rStyle w:val="55"/>
          <w:rFonts w:hint="eastAsia" w:ascii="宋体" w:hAnsi="宋体" w:cs="宋体"/>
          <w:b/>
          <w:color w:val="auto"/>
          <w:highlight w:val="none"/>
        </w:rPr>
      </w:pPr>
      <w:r>
        <w:rPr>
          <w:rStyle w:val="55"/>
          <w:rFonts w:hint="eastAsia" w:ascii="宋体" w:hAnsi="宋体" w:cs="宋体"/>
          <w:color w:val="auto"/>
          <w:highlight w:val="none"/>
        </w:rPr>
        <w:t>〈二〉评标方法和定标原则。竞争性磋商小组成员将遵循公开、公平、公正的原则，对磋商响应供应商提供服务质量、完成时间、资信情况、履约能力、售后服务等进行综合分析考评，由评委按照竞争性磋商文件规定的评标规则（附后）记名并独立打分，按最终得分由高到低排序推荐成交供应商。若最终得分相同的，按商务技术、资信的得分由高到低排序，若商务技术、资信得分也相同，按报价得分由高到低排序，若报价得分也相同的，由竞争性磋商小组成员讨论决定排序。</w:t>
      </w:r>
      <w:r>
        <w:rPr>
          <w:rStyle w:val="55"/>
          <w:rFonts w:hint="eastAsia" w:ascii="宋体" w:hAnsi="宋体" w:cs="宋体"/>
          <w:b/>
          <w:color w:val="auto"/>
          <w:highlight w:val="none"/>
        </w:rPr>
        <w:t>商务技术、资信的评审由各竞争性磋商小组成员独立打分，商务技术、资信得分为各竞争性磋商小组成员分值之和的算术平均值。评分值保留小数点后两位。最终得分=商务技术得分+资信得分+报价得分，分值保留小数点后两位。</w:t>
      </w:r>
    </w:p>
    <w:p w14:paraId="7C99CC13">
      <w:pPr>
        <w:snapToGrid w:val="0"/>
        <w:spacing w:line="360" w:lineRule="auto"/>
        <w:ind w:right="-285" w:firstLine="480" w:firstLineChars="200"/>
        <w:rPr>
          <w:rStyle w:val="55"/>
          <w:rFonts w:hint="eastAsia" w:ascii="宋体" w:hAnsi="宋体" w:cs="宋体"/>
          <w:color w:val="auto"/>
          <w:highlight w:val="none"/>
        </w:rPr>
      </w:pPr>
      <w:r>
        <w:rPr>
          <w:rStyle w:val="55"/>
          <w:rFonts w:hint="eastAsia" w:ascii="宋体" w:hAnsi="宋体" w:cs="宋体"/>
          <w:color w:val="auto"/>
          <w:highlight w:val="none"/>
        </w:rPr>
        <w:t>〈三〉客观、公正地对待所有磋商响应供应商，对所有投标评价，均采用相同的程序和标准。在开标、评标期间，磋商响应供应商不得向竞争性磋商小组成员询问评标情况，不得进行旨在影响评标结果的活动，否则将废除其投标资格并不再返还磋商保证金。</w:t>
      </w:r>
    </w:p>
    <w:p w14:paraId="050783D1">
      <w:pPr>
        <w:snapToGrid w:val="0"/>
        <w:spacing w:line="360" w:lineRule="auto"/>
        <w:ind w:firstLine="480" w:firstLineChars="200"/>
        <w:rPr>
          <w:rStyle w:val="55"/>
          <w:rFonts w:hint="eastAsia" w:ascii="宋体" w:hAnsi="宋体" w:cs="宋体"/>
          <w:color w:val="auto"/>
          <w:highlight w:val="none"/>
        </w:rPr>
      </w:pPr>
      <w:r>
        <w:rPr>
          <w:rStyle w:val="55"/>
          <w:rFonts w:hint="eastAsia" w:ascii="宋体" w:hAnsi="宋体" w:cs="宋体"/>
          <w:color w:val="auto"/>
          <w:highlight w:val="none"/>
        </w:rPr>
        <w:t>在评标过程中，竞争性磋商小组成员不得与磋商响应供应商私下交换意见，在招标工作结束后，凡与评标情况有接触的人不得将评标情况扩散出评标成员之外。</w:t>
      </w:r>
    </w:p>
    <w:p w14:paraId="7FBAAD11">
      <w:pPr>
        <w:snapToGrid w:val="0"/>
        <w:spacing w:line="360" w:lineRule="auto"/>
        <w:ind w:firstLine="480" w:firstLineChars="200"/>
        <w:rPr>
          <w:rStyle w:val="55"/>
          <w:rFonts w:hint="eastAsia" w:ascii="宋体" w:hAnsi="宋体" w:cs="宋体"/>
          <w:b/>
          <w:color w:val="auto"/>
          <w:highlight w:val="none"/>
        </w:rPr>
      </w:pPr>
      <w:r>
        <w:rPr>
          <w:rStyle w:val="55"/>
          <w:rFonts w:hint="eastAsia" w:ascii="宋体" w:hAnsi="宋体" w:cs="宋体"/>
          <w:color w:val="auto"/>
          <w:highlight w:val="none"/>
        </w:rPr>
        <w:t>〈四〉采购单位不向落标方解释落标原因，不退还竞争性磋商响应文件。</w:t>
      </w:r>
    </w:p>
    <w:p w14:paraId="53644E4A">
      <w:pPr>
        <w:snapToGrid w:val="0"/>
        <w:spacing w:line="360" w:lineRule="auto"/>
        <w:ind w:right="-285"/>
        <w:rPr>
          <w:rStyle w:val="55"/>
          <w:rFonts w:hint="eastAsia" w:ascii="宋体" w:hAnsi="宋体" w:cs="宋体"/>
          <w:b/>
          <w:color w:val="auto"/>
          <w:highlight w:val="none"/>
        </w:rPr>
      </w:pPr>
      <w:r>
        <w:rPr>
          <w:rStyle w:val="55"/>
          <w:rFonts w:hint="eastAsia" w:ascii="宋体" w:hAnsi="宋体" w:cs="宋体"/>
          <w:b/>
          <w:color w:val="auto"/>
          <w:highlight w:val="none"/>
        </w:rPr>
        <w:t>五、定标和签发成交通知书：</w:t>
      </w:r>
    </w:p>
    <w:p w14:paraId="65544E73">
      <w:pPr>
        <w:snapToGrid w:val="0"/>
        <w:spacing w:line="360" w:lineRule="auto"/>
        <w:ind w:firstLine="480" w:firstLineChars="200"/>
        <w:rPr>
          <w:rStyle w:val="55"/>
          <w:rFonts w:hint="eastAsia" w:ascii="宋体" w:hAnsi="宋体" w:cs="宋体"/>
          <w:color w:val="auto"/>
          <w:highlight w:val="none"/>
        </w:rPr>
      </w:pPr>
      <w:r>
        <w:rPr>
          <w:rStyle w:val="55"/>
          <w:rFonts w:hint="eastAsia" w:ascii="宋体" w:hAnsi="宋体" w:cs="宋体"/>
          <w:color w:val="auto"/>
          <w:highlight w:val="none"/>
        </w:rPr>
        <w:t>本项目由采购单位事先授权竞争性磋商小组成员确定成交供应商，自中标、成交供应商确定之日起2个工作日内，由采购代理机构和采购单位签发《成交通知书》，并在浙江省政府采购网和建德市门户网站公共资源交易网址上进行公示。</w:t>
      </w:r>
    </w:p>
    <w:p w14:paraId="11B2630B">
      <w:pPr>
        <w:snapToGrid w:val="0"/>
        <w:spacing w:line="360" w:lineRule="auto"/>
        <w:ind w:right="-285"/>
        <w:rPr>
          <w:rStyle w:val="55"/>
          <w:rFonts w:hint="eastAsia" w:ascii="宋体" w:hAnsi="宋体" w:cs="宋体"/>
          <w:b/>
          <w:color w:val="auto"/>
          <w:highlight w:val="none"/>
        </w:rPr>
      </w:pPr>
      <w:r>
        <w:rPr>
          <w:rStyle w:val="55"/>
          <w:rFonts w:hint="eastAsia" w:ascii="宋体" w:hAnsi="宋体" w:cs="宋体"/>
          <w:b/>
          <w:color w:val="auto"/>
          <w:highlight w:val="none"/>
        </w:rPr>
        <w:t>六、合同授予：</w:t>
      </w:r>
    </w:p>
    <w:p w14:paraId="0A57AC1E">
      <w:pPr>
        <w:snapToGrid w:val="0"/>
        <w:spacing w:line="360" w:lineRule="auto"/>
        <w:ind w:firstLine="480" w:firstLineChars="200"/>
        <w:rPr>
          <w:rStyle w:val="55"/>
          <w:rFonts w:hint="eastAsia" w:ascii="宋体" w:hAnsi="宋体" w:cs="宋体"/>
          <w:b w:val="0"/>
          <w:bCs w:val="0"/>
          <w:color w:val="auto"/>
          <w:highlight w:val="none"/>
        </w:rPr>
      </w:pPr>
      <w:r>
        <w:rPr>
          <w:rStyle w:val="55"/>
          <w:rFonts w:hint="eastAsia" w:ascii="宋体" w:hAnsi="宋体" w:cs="宋体"/>
          <w:b w:val="0"/>
          <w:bCs w:val="0"/>
          <w:color w:val="auto"/>
          <w:highlight w:val="none"/>
        </w:rPr>
        <w:t>1.成交供应商应自接到成交通知书后30日内与采购单位签订合同</w:t>
      </w:r>
      <w:r>
        <w:rPr>
          <w:rStyle w:val="55"/>
          <w:rFonts w:hint="eastAsia" w:ascii="宋体" w:hAnsi="宋体" w:cs="宋体"/>
          <w:b w:val="0"/>
          <w:bCs w:val="0"/>
          <w:color w:val="auto"/>
          <w:spacing w:val="-2"/>
          <w:highlight w:val="none"/>
        </w:rPr>
        <w:t>（具体时间按成交通知书）</w:t>
      </w:r>
      <w:r>
        <w:rPr>
          <w:rStyle w:val="55"/>
          <w:rFonts w:hint="eastAsia" w:ascii="宋体" w:hAnsi="宋体" w:cs="宋体"/>
          <w:b w:val="0"/>
          <w:bCs w:val="0"/>
          <w:color w:val="auto"/>
          <w:highlight w:val="none"/>
        </w:rPr>
        <w:t>。同时，采购代理单位对合同内容进行审查，</w:t>
      </w:r>
      <w:r>
        <w:rPr>
          <w:rStyle w:val="55"/>
          <w:rFonts w:hint="eastAsia" w:ascii="宋体" w:hAnsi="宋体" w:cs="宋体"/>
          <w:b w:val="0"/>
          <w:bCs w:val="0"/>
          <w:color w:val="auto"/>
          <w:highlight w:val="none"/>
          <w:lang w:val="zh-CN"/>
        </w:rPr>
        <w:t>若</w:t>
      </w:r>
      <w:r>
        <w:rPr>
          <w:rStyle w:val="55"/>
          <w:rFonts w:hint="eastAsia" w:ascii="宋体" w:hAnsi="宋体" w:cs="宋体"/>
          <w:b w:val="0"/>
          <w:bCs w:val="0"/>
          <w:color w:val="auto"/>
          <w:highlight w:val="none"/>
        </w:rPr>
        <w:t>发现与采购结果和投标承诺内容不一致的，应予以纠正。</w:t>
      </w:r>
    </w:p>
    <w:p w14:paraId="161EEC9A">
      <w:pPr>
        <w:snapToGrid w:val="0"/>
        <w:spacing w:line="360" w:lineRule="auto"/>
        <w:ind w:firstLine="480" w:firstLineChars="200"/>
        <w:rPr>
          <w:rStyle w:val="55"/>
          <w:rFonts w:hint="eastAsia" w:ascii="宋体" w:hAnsi="宋体" w:cs="宋体"/>
          <w:color w:val="auto"/>
          <w:highlight w:val="none"/>
        </w:rPr>
      </w:pPr>
      <w:r>
        <w:rPr>
          <w:rStyle w:val="55"/>
          <w:rFonts w:hint="eastAsia" w:ascii="宋体" w:hAnsi="宋体" w:cs="宋体"/>
          <w:color w:val="auto"/>
          <w:highlight w:val="none"/>
        </w:rPr>
        <w:t>2.成交供应商拖延、拒签合同的，将被扣罚磋商保证金并取消</w:t>
      </w:r>
      <w:r>
        <w:rPr>
          <w:rStyle w:val="55"/>
          <w:rFonts w:hint="eastAsia" w:ascii="宋体" w:hAnsi="宋体" w:cs="宋体"/>
          <w:color w:val="auto"/>
          <w:highlight w:val="none"/>
          <w:lang w:val="en-US" w:eastAsia="zh-CN"/>
        </w:rPr>
        <w:t>成交</w:t>
      </w:r>
      <w:r>
        <w:rPr>
          <w:rStyle w:val="55"/>
          <w:rFonts w:hint="eastAsia" w:ascii="宋体" w:hAnsi="宋体" w:cs="宋体"/>
          <w:color w:val="auto"/>
          <w:highlight w:val="none"/>
        </w:rPr>
        <w:t>资格，并赔偿采购单位由此造成的一切损失。</w:t>
      </w:r>
    </w:p>
    <w:p w14:paraId="085885BA">
      <w:pPr>
        <w:snapToGrid w:val="0"/>
        <w:spacing w:line="360" w:lineRule="auto"/>
        <w:rPr>
          <w:rStyle w:val="104"/>
          <w:rFonts w:hint="eastAsia" w:ascii="宋体" w:hAnsi="宋体" w:cs="宋体"/>
          <w:color w:val="auto"/>
          <w:sz w:val="36"/>
          <w:highlight w:val="none"/>
        </w:rPr>
      </w:pPr>
      <w:r>
        <w:rPr>
          <w:rStyle w:val="104"/>
          <w:rFonts w:hint="eastAsia" w:ascii="宋体" w:hAnsi="宋体" w:cs="宋体"/>
          <w:color w:val="auto"/>
          <w:sz w:val="36"/>
          <w:highlight w:val="none"/>
        </w:rPr>
        <w:t xml:space="preserve">               </w:t>
      </w:r>
    </w:p>
    <w:p w14:paraId="7619C6DF">
      <w:pPr>
        <w:snapToGrid w:val="0"/>
        <w:rPr>
          <w:rStyle w:val="55"/>
          <w:rFonts w:hint="eastAsia" w:ascii="宋体" w:hAnsi="宋体" w:cs="宋体"/>
          <w:color w:val="auto"/>
          <w:highlight w:val="none"/>
        </w:rPr>
      </w:pPr>
    </w:p>
    <w:p w14:paraId="34E1174D">
      <w:pPr>
        <w:snapToGrid w:val="0"/>
        <w:spacing w:line="360" w:lineRule="auto"/>
        <w:jc w:val="center"/>
        <w:rPr>
          <w:rStyle w:val="55"/>
          <w:rFonts w:hint="eastAsia" w:ascii="宋体" w:hAnsi="宋体" w:cs="宋体"/>
          <w:b/>
          <w:color w:val="auto"/>
          <w:sz w:val="36"/>
          <w:highlight w:val="none"/>
        </w:rPr>
      </w:pPr>
    </w:p>
    <w:p w14:paraId="39C09AF9">
      <w:pPr>
        <w:numPr>
          <w:ilvl w:val="0"/>
          <w:numId w:val="4"/>
        </w:numPr>
        <w:jc w:val="center"/>
        <w:rPr>
          <w:rFonts w:hint="eastAsia" w:ascii="宋体" w:hAnsi="宋体" w:cs="宋体"/>
          <w:b/>
          <w:bCs/>
          <w:color w:val="auto"/>
          <w:sz w:val="36"/>
          <w:szCs w:val="36"/>
          <w:highlight w:val="none"/>
        </w:rPr>
      </w:pPr>
      <w:r>
        <w:rPr>
          <w:rStyle w:val="55"/>
          <w:rFonts w:hint="eastAsia" w:ascii="宋体" w:hAnsi="宋体" w:cs="宋体"/>
          <w:b/>
          <w:color w:val="auto"/>
          <w:sz w:val="36"/>
          <w:highlight w:val="none"/>
        </w:rPr>
        <w:br w:type="page"/>
      </w:r>
      <w:r>
        <w:rPr>
          <w:rFonts w:hint="eastAsia" w:ascii="宋体" w:hAnsi="宋体" w:cs="宋体"/>
          <w:b/>
          <w:bCs/>
          <w:color w:val="auto"/>
          <w:sz w:val="36"/>
          <w:szCs w:val="36"/>
          <w:highlight w:val="none"/>
        </w:rPr>
        <w:t xml:space="preserve"> 评分标准</w:t>
      </w:r>
    </w:p>
    <w:tbl>
      <w:tblPr>
        <w:tblStyle w:val="27"/>
        <w:tblpPr w:leftFromText="180" w:rightFromText="180" w:vertAnchor="text" w:horzAnchor="page" w:tblpX="882" w:tblpY="326"/>
        <w:tblOverlap w:val="never"/>
        <w:tblW w:w="10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1237"/>
        <w:gridCol w:w="734"/>
        <w:gridCol w:w="7043"/>
      </w:tblGrid>
      <w:tr w14:paraId="15482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363" w:type="dxa"/>
            <w:gridSpan w:val="2"/>
            <w:tcBorders>
              <w:top w:val="single" w:color="auto" w:sz="4" w:space="0"/>
              <w:left w:val="single" w:color="auto" w:sz="4" w:space="0"/>
              <w:bottom w:val="single" w:color="auto" w:sz="4" w:space="0"/>
              <w:right w:val="single" w:color="auto" w:sz="4" w:space="0"/>
            </w:tcBorders>
            <w:noWrap w:val="0"/>
            <w:vAlign w:val="center"/>
          </w:tcPr>
          <w:p w14:paraId="4FB2C5D7">
            <w:pPr>
              <w:overflowPunct w:val="0"/>
              <w:adjustRightInd w:val="0"/>
              <w:snapToGrid w:val="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评分内容</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5F54E8C1">
            <w:pPr>
              <w:overflowPunct w:val="0"/>
              <w:adjustRightInd w:val="0"/>
              <w:snapToGrid w:val="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分值</w:t>
            </w:r>
          </w:p>
        </w:tc>
        <w:tc>
          <w:tcPr>
            <w:tcW w:w="7043" w:type="dxa"/>
            <w:tcBorders>
              <w:top w:val="single" w:color="auto" w:sz="4" w:space="0"/>
              <w:left w:val="single" w:color="auto" w:sz="4" w:space="0"/>
              <w:bottom w:val="single" w:color="auto" w:sz="4" w:space="0"/>
              <w:right w:val="single" w:color="auto" w:sz="4" w:space="0"/>
            </w:tcBorders>
            <w:noWrap w:val="0"/>
            <w:vAlign w:val="center"/>
          </w:tcPr>
          <w:p w14:paraId="45580959">
            <w:pPr>
              <w:overflowPunct w:val="0"/>
              <w:adjustRightInd w:val="0"/>
              <w:snapToGrid w:val="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评分细则</w:t>
            </w:r>
          </w:p>
        </w:tc>
      </w:tr>
      <w:tr w14:paraId="79E77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126" w:type="dxa"/>
            <w:tcBorders>
              <w:top w:val="single" w:color="auto" w:sz="4" w:space="0"/>
              <w:left w:val="single" w:color="auto" w:sz="4" w:space="0"/>
              <w:bottom w:val="single" w:color="auto" w:sz="4" w:space="0"/>
              <w:right w:val="single" w:color="auto" w:sz="4" w:space="0"/>
            </w:tcBorders>
            <w:noWrap w:val="0"/>
            <w:vAlign w:val="center"/>
          </w:tcPr>
          <w:p w14:paraId="1D4C8D0F">
            <w:pPr>
              <w:pStyle w:val="6"/>
              <w:overflowPunct w:val="0"/>
              <w:ind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价格部分   （12分）</w:t>
            </w:r>
          </w:p>
        </w:tc>
        <w:tc>
          <w:tcPr>
            <w:tcW w:w="1237" w:type="dxa"/>
            <w:tcBorders>
              <w:top w:val="single" w:color="auto" w:sz="4" w:space="0"/>
              <w:left w:val="single" w:color="auto" w:sz="4" w:space="0"/>
              <w:bottom w:val="single" w:color="auto" w:sz="4" w:space="0"/>
              <w:right w:val="single" w:color="auto" w:sz="4" w:space="0"/>
            </w:tcBorders>
            <w:noWrap w:val="0"/>
            <w:vAlign w:val="center"/>
          </w:tcPr>
          <w:p w14:paraId="45B1721E">
            <w:pPr>
              <w:pStyle w:val="6"/>
              <w:overflowPunct w:val="0"/>
              <w:ind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w:t>
            </w:r>
          </w:p>
          <w:p w14:paraId="3E623F6E">
            <w:pPr>
              <w:pStyle w:val="6"/>
              <w:overflowPunct w:val="0"/>
              <w:ind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（12分）</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3FD2CBA9">
            <w:pPr>
              <w:pStyle w:val="6"/>
              <w:overflowPunct w:val="0"/>
              <w:ind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w:t>
            </w:r>
          </w:p>
        </w:tc>
        <w:tc>
          <w:tcPr>
            <w:tcW w:w="7043" w:type="dxa"/>
            <w:tcBorders>
              <w:top w:val="single" w:color="auto" w:sz="4" w:space="0"/>
              <w:left w:val="single" w:color="auto" w:sz="4" w:space="0"/>
              <w:bottom w:val="single" w:color="auto" w:sz="4" w:space="0"/>
              <w:right w:val="single" w:color="auto" w:sz="4" w:space="0"/>
            </w:tcBorders>
            <w:noWrap w:val="0"/>
            <w:vAlign w:val="center"/>
          </w:tcPr>
          <w:p w14:paraId="4F7FDBAC">
            <w:pPr>
              <w:pStyle w:val="6"/>
              <w:overflowPunct w:val="0"/>
              <w:ind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满足</w:t>
            </w:r>
            <w:r>
              <w:rPr>
                <w:rFonts w:hint="eastAsia" w:ascii="宋体" w:hAnsi="宋体" w:eastAsia="宋体" w:cs="宋体"/>
                <w:color w:val="auto"/>
                <w:sz w:val="22"/>
                <w:szCs w:val="22"/>
                <w:highlight w:val="none"/>
                <w:lang w:eastAsia="zh-CN"/>
              </w:rPr>
              <w:t>采购</w:t>
            </w:r>
            <w:r>
              <w:rPr>
                <w:rFonts w:hint="eastAsia" w:ascii="宋体" w:hAnsi="宋体" w:eastAsia="宋体" w:cs="宋体"/>
                <w:color w:val="auto"/>
                <w:sz w:val="22"/>
                <w:szCs w:val="22"/>
                <w:highlight w:val="none"/>
              </w:rPr>
              <w:t>文件要求且投标报价最低的投标报价（投标折扣）为评标基准价，其价格分为满分。其他投标供应商的价格分统一按照下列公式计算：投标报价得分=（评标基准价/投标报价）*12。评审过程，不得去掉报价中的最高报价和最低报价。</w:t>
            </w:r>
          </w:p>
          <w:p w14:paraId="12BC5E04">
            <w:pPr>
              <w:pStyle w:val="6"/>
              <w:overflowPunct w:val="0"/>
              <w:ind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注：所有项目的折扣必须一致（统一折扣），投标折扣大于100%的为无效报价。例如投标折扣为90%，则为9折。</w:t>
            </w:r>
          </w:p>
        </w:tc>
      </w:tr>
      <w:tr w14:paraId="1DBA9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26" w:type="dxa"/>
            <w:vMerge w:val="restart"/>
            <w:tcBorders>
              <w:top w:val="single" w:color="auto" w:sz="4" w:space="0"/>
              <w:left w:val="single" w:color="auto" w:sz="4" w:space="0"/>
              <w:right w:val="single" w:color="auto" w:sz="4" w:space="0"/>
            </w:tcBorders>
            <w:noWrap w:val="0"/>
            <w:vAlign w:val="center"/>
          </w:tcPr>
          <w:p w14:paraId="03E3FE88">
            <w:pPr>
              <w:pStyle w:val="6"/>
              <w:overflowPunct w:val="0"/>
              <w:ind w:firstLine="0"/>
              <w:jc w:val="center"/>
              <w:rPr>
                <w:rFonts w:hint="eastAsia" w:ascii="宋体" w:hAnsi="宋体" w:eastAsia="宋体" w:cs="宋体"/>
                <w:color w:val="auto"/>
                <w:sz w:val="22"/>
                <w:szCs w:val="22"/>
                <w:highlight w:val="none"/>
              </w:rPr>
            </w:pPr>
          </w:p>
          <w:p w14:paraId="146342C0">
            <w:pPr>
              <w:pStyle w:val="6"/>
              <w:overflowPunct w:val="0"/>
              <w:ind w:firstLine="0"/>
              <w:jc w:val="center"/>
              <w:rPr>
                <w:rFonts w:hint="eastAsia" w:ascii="宋体" w:hAnsi="宋体" w:eastAsia="宋体" w:cs="宋体"/>
                <w:color w:val="auto"/>
                <w:sz w:val="22"/>
                <w:szCs w:val="22"/>
                <w:highlight w:val="none"/>
              </w:rPr>
            </w:pPr>
          </w:p>
          <w:p w14:paraId="43F383FF">
            <w:pPr>
              <w:pStyle w:val="6"/>
              <w:overflowPunct w:val="0"/>
              <w:ind w:firstLine="0"/>
              <w:jc w:val="center"/>
              <w:rPr>
                <w:rFonts w:hint="eastAsia" w:ascii="宋体" w:hAnsi="宋体" w:eastAsia="宋体" w:cs="宋体"/>
                <w:color w:val="auto"/>
                <w:sz w:val="22"/>
                <w:szCs w:val="22"/>
                <w:highlight w:val="none"/>
              </w:rPr>
            </w:pPr>
          </w:p>
          <w:p w14:paraId="0C110378">
            <w:pPr>
              <w:pStyle w:val="6"/>
              <w:overflowPunct w:val="0"/>
              <w:ind w:firstLine="0"/>
              <w:jc w:val="center"/>
              <w:rPr>
                <w:rFonts w:hint="eastAsia" w:ascii="宋体" w:hAnsi="宋体" w:eastAsia="宋体" w:cs="宋体"/>
                <w:color w:val="auto"/>
                <w:sz w:val="22"/>
                <w:szCs w:val="22"/>
                <w:highlight w:val="none"/>
              </w:rPr>
            </w:pPr>
          </w:p>
          <w:p w14:paraId="7E098B21">
            <w:pPr>
              <w:pStyle w:val="6"/>
              <w:overflowPunct w:val="0"/>
              <w:ind w:firstLine="0"/>
              <w:jc w:val="center"/>
              <w:rPr>
                <w:rFonts w:hint="eastAsia" w:ascii="宋体" w:hAnsi="宋体" w:eastAsia="宋体" w:cs="宋体"/>
                <w:color w:val="auto"/>
                <w:sz w:val="22"/>
                <w:szCs w:val="22"/>
                <w:highlight w:val="none"/>
              </w:rPr>
            </w:pPr>
          </w:p>
          <w:p w14:paraId="6AFE386B">
            <w:pPr>
              <w:pStyle w:val="6"/>
              <w:overflowPunct w:val="0"/>
              <w:ind w:firstLine="0"/>
              <w:jc w:val="center"/>
              <w:rPr>
                <w:rFonts w:hint="eastAsia" w:ascii="宋体" w:hAnsi="宋体" w:eastAsia="宋体" w:cs="宋体"/>
                <w:color w:val="auto"/>
                <w:sz w:val="22"/>
                <w:szCs w:val="22"/>
                <w:highlight w:val="none"/>
              </w:rPr>
            </w:pPr>
          </w:p>
          <w:p w14:paraId="473F23A2">
            <w:pPr>
              <w:pStyle w:val="6"/>
              <w:overflowPunct w:val="0"/>
              <w:ind w:firstLine="0"/>
              <w:jc w:val="center"/>
              <w:rPr>
                <w:rFonts w:hint="eastAsia" w:ascii="宋体" w:hAnsi="宋体" w:eastAsia="宋体" w:cs="宋体"/>
                <w:color w:val="auto"/>
                <w:sz w:val="22"/>
                <w:szCs w:val="22"/>
                <w:highlight w:val="none"/>
              </w:rPr>
            </w:pPr>
          </w:p>
          <w:p w14:paraId="7DFD33DB">
            <w:pPr>
              <w:pStyle w:val="6"/>
              <w:overflowPunct w:val="0"/>
              <w:ind w:firstLine="0"/>
              <w:jc w:val="center"/>
              <w:rPr>
                <w:rFonts w:hint="eastAsia" w:ascii="宋体" w:hAnsi="宋体" w:eastAsia="宋体" w:cs="宋体"/>
                <w:color w:val="auto"/>
                <w:sz w:val="22"/>
                <w:szCs w:val="22"/>
                <w:highlight w:val="none"/>
              </w:rPr>
            </w:pPr>
          </w:p>
          <w:p w14:paraId="5AAFC5E3">
            <w:pPr>
              <w:pStyle w:val="6"/>
              <w:overflowPunct w:val="0"/>
              <w:ind w:firstLine="0"/>
              <w:jc w:val="center"/>
              <w:rPr>
                <w:rFonts w:hint="eastAsia" w:ascii="宋体" w:hAnsi="宋体" w:eastAsia="宋体" w:cs="宋体"/>
                <w:color w:val="auto"/>
                <w:sz w:val="22"/>
                <w:szCs w:val="22"/>
                <w:highlight w:val="none"/>
              </w:rPr>
            </w:pPr>
          </w:p>
          <w:p w14:paraId="4900C5EE">
            <w:pPr>
              <w:pStyle w:val="6"/>
              <w:overflowPunct w:val="0"/>
              <w:ind w:firstLine="0"/>
              <w:rPr>
                <w:rFonts w:hint="eastAsia" w:ascii="宋体" w:hAnsi="宋体" w:eastAsia="宋体" w:cs="宋体"/>
                <w:color w:val="auto"/>
                <w:sz w:val="22"/>
                <w:szCs w:val="22"/>
                <w:highlight w:val="none"/>
              </w:rPr>
            </w:pPr>
          </w:p>
          <w:p w14:paraId="0551B905">
            <w:pPr>
              <w:pStyle w:val="6"/>
              <w:overflowPunct w:val="0"/>
              <w:ind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w:t>
            </w:r>
          </w:p>
          <w:p w14:paraId="73ADB35D">
            <w:pPr>
              <w:pStyle w:val="6"/>
              <w:overflowPunct w:val="0"/>
              <w:ind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部分</w:t>
            </w:r>
          </w:p>
          <w:p w14:paraId="274B9844">
            <w:pPr>
              <w:pStyle w:val="6"/>
              <w:overflowPunct w:val="0"/>
              <w:ind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（68分）</w:t>
            </w:r>
          </w:p>
          <w:p w14:paraId="3AFF15C0">
            <w:pPr>
              <w:pStyle w:val="6"/>
              <w:overflowPunct w:val="0"/>
              <w:ind w:firstLine="0"/>
              <w:jc w:val="center"/>
              <w:rPr>
                <w:rFonts w:hint="eastAsia" w:ascii="宋体" w:hAnsi="宋体" w:eastAsia="宋体" w:cs="宋体"/>
                <w:color w:val="auto"/>
                <w:sz w:val="22"/>
                <w:szCs w:val="22"/>
                <w:highlight w:val="none"/>
              </w:rPr>
            </w:pPr>
          </w:p>
          <w:p w14:paraId="56332BD5">
            <w:pPr>
              <w:pStyle w:val="6"/>
              <w:overflowPunct w:val="0"/>
              <w:ind w:firstLine="0"/>
              <w:jc w:val="center"/>
              <w:rPr>
                <w:rFonts w:hint="eastAsia" w:ascii="宋体" w:hAnsi="宋体" w:eastAsia="宋体" w:cs="宋体"/>
                <w:color w:val="auto"/>
                <w:sz w:val="22"/>
                <w:szCs w:val="22"/>
                <w:highlight w:val="none"/>
              </w:rPr>
            </w:pPr>
          </w:p>
        </w:tc>
        <w:tc>
          <w:tcPr>
            <w:tcW w:w="1237" w:type="dxa"/>
            <w:vMerge w:val="restart"/>
            <w:tcBorders>
              <w:top w:val="single" w:color="auto" w:sz="4" w:space="0"/>
              <w:left w:val="single" w:color="auto" w:sz="4" w:space="0"/>
              <w:right w:val="single" w:color="auto" w:sz="4" w:space="0"/>
            </w:tcBorders>
            <w:noWrap w:val="0"/>
            <w:vAlign w:val="center"/>
          </w:tcPr>
          <w:p w14:paraId="4E00A684">
            <w:pPr>
              <w:pStyle w:val="6"/>
              <w:overflowPunct w:val="0"/>
              <w:ind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技术力量</w:t>
            </w:r>
          </w:p>
          <w:p w14:paraId="3D8E6AAC">
            <w:pPr>
              <w:pStyle w:val="6"/>
              <w:overflowPunct w:val="0"/>
              <w:ind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（13分）</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4A457766">
            <w:pPr>
              <w:overflowPunct w:val="0"/>
              <w:adjustRightInd w:val="0"/>
              <w:snapToGrid w:val="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3</w:t>
            </w:r>
          </w:p>
        </w:tc>
        <w:tc>
          <w:tcPr>
            <w:tcW w:w="7043" w:type="dxa"/>
            <w:tcBorders>
              <w:top w:val="single" w:color="auto" w:sz="4" w:space="0"/>
              <w:left w:val="single" w:color="auto" w:sz="4" w:space="0"/>
              <w:bottom w:val="single" w:color="auto" w:sz="4" w:space="0"/>
              <w:right w:val="single" w:color="auto" w:sz="4" w:space="0"/>
            </w:tcBorders>
            <w:noWrap w:val="0"/>
            <w:vAlign w:val="center"/>
          </w:tcPr>
          <w:p w14:paraId="2CE22A4D">
            <w:pPr>
              <w:overflowPunct w:val="0"/>
              <w:adjustRightInd w:val="0"/>
              <w:snapToGrid w:val="0"/>
              <w:rPr>
                <w:rFonts w:hint="eastAsia" w:ascii="宋体" w:hAnsi="宋体" w:eastAsia="宋体" w:cs="宋体"/>
                <w:color w:val="auto"/>
                <w:kern w:val="2"/>
                <w:sz w:val="22"/>
                <w:szCs w:val="22"/>
                <w:highlight w:val="none"/>
              </w:rPr>
            </w:pPr>
            <w:r>
              <w:rPr>
                <w:rFonts w:hint="eastAsia" w:ascii="宋体" w:hAnsi="宋体" w:eastAsia="宋体" w:cs="宋体"/>
                <w:bCs/>
                <w:color w:val="auto"/>
                <w:spacing w:val="-6"/>
                <w:kern w:val="2"/>
                <w:sz w:val="22"/>
                <w:szCs w:val="22"/>
                <w:highlight w:val="none"/>
              </w:rPr>
              <w:t>拟派项目负责人具有二级及以上注册建造师证书</w:t>
            </w:r>
            <w:r>
              <w:rPr>
                <w:rFonts w:hint="eastAsia" w:ascii="宋体" w:hAnsi="宋体" w:eastAsia="宋体" w:cs="宋体"/>
                <w:bCs/>
                <w:color w:val="auto"/>
                <w:spacing w:val="-6"/>
                <w:kern w:val="2"/>
                <w:sz w:val="22"/>
                <w:szCs w:val="22"/>
                <w:highlight w:val="none"/>
                <w:lang w:eastAsia="zh-CN"/>
              </w:rPr>
              <w:t>（</w:t>
            </w:r>
            <w:r>
              <w:rPr>
                <w:rFonts w:hint="eastAsia" w:ascii="宋体" w:hAnsi="宋体" w:eastAsia="宋体" w:cs="宋体"/>
                <w:bCs/>
                <w:color w:val="auto"/>
                <w:spacing w:val="-6"/>
                <w:kern w:val="2"/>
                <w:sz w:val="22"/>
                <w:szCs w:val="22"/>
                <w:highlight w:val="none"/>
                <w:lang w:val="en-US" w:eastAsia="zh-CN"/>
              </w:rPr>
              <w:t>建筑</w:t>
            </w:r>
            <w:r>
              <w:rPr>
                <w:rFonts w:hint="eastAsia" w:ascii="宋体" w:hAnsi="宋体" w:eastAsia="宋体" w:cs="宋体"/>
                <w:bCs/>
                <w:color w:val="auto"/>
                <w:spacing w:val="-6"/>
                <w:kern w:val="2"/>
                <w:sz w:val="22"/>
                <w:szCs w:val="22"/>
                <w:highlight w:val="none"/>
                <w:lang w:eastAsia="zh-CN"/>
              </w:rPr>
              <w:t>）</w:t>
            </w:r>
            <w:r>
              <w:rPr>
                <w:rFonts w:hint="eastAsia" w:ascii="宋体" w:hAnsi="宋体" w:eastAsia="宋体" w:cs="宋体"/>
                <w:bCs/>
                <w:color w:val="auto"/>
                <w:spacing w:val="-6"/>
                <w:kern w:val="2"/>
                <w:sz w:val="22"/>
                <w:szCs w:val="22"/>
                <w:highlight w:val="none"/>
              </w:rPr>
              <w:t>的得1分，具有大专及以上学历的得1分，具有初级及以上职称的得1分，最高3分。（须提供相关证书和近三个月连续缴纳的社保证明材料复印件加盖公章，未提供的不得分）</w:t>
            </w:r>
          </w:p>
        </w:tc>
      </w:tr>
      <w:tr w14:paraId="10ED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26" w:type="dxa"/>
            <w:vMerge w:val="continue"/>
            <w:tcBorders>
              <w:left w:val="single" w:color="auto" w:sz="4" w:space="0"/>
              <w:right w:val="single" w:color="auto" w:sz="4" w:space="0"/>
            </w:tcBorders>
            <w:noWrap w:val="0"/>
            <w:vAlign w:val="center"/>
          </w:tcPr>
          <w:p w14:paraId="484F4BB8">
            <w:pPr>
              <w:widowControl/>
              <w:overflowPunct w:val="0"/>
              <w:jc w:val="left"/>
              <w:rPr>
                <w:rFonts w:hint="eastAsia" w:ascii="宋体" w:hAnsi="宋体" w:eastAsia="宋体" w:cs="宋体"/>
                <w:color w:val="auto"/>
                <w:kern w:val="2"/>
                <w:sz w:val="22"/>
                <w:szCs w:val="22"/>
                <w:highlight w:val="none"/>
              </w:rPr>
            </w:pPr>
          </w:p>
        </w:tc>
        <w:tc>
          <w:tcPr>
            <w:tcW w:w="1237" w:type="dxa"/>
            <w:vMerge w:val="continue"/>
            <w:tcBorders>
              <w:left w:val="single" w:color="auto" w:sz="4" w:space="0"/>
              <w:right w:val="single" w:color="auto" w:sz="4" w:space="0"/>
            </w:tcBorders>
            <w:noWrap w:val="0"/>
            <w:vAlign w:val="center"/>
          </w:tcPr>
          <w:p w14:paraId="709226BB">
            <w:pPr>
              <w:widowControl/>
              <w:overflowPunct w:val="0"/>
              <w:jc w:val="left"/>
              <w:rPr>
                <w:rFonts w:hint="eastAsia" w:ascii="宋体" w:hAnsi="宋体" w:eastAsia="宋体" w:cs="宋体"/>
                <w:color w:val="auto"/>
                <w:kern w:val="2"/>
                <w:sz w:val="22"/>
                <w:szCs w:val="22"/>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14:paraId="55CD1388">
            <w:pPr>
              <w:overflowPunct w:val="0"/>
              <w:adjustRightInd w:val="0"/>
              <w:snapToGrid w:val="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4</w:t>
            </w:r>
          </w:p>
        </w:tc>
        <w:tc>
          <w:tcPr>
            <w:tcW w:w="7043" w:type="dxa"/>
            <w:tcBorders>
              <w:top w:val="single" w:color="auto" w:sz="4" w:space="0"/>
              <w:left w:val="single" w:color="auto" w:sz="4" w:space="0"/>
              <w:bottom w:val="single" w:color="auto" w:sz="4" w:space="0"/>
              <w:right w:val="single" w:color="auto" w:sz="4" w:space="0"/>
            </w:tcBorders>
            <w:noWrap w:val="0"/>
            <w:vAlign w:val="center"/>
          </w:tcPr>
          <w:p w14:paraId="51B36246">
            <w:pPr>
              <w:overflowPunct w:val="0"/>
              <w:adjustRightInd w:val="0"/>
              <w:snapToGrid w:val="0"/>
              <w:rPr>
                <w:rFonts w:hint="eastAsia" w:ascii="宋体" w:hAnsi="宋体" w:eastAsia="宋体" w:cs="宋体"/>
                <w:bCs/>
                <w:color w:val="auto"/>
                <w:spacing w:val="-6"/>
                <w:kern w:val="2"/>
                <w:sz w:val="22"/>
                <w:szCs w:val="22"/>
                <w:highlight w:val="none"/>
              </w:rPr>
            </w:pPr>
            <w:r>
              <w:rPr>
                <w:rFonts w:hint="eastAsia" w:ascii="宋体" w:hAnsi="宋体" w:eastAsia="宋体" w:cs="宋体"/>
                <w:bCs/>
                <w:color w:val="auto"/>
                <w:spacing w:val="-6"/>
                <w:kern w:val="2"/>
                <w:sz w:val="22"/>
                <w:szCs w:val="22"/>
                <w:highlight w:val="none"/>
              </w:rPr>
              <w:t>项目评估组成员中有二级及以上注册建造师（建筑）证书且对该项目评估结果承担相应责任（下同）的得</w:t>
            </w:r>
            <w:r>
              <w:rPr>
                <w:rFonts w:hint="eastAsia" w:ascii="宋体" w:hAnsi="宋体" w:eastAsia="宋体" w:cs="宋体"/>
                <w:bCs/>
                <w:color w:val="auto"/>
                <w:spacing w:val="-6"/>
                <w:kern w:val="2"/>
                <w:sz w:val="22"/>
                <w:szCs w:val="22"/>
                <w:highlight w:val="none"/>
                <w:lang w:val="en-US" w:eastAsia="zh-CN"/>
              </w:rPr>
              <w:t>2</w:t>
            </w:r>
            <w:r>
              <w:rPr>
                <w:rFonts w:hint="eastAsia" w:ascii="宋体" w:hAnsi="宋体" w:eastAsia="宋体" w:cs="宋体"/>
                <w:bCs/>
                <w:color w:val="auto"/>
                <w:spacing w:val="-6"/>
                <w:kern w:val="2"/>
                <w:sz w:val="22"/>
                <w:szCs w:val="22"/>
                <w:highlight w:val="none"/>
              </w:rPr>
              <w:t>分；有健康管理师证书的得1分；有助理（或以上）社会工作师证的得1分。最高4分。（需提供加盖公章的持证人证书复印件、单位聘用合同等证明资料）</w:t>
            </w:r>
          </w:p>
        </w:tc>
      </w:tr>
      <w:tr w14:paraId="0A067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26" w:type="dxa"/>
            <w:vMerge w:val="continue"/>
            <w:tcBorders>
              <w:left w:val="single" w:color="auto" w:sz="4" w:space="0"/>
              <w:right w:val="single" w:color="auto" w:sz="4" w:space="0"/>
            </w:tcBorders>
            <w:noWrap w:val="0"/>
            <w:vAlign w:val="center"/>
          </w:tcPr>
          <w:p w14:paraId="74E5FA70">
            <w:pPr>
              <w:widowControl/>
              <w:overflowPunct w:val="0"/>
              <w:jc w:val="left"/>
              <w:rPr>
                <w:rFonts w:hint="eastAsia" w:ascii="宋体" w:hAnsi="宋体" w:eastAsia="宋体" w:cs="宋体"/>
                <w:color w:val="auto"/>
                <w:kern w:val="2"/>
                <w:sz w:val="22"/>
                <w:szCs w:val="22"/>
                <w:highlight w:val="none"/>
              </w:rPr>
            </w:pPr>
          </w:p>
        </w:tc>
        <w:tc>
          <w:tcPr>
            <w:tcW w:w="1237" w:type="dxa"/>
            <w:vMerge w:val="continue"/>
            <w:tcBorders>
              <w:left w:val="single" w:color="auto" w:sz="4" w:space="0"/>
              <w:right w:val="single" w:color="auto" w:sz="4" w:space="0"/>
            </w:tcBorders>
            <w:noWrap w:val="0"/>
            <w:vAlign w:val="center"/>
          </w:tcPr>
          <w:p w14:paraId="18AB8853">
            <w:pPr>
              <w:widowControl/>
              <w:overflowPunct w:val="0"/>
              <w:jc w:val="left"/>
              <w:rPr>
                <w:rFonts w:hint="eastAsia" w:ascii="宋体" w:hAnsi="宋体" w:eastAsia="宋体" w:cs="宋体"/>
                <w:color w:val="auto"/>
                <w:kern w:val="2"/>
                <w:sz w:val="22"/>
                <w:szCs w:val="22"/>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14:paraId="08D3AC82">
            <w:pPr>
              <w:widowControl/>
              <w:overflowPunct w:val="0"/>
              <w:adjustRightInd w:val="0"/>
              <w:snapToGri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7043" w:type="dxa"/>
            <w:tcBorders>
              <w:top w:val="single" w:color="auto" w:sz="4" w:space="0"/>
              <w:left w:val="single" w:color="auto" w:sz="4" w:space="0"/>
              <w:bottom w:val="single" w:color="auto" w:sz="4" w:space="0"/>
              <w:right w:val="single" w:color="auto" w:sz="4" w:space="0"/>
            </w:tcBorders>
            <w:noWrap w:val="0"/>
            <w:vAlign w:val="center"/>
          </w:tcPr>
          <w:p w14:paraId="7B7179B6">
            <w:pPr>
              <w:widowControl/>
              <w:overflowPunct w:val="0"/>
              <w:adjustRightInd w:val="0"/>
              <w:snapToGrid w:val="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项目施工组成员有住房和城乡建设领域专业技术人员，包括：质量员、施工员、材料员、安全员职业培训合格证书、电工的，每提供一类证书得0.5分（不相容岗位同一人计1分），最高3分。</w:t>
            </w:r>
            <w:r>
              <w:rPr>
                <w:rFonts w:hint="eastAsia" w:ascii="宋体" w:hAnsi="宋体" w:eastAsia="宋体" w:cs="宋体"/>
                <w:bCs/>
                <w:color w:val="auto"/>
                <w:spacing w:val="-6"/>
                <w:kern w:val="2"/>
                <w:sz w:val="22"/>
                <w:szCs w:val="22"/>
                <w:highlight w:val="none"/>
              </w:rPr>
              <w:t>（需提供加盖公章的证书复印件、单位聘用合同等证明资料）</w:t>
            </w:r>
          </w:p>
        </w:tc>
      </w:tr>
      <w:tr w14:paraId="61709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26" w:type="dxa"/>
            <w:vMerge w:val="continue"/>
            <w:tcBorders>
              <w:left w:val="single" w:color="auto" w:sz="4" w:space="0"/>
              <w:right w:val="single" w:color="auto" w:sz="4" w:space="0"/>
            </w:tcBorders>
            <w:noWrap w:val="0"/>
            <w:vAlign w:val="center"/>
          </w:tcPr>
          <w:p w14:paraId="5F442145">
            <w:pPr>
              <w:widowControl/>
              <w:overflowPunct w:val="0"/>
              <w:jc w:val="left"/>
              <w:rPr>
                <w:rFonts w:hint="eastAsia" w:ascii="宋体" w:hAnsi="宋体" w:eastAsia="宋体" w:cs="宋体"/>
                <w:color w:val="auto"/>
                <w:kern w:val="2"/>
                <w:sz w:val="22"/>
                <w:szCs w:val="22"/>
                <w:highlight w:val="none"/>
              </w:rPr>
            </w:pPr>
          </w:p>
        </w:tc>
        <w:tc>
          <w:tcPr>
            <w:tcW w:w="1237" w:type="dxa"/>
            <w:vMerge w:val="continue"/>
            <w:tcBorders>
              <w:left w:val="single" w:color="auto" w:sz="4" w:space="0"/>
              <w:bottom w:val="single" w:color="auto" w:sz="4" w:space="0"/>
              <w:right w:val="single" w:color="auto" w:sz="4" w:space="0"/>
            </w:tcBorders>
            <w:noWrap w:val="0"/>
            <w:vAlign w:val="center"/>
          </w:tcPr>
          <w:p w14:paraId="01693ED3">
            <w:pPr>
              <w:widowControl/>
              <w:overflowPunct w:val="0"/>
              <w:jc w:val="left"/>
              <w:rPr>
                <w:rFonts w:hint="eastAsia" w:ascii="宋体" w:hAnsi="宋体" w:eastAsia="宋体" w:cs="宋体"/>
                <w:color w:val="auto"/>
                <w:kern w:val="2"/>
                <w:sz w:val="22"/>
                <w:szCs w:val="22"/>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14:paraId="43AF6EB4">
            <w:pPr>
              <w:widowControl/>
              <w:overflowPunct w:val="0"/>
              <w:adjustRightInd w:val="0"/>
              <w:snapToGri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7043" w:type="dxa"/>
            <w:tcBorders>
              <w:top w:val="single" w:color="auto" w:sz="4" w:space="0"/>
              <w:left w:val="single" w:color="auto" w:sz="4" w:space="0"/>
              <w:bottom w:val="single" w:color="auto" w:sz="4" w:space="0"/>
              <w:right w:val="single" w:color="auto" w:sz="4" w:space="0"/>
            </w:tcBorders>
            <w:noWrap w:val="0"/>
            <w:vAlign w:val="center"/>
          </w:tcPr>
          <w:p w14:paraId="4894C213">
            <w:pPr>
              <w:widowControl/>
              <w:overflowPunct w:val="0"/>
              <w:adjustRightInd w:val="0"/>
              <w:snapToGrid w:val="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社会服务组成员具有心理咨询师高级及以</w:t>
            </w:r>
            <w:r>
              <w:rPr>
                <w:rFonts w:hint="eastAsia" w:ascii="宋体" w:hAnsi="宋体" w:eastAsia="宋体" w:cs="宋体"/>
                <w:color w:val="auto"/>
                <w:sz w:val="22"/>
                <w:szCs w:val="22"/>
                <w:highlight w:val="none"/>
                <w:lang w:val="en-US" w:eastAsia="zh-CN"/>
              </w:rPr>
              <w:t>上</w:t>
            </w:r>
            <w:r>
              <w:rPr>
                <w:rFonts w:hint="eastAsia" w:ascii="宋体" w:hAnsi="宋体" w:eastAsia="宋体" w:cs="宋体"/>
                <w:color w:val="auto"/>
                <w:sz w:val="22"/>
                <w:szCs w:val="22"/>
                <w:highlight w:val="none"/>
              </w:rPr>
              <w:t>职称证书的得3分，中级职称的得2分，初级职称的得1分；</w:t>
            </w:r>
          </w:p>
          <w:p w14:paraId="2C04AC43">
            <w:pPr>
              <w:widowControl/>
              <w:overflowPunct w:val="0"/>
              <w:adjustRightInd w:val="0"/>
              <w:snapToGrid w:val="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或者单位法定代表人（负责人）或本项目拟派的项目负责人在社会公益服务领域中被授予专业社会工作领军人才证书的，获得省级及以上的得3分，地级市的得2分，区县市的得1分。</w:t>
            </w:r>
            <w:r>
              <w:rPr>
                <w:rFonts w:hint="eastAsia" w:ascii="宋体" w:hAnsi="宋体" w:eastAsia="宋体" w:cs="宋体"/>
                <w:bCs/>
                <w:color w:val="auto"/>
                <w:spacing w:val="-6"/>
                <w:kern w:val="2"/>
                <w:sz w:val="22"/>
                <w:szCs w:val="22"/>
                <w:highlight w:val="none"/>
              </w:rPr>
              <w:t>（须提供项目负责人相关证书和近三个月连续缴纳的社保证明材料复印件加盖公章，未提供的不得分，单位法定代表人（负责人）仅须提供相关证书复印件即可）</w:t>
            </w:r>
            <w:r>
              <w:rPr>
                <w:rFonts w:hint="eastAsia" w:ascii="宋体" w:hAnsi="宋体" w:eastAsia="宋体" w:cs="宋体"/>
                <w:bCs/>
                <w:color w:val="auto"/>
                <w:spacing w:val="-6"/>
                <w:kern w:val="2"/>
                <w:sz w:val="22"/>
                <w:szCs w:val="22"/>
                <w:highlight w:val="none"/>
                <w:lang w:eastAsia="zh-CN"/>
              </w:rPr>
              <w:t>本项</w:t>
            </w:r>
            <w:r>
              <w:rPr>
                <w:rFonts w:hint="eastAsia" w:ascii="宋体" w:hAnsi="宋体" w:eastAsia="宋体" w:cs="宋体"/>
                <w:bCs/>
                <w:color w:val="auto"/>
                <w:spacing w:val="-6"/>
                <w:kern w:val="2"/>
                <w:sz w:val="22"/>
                <w:szCs w:val="22"/>
                <w:highlight w:val="none"/>
                <w:lang w:val="en-US" w:eastAsia="zh-CN"/>
              </w:rPr>
              <w:t>最高3分。</w:t>
            </w:r>
          </w:p>
        </w:tc>
      </w:tr>
      <w:tr w14:paraId="1FB5A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26" w:type="dxa"/>
            <w:vMerge w:val="continue"/>
            <w:tcBorders>
              <w:left w:val="single" w:color="auto" w:sz="4" w:space="0"/>
              <w:right w:val="single" w:color="auto" w:sz="4" w:space="0"/>
            </w:tcBorders>
            <w:noWrap w:val="0"/>
            <w:vAlign w:val="center"/>
          </w:tcPr>
          <w:p w14:paraId="7846C9CD">
            <w:pPr>
              <w:widowControl/>
              <w:overflowPunct w:val="0"/>
              <w:jc w:val="left"/>
              <w:rPr>
                <w:rFonts w:hint="eastAsia" w:ascii="宋体" w:hAnsi="宋体" w:eastAsia="宋体" w:cs="宋体"/>
                <w:color w:val="auto"/>
                <w:kern w:val="2"/>
                <w:sz w:val="22"/>
                <w:szCs w:val="22"/>
                <w:highlight w:val="none"/>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14:paraId="39E0388E">
            <w:pPr>
              <w:pStyle w:val="6"/>
              <w:overflowPunct w:val="0"/>
              <w:ind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对项目的理解（2分）</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4B4D33DC">
            <w:pPr>
              <w:pStyle w:val="6"/>
              <w:overflowPunct w:val="0"/>
              <w:ind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7043" w:type="dxa"/>
            <w:tcBorders>
              <w:top w:val="single" w:color="auto" w:sz="4" w:space="0"/>
              <w:left w:val="single" w:color="auto" w:sz="4" w:space="0"/>
              <w:bottom w:val="single" w:color="auto" w:sz="4" w:space="0"/>
              <w:right w:val="single" w:color="auto" w:sz="4" w:space="0"/>
            </w:tcBorders>
            <w:noWrap w:val="0"/>
            <w:vAlign w:val="center"/>
          </w:tcPr>
          <w:p w14:paraId="2B88018A">
            <w:pPr>
              <w:overflowPunct w:val="0"/>
              <w:snapToGri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本项目理解准确、总体思路清晰、针对性强、合理性好的得2分，项目理解基本准确、总体思路基本上有针对性和合理性的得1分。项目的理解不到位不完善、总体思路欠缺不完善或方案中未提供以上内容均不得分。</w:t>
            </w:r>
          </w:p>
        </w:tc>
      </w:tr>
      <w:tr w14:paraId="228DF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126" w:type="dxa"/>
            <w:vMerge w:val="continue"/>
            <w:tcBorders>
              <w:left w:val="single" w:color="auto" w:sz="4" w:space="0"/>
              <w:right w:val="single" w:color="auto" w:sz="4" w:space="0"/>
            </w:tcBorders>
            <w:noWrap w:val="0"/>
            <w:vAlign w:val="center"/>
          </w:tcPr>
          <w:p w14:paraId="0390A39E">
            <w:pPr>
              <w:widowControl/>
              <w:overflowPunct w:val="0"/>
              <w:jc w:val="left"/>
              <w:rPr>
                <w:rFonts w:hint="eastAsia" w:ascii="宋体" w:hAnsi="宋体" w:eastAsia="宋体" w:cs="宋体"/>
                <w:color w:val="auto"/>
                <w:kern w:val="2"/>
                <w:sz w:val="22"/>
                <w:szCs w:val="22"/>
                <w:highlight w:val="none"/>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14:paraId="63FBD35F">
            <w:pPr>
              <w:widowControl/>
              <w:overflowPunct w:val="0"/>
              <w:adjustRightInd w:val="0"/>
              <w:snapToGrid w:val="0"/>
              <w:jc w:val="center"/>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rPr>
              <w:t>项目重点和难点分析及解决方案</w:t>
            </w:r>
            <w:r>
              <w:rPr>
                <w:rFonts w:hint="eastAsia" w:ascii="宋体" w:hAnsi="宋体" w:eastAsia="宋体" w:cs="宋体"/>
                <w:color w:val="auto"/>
                <w:sz w:val="22"/>
                <w:szCs w:val="22"/>
                <w:highlight w:val="none"/>
              </w:rPr>
              <w:t>（2分）</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34BFAF1F">
            <w:pPr>
              <w:pStyle w:val="13"/>
              <w:tabs>
                <w:tab w:val="left" w:pos="351"/>
                <w:tab w:val="left" w:pos="480"/>
                <w:tab w:val="left" w:pos="1200"/>
                <w:tab w:val="left" w:pos="2472"/>
              </w:tabs>
              <w:jc w:val="center"/>
              <w:outlineLvl w:val="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w:t>
            </w:r>
          </w:p>
        </w:tc>
        <w:tc>
          <w:tcPr>
            <w:tcW w:w="7043" w:type="dxa"/>
            <w:tcBorders>
              <w:top w:val="single" w:color="auto" w:sz="4" w:space="0"/>
              <w:left w:val="single" w:color="auto" w:sz="4" w:space="0"/>
              <w:bottom w:val="single" w:color="auto" w:sz="4" w:space="0"/>
              <w:right w:val="single" w:color="auto" w:sz="4" w:space="0"/>
            </w:tcBorders>
            <w:noWrap w:val="0"/>
            <w:vAlign w:val="center"/>
          </w:tcPr>
          <w:p w14:paraId="7CDC7422">
            <w:pPr>
              <w:pStyle w:val="6"/>
              <w:overflowPunct w:val="0"/>
              <w:ind w:firstLine="0"/>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重点和难点分析及解决方案内容全面，针对性强和合理性好的得2分，重点和难点分析及解决方案内容较全面，针对性和合理性一般的得1分，重点和难点分析及解决方案不完善或方案中未提供均不得分</w:t>
            </w:r>
          </w:p>
        </w:tc>
      </w:tr>
      <w:tr w14:paraId="15093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26" w:type="dxa"/>
            <w:vMerge w:val="continue"/>
            <w:tcBorders>
              <w:left w:val="single" w:color="auto" w:sz="4" w:space="0"/>
              <w:right w:val="single" w:color="auto" w:sz="4" w:space="0"/>
            </w:tcBorders>
            <w:noWrap w:val="0"/>
            <w:vAlign w:val="center"/>
          </w:tcPr>
          <w:p w14:paraId="2A44B64E">
            <w:pPr>
              <w:widowControl/>
              <w:overflowPunct w:val="0"/>
              <w:jc w:val="left"/>
              <w:rPr>
                <w:rFonts w:hint="eastAsia" w:ascii="宋体" w:hAnsi="宋体" w:eastAsia="宋体" w:cs="宋体"/>
                <w:color w:val="auto"/>
                <w:kern w:val="2"/>
                <w:sz w:val="22"/>
                <w:szCs w:val="22"/>
                <w:highlight w:val="none"/>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14:paraId="51FB27C0">
            <w:pPr>
              <w:widowControl/>
              <w:overflowPunct w:val="0"/>
              <w:adjustRightInd w:val="0"/>
              <w:snapToGrid w:val="0"/>
              <w:jc w:val="center"/>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rPr>
              <w:t>现场踏勘</w:t>
            </w:r>
            <w:r>
              <w:rPr>
                <w:rFonts w:hint="eastAsia" w:ascii="宋体" w:hAnsi="宋体" w:eastAsia="宋体" w:cs="宋体"/>
                <w:color w:val="auto"/>
                <w:sz w:val="22"/>
                <w:szCs w:val="22"/>
                <w:highlight w:val="none"/>
              </w:rPr>
              <w:t>（2分）</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1467630A">
            <w:pPr>
              <w:pStyle w:val="13"/>
              <w:tabs>
                <w:tab w:val="left" w:pos="351"/>
                <w:tab w:val="left" w:pos="480"/>
                <w:tab w:val="left" w:pos="1200"/>
                <w:tab w:val="left" w:pos="2472"/>
              </w:tabs>
              <w:jc w:val="center"/>
              <w:outlineLvl w:val="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w:t>
            </w:r>
          </w:p>
        </w:tc>
        <w:tc>
          <w:tcPr>
            <w:tcW w:w="7043" w:type="dxa"/>
            <w:tcBorders>
              <w:top w:val="single" w:color="auto" w:sz="4" w:space="0"/>
              <w:left w:val="single" w:color="auto" w:sz="4" w:space="0"/>
              <w:bottom w:val="single" w:color="auto" w:sz="4" w:space="0"/>
              <w:right w:val="single" w:color="auto" w:sz="4" w:space="0"/>
            </w:tcBorders>
            <w:noWrap w:val="0"/>
            <w:vAlign w:val="center"/>
          </w:tcPr>
          <w:p w14:paraId="0A61D1CA">
            <w:pPr>
              <w:pStyle w:val="6"/>
              <w:overflowPunct w:val="0"/>
              <w:ind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磋商响应供应商进行样板房现场踏勘并认真研究的得2分（须提供</w:t>
            </w:r>
            <w:r>
              <w:rPr>
                <w:rFonts w:hint="eastAsia" w:ascii="宋体" w:hAnsi="宋体" w:eastAsia="宋体" w:cs="宋体"/>
                <w:color w:val="auto"/>
                <w:sz w:val="22"/>
                <w:szCs w:val="22"/>
                <w:highlight w:val="none"/>
                <w:lang w:val="en-US" w:eastAsia="zh-CN"/>
              </w:rPr>
              <w:t>第五章</w:t>
            </w:r>
            <w:r>
              <w:rPr>
                <w:rFonts w:hint="eastAsia" w:ascii="宋体" w:hAnsi="宋体" w:eastAsia="宋体" w:cs="宋体"/>
                <w:color w:val="auto"/>
                <w:sz w:val="22"/>
                <w:szCs w:val="22"/>
                <w:highlight w:val="none"/>
              </w:rPr>
              <w:t>附件</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的现场踏勘确认表复印件并加盖公章，不提供的不得分）</w:t>
            </w:r>
          </w:p>
        </w:tc>
      </w:tr>
      <w:tr w14:paraId="6326B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26" w:type="dxa"/>
            <w:vMerge w:val="continue"/>
            <w:tcBorders>
              <w:left w:val="single" w:color="auto" w:sz="4" w:space="0"/>
              <w:right w:val="single" w:color="auto" w:sz="4" w:space="0"/>
            </w:tcBorders>
            <w:noWrap w:val="0"/>
            <w:vAlign w:val="center"/>
          </w:tcPr>
          <w:p w14:paraId="1DF9224A">
            <w:pPr>
              <w:widowControl/>
              <w:overflowPunct w:val="0"/>
              <w:jc w:val="left"/>
              <w:rPr>
                <w:rFonts w:hint="eastAsia" w:ascii="宋体" w:hAnsi="宋体" w:eastAsia="宋体" w:cs="宋体"/>
                <w:color w:val="auto"/>
                <w:kern w:val="2"/>
                <w:sz w:val="22"/>
                <w:szCs w:val="22"/>
                <w:highlight w:val="none"/>
              </w:rPr>
            </w:pPr>
          </w:p>
        </w:tc>
        <w:tc>
          <w:tcPr>
            <w:tcW w:w="1237" w:type="dxa"/>
            <w:vMerge w:val="restart"/>
            <w:tcBorders>
              <w:top w:val="single" w:color="auto" w:sz="4" w:space="0"/>
              <w:left w:val="single" w:color="auto" w:sz="4" w:space="0"/>
              <w:right w:val="single" w:color="auto" w:sz="4" w:space="0"/>
            </w:tcBorders>
            <w:noWrap w:val="0"/>
            <w:vAlign w:val="center"/>
          </w:tcPr>
          <w:p w14:paraId="5FEB1E84">
            <w:pPr>
              <w:widowControl/>
              <w:overflowPunct w:val="0"/>
              <w:adjustRightInd w:val="0"/>
              <w:snapToGri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评估设计（6分）</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24BDC33B">
            <w:pPr>
              <w:widowControl/>
              <w:overflowPunct w:val="0"/>
              <w:adjustRightInd w:val="0"/>
              <w:snapToGri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7043" w:type="dxa"/>
            <w:tcBorders>
              <w:top w:val="single" w:color="auto" w:sz="4" w:space="0"/>
              <w:left w:val="single" w:color="auto" w:sz="4" w:space="0"/>
              <w:bottom w:val="single" w:color="auto" w:sz="4" w:space="0"/>
              <w:right w:val="single" w:color="auto" w:sz="4" w:space="0"/>
            </w:tcBorders>
            <w:noWrap w:val="0"/>
            <w:vAlign w:val="center"/>
          </w:tcPr>
          <w:p w14:paraId="41BD6133">
            <w:pPr>
              <w:widowControl/>
              <w:overflowPunct w:val="0"/>
              <w:adjustRightInd w:val="0"/>
              <w:snapToGrid w:val="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磋商响应供应商提供的前期入户需求评估方案具体详细、符合实际、切实可行、科学合理性好的得2-3分，方案较详细、基本符合实际的得0-1分，方案欠缺不完善、不合理或未提供的均不得分。</w:t>
            </w:r>
          </w:p>
        </w:tc>
      </w:tr>
      <w:tr w14:paraId="19CAD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26" w:type="dxa"/>
            <w:vMerge w:val="continue"/>
            <w:tcBorders>
              <w:left w:val="single" w:color="auto" w:sz="4" w:space="0"/>
              <w:right w:val="single" w:color="auto" w:sz="4" w:space="0"/>
            </w:tcBorders>
            <w:noWrap w:val="0"/>
            <w:vAlign w:val="center"/>
          </w:tcPr>
          <w:p w14:paraId="490E7B83">
            <w:pPr>
              <w:widowControl/>
              <w:overflowPunct w:val="0"/>
              <w:jc w:val="left"/>
              <w:rPr>
                <w:rFonts w:hint="eastAsia" w:ascii="宋体" w:hAnsi="宋体" w:eastAsia="宋体" w:cs="宋体"/>
                <w:color w:val="auto"/>
                <w:kern w:val="2"/>
                <w:sz w:val="22"/>
                <w:szCs w:val="22"/>
                <w:highlight w:val="none"/>
              </w:rPr>
            </w:pPr>
          </w:p>
        </w:tc>
        <w:tc>
          <w:tcPr>
            <w:tcW w:w="1237" w:type="dxa"/>
            <w:vMerge w:val="continue"/>
            <w:tcBorders>
              <w:left w:val="single" w:color="auto" w:sz="4" w:space="0"/>
              <w:bottom w:val="single" w:color="auto" w:sz="4" w:space="0"/>
              <w:right w:val="single" w:color="auto" w:sz="4" w:space="0"/>
            </w:tcBorders>
            <w:noWrap w:val="0"/>
            <w:vAlign w:val="center"/>
          </w:tcPr>
          <w:p w14:paraId="1ADDAFA2">
            <w:pPr>
              <w:widowControl/>
              <w:overflowPunct w:val="0"/>
              <w:adjustRightInd w:val="0"/>
              <w:snapToGrid w:val="0"/>
              <w:jc w:val="center"/>
              <w:rPr>
                <w:rFonts w:hint="eastAsia" w:ascii="宋体" w:hAnsi="宋体" w:eastAsia="宋体" w:cs="宋体"/>
                <w:color w:val="auto"/>
                <w:sz w:val="22"/>
                <w:szCs w:val="22"/>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14:paraId="49BF6381">
            <w:pPr>
              <w:widowControl/>
              <w:overflowPunct w:val="0"/>
              <w:adjustRightInd w:val="0"/>
              <w:snapToGri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7043" w:type="dxa"/>
            <w:tcBorders>
              <w:top w:val="single" w:color="auto" w:sz="4" w:space="0"/>
              <w:left w:val="single" w:color="auto" w:sz="4" w:space="0"/>
              <w:bottom w:val="single" w:color="auto" w:sz="4" w:space="0"/>
              <w:right w:val="single" w:color="auto" w:sz="4" w:space="0"/>
            </w:tcBorders>
            <w:noWrap w:val="0"/>
            <w:vAlign w:val="center"/>
          </w:tcPr>
          <w:p w14:paraId="7324B75F">
            <w:pPr>
              <w:pStyle w:val="6"/>
              <w:overflowPunct w:val="0"/>
              <w:ind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磋商响应供应商提供的改造设计方案内容具体详细、符合实际、切实可行、科学合理性好的得2-3分，方案较详细、基本符合实际的得0-1分，方案欠缺不完善、不合理或未提供的均不得分。</w:t>
            </w:r>
          </w:p>
        </w:tc>
      </w:tr>
      <w:tr w14:paraId="773B3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126" w:type="dxa"/>
            <w:vMerge w:val="continue"/>
            <w:tcBorders>
              <w:left w:val="single" w:color="auto" w:sz="4" w:space="0"/>
              <w:right w:val="single" w:color="auto" w:sz="4" w:space="0"/>
            </w:tcBorders>
            <w:noWrap w:val="0"/>
            <w:vAlign w:val="center"/>
          </w:tcPr>
          <w:p w14:paraId="3F058EE9">
            <w:pPr>
              <w:widowControl/>
              <w:overflowPunct w:val="0"/>
              <w:jc w:val="left"/>
              <w:rPr>
                <w:rFonts w:hint="eastAsia" w:ascii="宋体" w:hAnsi="宋体" w:eastAsia="宋体" w:cs="宋体"/>
                <w:color w:val="auto"/>
                <w:kern w:val="2"/>
                <w:sz w:val="22"/>
                <w:szCs w:val="22"/>
                <w:highlight w:val="none"/>
              </w:rPr>
            </w:pPr>
          </w:p>
        </w:tc>
        <w:tc>
          <w:tcPr>
            <w:tcW w:w="1237" w:type="dxa"/>
            <w:vMerge w:val="restart"/>
            <w:tcBorders>
              <w:top w:val="single" w:color="auto" w:sz="4" w:space="0"/>
              <w:left w:val="single" w:color="auto" w:sz="4" w:space="0"/>
              <w:right w:val="single" w:color="auto" w:sz="4" w:space="0"/>
            </w:tcBorders>
            <w:noWrap w:val="0"/>
            <w:vAlign w:val="center"/>
          </w:tcPr>
          <w:p w14:paraId="6DBFB760">
            <w:pPr>
              <w:widowControl/>
              <w:overflowPunct w:val="0"/>
              <w:adjustRightInd w:val="0"/>
              <w:snapToGrid w:val="0"/>
              <w:rPr>
                <w:rFonts w:hint="eastAsia" w:ascii="宋体" w:hAnsi="宋体" w:eastAsia="宋体" w:cs="宋体"/>
                <w:color w:val="auto"/>
                <w:sz w:val="22"/>
                <w:szCs w:val="22"/>
                <w:highlight w:val="none"/>
              </w:rPr>
            </w:pPr>
          </w:p>
          <w:p w14:paraId="58494B40">
            <w:pPr>
              <w:widowControl/>
              <w:overflowPunct w:val="0"/>
              <w:adjustRightInd w:val="0"/>
              <w:snapToGri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改造施工（14分）</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48F1B23F">
            <w:pPr>
              <w:widowControl/>
              <w:overflowPunct w:val="0"/>
              <w:adjustRightInd w:val="0"/>
              <w:snapToGri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7043" w:type="dxa"/>
            <w:tcBorders>
              <w:top w:val="single" w:color="auto" w:sz="4" w:space="0"/>
              <w:left w:val="single" w:color="auto" w:sz="4" w:space="0"/>
              <w:bottom w:val="single" w:color="auto" w:sz="4" w:space="0"/>
              <w:right w:val="single" w:color="auto" w:sz="4" w:space="0"/>
            </w:tcBorders>
            <w:noWrap w:val="0"/>
            <w:vAlign w:val="center"/>
          </w:tcPr>
          <w:p w14:paraId="73BAA55C">
            <w:pPr>
              <w:pStyle w:val="6"/>
              <w:overflowPunct w:val="0"/>
              <w:ind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磋商响应供应商提供的施工方案内容详细、针对性强、合理可行的得2-3分， 方案内容较详细、较有针对性、较为合理可行的得0-1分，方案欠缺不完善、不合理或未提供的均不得分。</w:t>
            </w:r>
          </w:p>
        </w:tc>
      </w:tr>
      <w:tr w14:paraId="2BB6D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26" w:type="dxa"/>
            <w:vMerge w:val="continue"/>
            <w:tcBorders>
              <w:left w:val="single" w:color="auto" w:sz="4" w:space="0"/>
              <w:right w:val="single" w:color="auto" w:sz="4" w:space="0"/>
            </w:tcBorders>
            <w:noWrap w:val="0"/>
            <w:vAlign w:val="center"/>
          </w:tcPr>
          <w:p w14:paraId="54DE8556">
            <w:pPr>
              <w:widowControl/>
              <w:overflowPunct w:val="0"/>
              <w:jc w:val="left"/>
              <w:rPr>
                <w:rFonts w:hint="eastAsia" w:ascii="宋体" w:hAnsi="宋体" w:eastAsia="宋体" w:cs="宋体"/>
                <w:color w:val="auto"/>
                <w:kern w:val="2"/>
                <w:sz w:val="22"/>
                <w:szCs w:val="22"/>
                <w:highlight w:val="none"/>
              </w:rPr>
            </w:pPr>
          </w:p>
        </w:tc>
        <w:tc>
          <w:tcPr>
            <w:tcW w:w="1237" w:type="dxa"/>
            <w:vMerge w:val="continue"/>
            <w:tcBorders>
              <w:left w:val="single" w:color="auto" w:sz="4" w:space="0"/>
              <w:right w:val="single" w:color="auto" w:sz="4" w:space="0"/>
            </w:tcBorders>
            <w:noWrap w:val="0"/>
            <w:vAlign w:val="center"/>
          </w:tcPr>
          <w:p w14:paraId="3012732B">
            <w:pPr>
              <w:widowControl/>
              <w:overflowPunct w:val="0"/>
              <w:adjustRightInd w:val="0"/>
              <w:snapToGrid w:val="0"/>
              <w:jc w:val="center"/>
              <w:rPr>
                <w:rFonts w:hint="eastAsia" w:ascii="宋体" w:hAnsi="宋体" w:eastAsia="宋体" w:cs="宋体"/>
                <w:color w:val="auto"/>
                <w:sz w:val="22"/>
                <w:szCs w:val="22"/>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14:paraId="5249B1C1">
            <w:pPr>
              <w:widowControl/>
              <w:overflowPunct w:val="0"/>
              <w:adjustRightInd w:val="0"/>
              <w:snapToGri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7043" w:type="dxa"/>
            <w:tcBorders>
              <w:top w:val="single" w:color="auto" w:sz="4" w:space="0"/>
              <w:left w:val="single" w:color="auto" w:sz="4" w:space="0"/>
              <w:bottom w:val="single" w:color="auto" w:sz="4" w:space="0"/>
              <w:right w:val="single" w:color="auto" w:sz="4" w:space="0"/>
            </w:tcBorders>
            <w:noWrap w:val="0"/>
            <w:vAlign w:val="center"/>
          </w:tcPr>
          <w:p w14:paraId="5E2CFEA6">
            <w:pPr>
              <w:pStyle w:val="6"/>
              <w:overflowPunct w:val="0"/>
              <w:ind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力配备充分合理，配置人员能保证项目按时完成，安排三组及以上施工小组且专业人员素质、技术能力、专业分布能满足项目要求的得5分；安排二组施工小组且专业人员素质、技术能力、专业分布能满足项目要求的得3分；只安排一组施工小组且专业人员素质、技术能力、专业分布能满足项目要求的得1分。</w:t>
            </w:r>
          </w:p>
        </w:tc>
      </w:tr>
      <w:tr w14:paraId="70A0C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26" w:type="dxa"/>
            <w:vMerge w:val="continue"/>
            <w:tcBorders>
              <w:left w:val="single" w:color="auto" w:sz="4" w:space="0"/>
              <w:right w:val="single" w:color="auto" w:sz="4" w:space="0"/>
            </w:tcBorders>
            <w:noWrap w:val="0"/>
            <w:vAlign w:val="center"/>
          </w:tcPr>
          <w:p w14:paraId="355050DF">
            <w:pPr>
              <w:widowControl/>
              <w:overflowPunct w:val="0"/>
              <w:jc w:val="left"/>
              <w:rPr>
                <w:rFonts w:hint="eastAsia" w:ascii="宋体" w:hAnsi="宋体" w:eastAsia="宋体" w:cs="宋体"/>
                <w:color w:val="auto"/>
                <w:kern w:val="2"/>
                <w:sz w:val="22"/>
                <w:szCs w:val="22"/>
                <w:highlight w:val="none"/>
              </w:rPr>
            </w:pPr>
          </w:p>
        </w:tc>
        <w:tc>
          <w:tcPr>
            <w:tcW w:w="1237" w:type="dxa"/>
            <w:vMerge w:val="continue"/>
            <w:tcBorders>
              <w:left w:val="single" w:color="auto" w:sz="4" w:space="0"/>
              <w:right w:val="single" w:color="auto" w:sz="4" w:space="0"/>
            </w:tcBorders>
            <w:noWrap w:val="0"/>
            <w:vAlign w:val="center"/>
          </w:tcPr>
          <w:p w14:paraId="5D8B6FBD">
            <w:pPr>
              <w:widowControl/>
              <w:overflowPunct w:val="0"/>
              <w:adjustRightInd w:val="0"/>
              <w:snapToGrid w:val="0"/>
              <w:jc w:val="center"/>
              <w:rPr>
                <w:rFonts w:hint="eastAsia" w:ascii="宋体" w:hAnsi="宋体" w:eastAsia="宋体" w:cs="宋体"/>
                <w:color w:val="auto"/>
                <w:sz w:val="22"/>
                <w:szCs w:val="22"/>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14:paraId="5D6F69CB">
            <w:pPr>
              <w:widowControl/>
              <w:overflowPunct w:val="0"/>
              <w:adjustRightInd w:val="0"/>
              <w:snapToGri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7043" w:type="dxa"/>
            <w:tcBorders>
              <w:top w:val="single" w:color="auto" w:sz="4" w:space="0"/>
              <w:left w:val="single" w:color="auto" w:sz="4" w:space="0"/>
              <w:bottom w:val="single" w:color="auto" w:sz="4" w:space="0"/>
              <w:right w:val="single" w:color="auto" w:sz="4" w:space="0"/>
            </w:tcBorders>
            <w:noWrap w:val="0"/>
            <w:vAlign w:val="center"/>
          </w:tcPr>
          <w:p w14:paraId="061171A0">
            <w:pPr>
              <w:pStyle w:val="6"/>
              <w:overflowPunct w:val="0"/>
              <w:ind w:firstLine="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进度计划及保障方案内容详细、进度合理、措施到位、项目能按时完成的得1分，方案内容简单或不完善、进度不快、措施一般或不合理，以及未提供方案的均不得分。根据进度，项目完成时间每提前2天加1分，最高加3分。</w:t>
            </w:r>
            <w:r>
              <w:rPr>
                <w:rFonts w:hint="eastAsia" w:ascii="宋体" w:hAnsi="宋体" w:eastAsia="宋体" w:cs="宋体"/>
                <w:color w:val="auto"/>
                <w:sz w:val="22"/>
                <w:szCs w:val="22"/>
                <w:highlight w:val="none"/>
                <w:lang w:val="en-US" w:eastAsia="zh-CN"/>
              </w:rPr>
              <w:t>本项最高4分。</w:t>
            </w:r>
          </w:p>
        </w:tc>
      </w:tr>
      <w:tr w14:paraId="7F1A3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26" w:type="dxa"/>
            <w:vMerge w:val="continue"/>
            <w:tcBorders>
              <w:left w:val="single" w:color="auto" w:sz="4" w:space="0"/>
              <w:right w:val="single" w:color="auto" w:sz="4" w:space="0"/>
            </w:tcBorders>
            <w:noWrap w:val="0"/>
            <w:vAlign w:val="center"/>
          </w:tcPr>
          <w:p w14:paraId="1F666AE8">
            <w:pPr>
              <w:widowControl/>
              <w:overflowPunct w:val="0"/>
              <w:jc w:val="left"/>
              <w:rPr>
                <w:rFonts w:hint="eastAsia" w:ascii="宋体" w:hAnsi="宋体" w:eastAsia="宋体" w:cs="宋体"/>
                <w:color w:val="auto"/>
                <w:kern w:val="2"/>
                <w:sz w:val="22"/>
                <w:szCs w:val="22"/>
                <w:highlight w:val="none"/>
              </w:rPr>
            </w:pPr>
          </w:p>
        </w:tc>
        <w:tc>
          <w:tcPr>
            <w:tcW w:w="1237" w:type="dxa"/>
            <w:vMerge w:val="continue"/>
            <w:tcBorders>
              <w:left w:val="single" w:color="auto" w:sz="4" w:space="0"/>
              <w:bottom w:val="single" w:color="auto" w:sz="4" w:space="0"/>
              <w:right w:val="single" w:color="auto" w:sz="4" w:space="0"/>
            </w:tcBorders>
            <w:noWrap w:val="0"/>
            <w:vAlign w:val="center"/>
          </w:tcPr>
          <w:p w14:paraId="42023774">
            <w:pPr>
              <w:widowControl/>
              <w:overflowPunct w:val="0"/>
              <w:adjustRightInd w:val="0"/>
              <w:snapToGrid w:val="0"/>
              <w:jc w:val="center"/>
              <w:rPr>
                <w:rFonts w:hint="eastAsia" w:ascii="宋体" w:hAnsi="宋体" w:eastAsia="宋体" w:cs="宋体"/>
                <w:color w:val="auto"/>
                <w:sz w:val="22"/>
                <w:szCs w:val="22"/>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14:paraId="3891EE36">
            <w:pPr>
              <w:widowControl/>
              <w:overflowPunct w:val="0"/>
              <w:adjustRightInd w:val="0"/>
              <w:snapToGri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7043" w:type="dxa"/>
            <w:tcBorders>
              <w:top w:val="single" w:color="auto" w:sz="4" w:space="0"/>
              <w:left w:val="single" w:color="auto" w:sz="4" w:space="0"/>
              <w:bottom w:val="single" w:color="auto" w:sz="4" w:space="0"/>
              <w:right w:val="single" w:color="auto" w:sz="4" w:space="0"/>
            </w:tcBorders>
            <w:noWrap w:val="0"/>
            <w:vAlign w:val="center"/>
          </w:tcPr>
          <w:p w14:paraId="2DC8ED6C">
            <w:pPr>
              <w:pStyle w:val="6"/>
              <w:overflowPunct w:val="0"/>
              <w:ind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项目实施中与采购单位及实施对象等相关方面的沟通协调方案内容详细、针对性强、合理可行的得2分，方案内容较详细、较针对性、较为合理可行的得1分，方案欠缺不完善、不合理或未提供方案的均不得分。</w:t>
            </w:r>
          </w:p>
        </w:tc>
      </w:tr>
      <w:tr w14:paraId="78CD7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26" w:type="dxa"/>
            <w:vMerge w:val="continue"/>
            <w:tcBorders>
              <w:left w:val="single" w:color="auto" w:sz="4" w:space="0"/>
              <w:right w:val="single" w:color="auto" w:sz="4" w:space="0"/>
            </w:tcBorders>
            <w:noWrap w:val="0"/>
            <w:vAlign w:val="center"/>
          </w:tcPr>
          <w:p w14:paraId="2D93BA9A">
            <w:pPr>
              <w:widowControl/>
              <w:overflowPunct w:val="0"/>
              <w:jc w:val="left"/>
              <w:rPr>
                <w:rFonts w:hint="eastAsia" w:ascii="宋体" w:hAnsi="宋体" w:eastAsia="宋体" w:cs="宋体"/>
                <w:color w:val="auto"/>
                <w:kern w:val="2"/>
                <w:sz w:val="22"/>
                <w:szCs w:val="22"/>
                <w:highlight w:val="none"/>
              </w:rPr>
            </w:pPr>
          </w:p>
        </w:tc>
        <w:tc>
          <w:tcPr>
            <w:tcW w:w="1237" w:type="dxa"/>
            <w:vMerge w:val="restart"/>
            <w:tcBorders>
              <w:top w:val="single" w:color="auto" w:sz="4" w:space="0"/>
              <w:left w:val="single" w:color="auto" w:sz="4" w:space="0"/>
              <w:right w:val="single" w:color="auto" w:sz="4" w:space="0"/>
            </w:tcBorders>
            <w:noWrap w:val="0"/>
            <w:vAlign w:val="center"/>
          </w:tcPr>
          <w:p w14:paraId="5AB7B33A">
            <w:pPr>
              <w:widowControl/>
              <w:overflowPunct w:val="0"/>
              <w:adjustRightInd w:val="0"/>
              <w:snapToGri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安全保障（8分）</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1A1FF137">
            <w:pPr>
              <w:widowControl/>
              <w:overflowPunct w:val="0"/>
              <w:adjustRightInd w:val="0"/>
              <w:snapToGri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7043" w:type="dxa"/>
            <w:tcBorders>
              <w:top w:val="single" w:color="auto" w:sz="4" w:space="0"/>
              <w:left w:val="single" w:color="auto" w:sz="4" w:space="0"/>
              <w:bottom w:val="single" w:color="auto" w:sz="4" w:space="0"/>
              <w:right w:val="single" w:color="auto" w:sz="4" w:space="0"/>
            </w:tcBorders>
            <w:noWrap w:val="0"/>
            <w:vAlign w:val="center"/>
          </w:tcPr>
          <w:p w14:paraId="59163A4F">
            <w:pPr>
              <w:widowControl/>
              <w:overflowPunct w:val="0"/>
              <w:adjustRightInd w:val="0"/>
              <w:snapToGrid w:val="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磋商响应供应商提供的应急预案符合本项目实际情况、针对性强、合理可行的得2分，内容基本合理可靠、有针对性、符合实际的得1分。不合理或未提供均不得分。</w:t>
            </w:r>
          </w:p>
        </w:tc>
      </w:tr>
      <w:tr w14:paraId="0D69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26" w:type="dxa"/>
            <w:vMerge w:val="continue"/>
            <w:tcBorders>
              <w:left w:val="single" w:color="auto" w:sz="4" w:space="0"/>
              <w:right w:val="single" w:color="auto" w:sz="4" w:space="0"/>
            </w:tcBorders>
            <w:noWrap w:val="0"/>
            <w:vAlign w:val="center"/>
          </w:tcPr>
          <w:p w14:paraId="574488DB">
            <w:pPr>
              <w:widowControl/>
              <w:overflowPunct w:val="0"/>
              <w:jc w:val="left"/>
              <w:rPr>
                <w:rFonts w:hint="eastAsia" w:ascii="宋体" w:hAnsi="宋体" w:eastAsia="宋体" w:cs="宋体"/>
                <w:color w:val="auto"/>
                <w:kern w:val="2"/>
                <w:sz w:val="22"/>
                <w:szCs w:val="22"/>
                <w:highlight w:val="none"/>
              </w:rPr>
            </w:pPr>
          </w:p>
        </w:tc>
        <w:tc>
          <w:tcPr>
            <w:tcW w:w="1237" w:type="dxa"/>
            <w:vMerge w:val="continue"/>
            <w:tcBorders>
              <w:left w:val="single" w:color="auto" w:sz="4" w:space="0"/>
              <w:right w:val="single" w:color="auto" w:sz="4" w:space="0"/>
            </w:tcBorders>
            <w:noWrap w:val="0"/>
            <w:vAlign w:val="center"/>
          </w:tcPr>
          <w:p w14:paraId="3F2F9630">
            <w:pPr>
              <w:widowControl/>
              <w:overflowPunct w:val="0"/>
              <w:adjustRightInd w:val="0"/>
              <w:snapToGrid w:val="0"/>
              <w:jc w:val="center"/>
              <w:rPr>
                <w:rFonts w:hint="eastAsia" w:ascii="宋体" w:hAnsi="宋体" w:eastAsia="宋体" w:cs="宋体"/>
                <w:color w:val="auto"/>
                <w:sz w:val="22"/>
                <w:szCs w:val="22"/>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14:paraId="77081076">
            <w:pPr>
              <w:widowControl/>
              <w:overflowPunct w:val="0"/>
              <w:adjustRightInd w:val="0"/>
              <w:snapToGri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7043" w:type="dxa"/>
            <w:tcBorders>
              <w:top w:val="single" w:color="auto" w:sz="4" w:space="0"/>
              <w:left w:val="single" w:color="auto" w:sz="4" w:space="0"/>
              <w:bottom w:val="single" w:color="auto" w:sz="4" w:space="0"/>
              <w:right w:val="single" w:color="auto" w:sz="4" w:space="0"/>
            </w:tcBorders>
            <w:noWrap w:val="0"/>
            <w:vAlign w:val="center"/>
          </w:tcPr>
          <w:p w14:paraId="1F47939F">
            <w:pPr>
              <w:widowControl/>
              <w:overflowPunct w:val="0"/>
              <w:adjustRightInd w:val="0"/>
              <w:snapToGrid w:val="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磋商响应供应商提供的安全保障方案符合本项目实际情况、针对性强、合理可行的得2分，内容基本合理可靠、有针对性、基本符合实际的得1分。不合理或未提供方案的均不得分。</w:t>
            </w:r>
          </w:p>
        </w:tc>
      </w:tr>
      <w:tr w14:paraId="6B448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26" w:type="dxa"/>
            <w:vMerge w:val="continue"/>
            <w:tcBorders>
              <w:left w:val="single" w:color="auto" w:sz="4" w:space="0"/>
              <w:right w:val="single" w:color="auto" w:sz="4" w:space="0"/>
            </w:tcBorders>
            <w:noWrap w:val="0"/>
            <w:vAlign w:val="center"/>
          </w:tcPr>
          <w:p w14:paraId="1359D095">
            <w:pPr>
              <w:widowControl/>
              <w:overflowPunct w:val="0"/>
              <w:jc w:val="left"/>
              <w:rPr>
                <w:rFonts w:hint="eastAsia" w:ascii="宋体" w:hAnsi="宋体" w:eastAsia="宋体" w:cs="宋体"/>
                <w:color w:val="auto"/>
                <w:kern w:val="2"/>
                <w:sz w:val="22"/>
                <w:szCs w:val="22"/>
                <w:highlight w:val="none"/>
              </w:rPr>
            </w:pPr>
          </w:p>
        </w:tc>
        <w:tc>
          <w:tcPr>
            <w:tcW w:w="1237" w:type="dxa"/>
            <w:vMerge w:val="continue"/>
            <w:tcBorders>
              <w:left w:val="single" w:color="auto" w:sz="4" w:space="0"/>
              <w:right w:val="single" w:color="auto" w:sz="4" w:space="0"/>
            </w:tcBorders>
            <w:noWrap w:val="0"/>
            <w:vAlign w:val="center"/>
          </w:tcPr>
          <w:p w14:paraId="6C566500">
            <w:pPr>
              <w:widowControl/>
              <w:overflowPunct w:val="0"/>
              <w:adjustRightInd w:val="0"/>
              <w:snapToGrid w:val="0"/>
              <w:jc w:val="center"/>
              <w:rPr>
                <w:rFonts w:hint="eastAsia" w:ascii="宋体" w:hAnsi="宋体" w:eastAsia="宋体" w:cs="宋体"/>
                <w:color w:val="auto"/>
                <w:sz w:val="22"/>
                <w:szCs w:val="22"/>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14:paraId="25161BA0">
            <w:pPr>
              <w:widowControl/>
              <w:overflowPunct w:val="0"/>
              <w:adjustRightInd w:val="0"/>
              <w:snapToGri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7043" w:type="dxa"/>
            <w:tcBorders>
              <w:top w:val="single" w:color="auto" w:sz="4" w:space="0"/>
              <w:left w:val="single" w:color="auto" w:sz="4" w:space="0"/>
              <w:bottom w:val="single" w:color="auto" w:sz="4" w:space="0"/>
              <w:right w:val="single" w:color="auto" w:sz="4" w:space="0"/>
            </w:tcBorders>
            <w:noWrap w:val="0"/>
            <w:vAlign w:val="center"/>
          </w:tcPr>
          <w:p w14:paraId="7D8565F8">
            <w:pPr>
              <w:widowControl/>
              <w:overflowPunct w:val="0"/>
              <w:adjustRightInd w:val="0"/>
              <w:snapToGrid w:val="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磋商响应供应商提供的文明施工措施符合本项目实际情况、针对性强、合理可行的得2分，内容基本合理可靠、有针对性、基本符合实际的得1分。不合理或未提供措施的均不得分。</w:t>
            </w:r>
          </w:p>
        </w:tc>
      </w:tr>
      <w:tr w14:paraId="4EB49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26" w:type="dxa"/>
            <w:vMerge w:val="continue"/>
            <w:tcBorders>
              <w:left w:val="single" w:color="auto" w:sz="4" w:space="0"/>
              <w:right w:val="single" w:color="auto" w:sz="4" w:space="0"/>
            </w:tcBorders>
            <w:noWrap w:val="0"/>
            <w:vAlign w:val="center"/>
          </w:tcPr>
          <w:p w14:paraId="64CABF6D">
            <w:pPr>
              <w:widowControl/>
              <w:overflowPunct w:val="0"/>
              <w:jc w:val="left"/>
              <w:rPr>
                <w:rFonts w:hint="eastAsia" w:ascii="宋体" w:hAnsi="宋体" w:eastAsia="宋体" w:cs="宋体"/>
                <w:color w:val="auto"/>
                <w:kern w:val="2"/>
                <w:sz w:val="22"/>
                <w:szCs w:val="22"/>
                <w:highlight w:val="none"/>
              </w:rPr>
            </w:pPr>
          </w:p>
        </w:tc>
        <w:tc>
          <w:tcPr>
            <w:tcW w:w="1237" w:type="dxa"/>
            <w:vMerge w:val="continue"/>
            <w:tcBorders>
              <w:left w:val="single" w:color="auto" w:sz="4" w:space="0"/>
              <w:bottom w:val="single" w:color="auto" w:sz="4" w:space="0"/>
              <w:right w:val="single" w:color="auto" w:sz="4" w:space="0"/>
            </w:tcBorders>
            <w:noWrap w:val="0"/>
            <w:vAlign w:val="center"/>
          </w:tcPr>
          <w:p w14:paraId="783EFCC5">
            <w:pPr>
              <w:widowControl/>
              <w:overflowPunct w:val="0"/>
              <w:adjustRightInd w:val="0"/>
              <w:snapToGrid w:val="0"/>
              <w:jc w:val="center"/>
              <w:rPr>
                <w:rFonts w:hint="eastAsia" w:ascii="宋体" w:hAnsi="宋体" w:eastAsia="宋体" w:cs="宋体"/>
                <w:color w:val="auto"/>
                <w:sz w:val="22"/>
                <w:szCs w:val="22"/>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14:paraId="35D1CB4B">
            <w:pPr>
              <w:widowControl/>
              <w:overflowPunct w:val="0"/>
              <w:adjustRightInd w:val="0"/>
              <w:snapToGri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7043" w:type="dxa"/>
            <w:tcBorders>
              <w:top w:val="single" w:color="auto" w:sz="4" w:space="0"/>
              <w:left w:val="single" w:color="auto" w:sz="4" w:space="0"/>
              <w:bottom w:val="single" w:color="auto" w:sz="4" w:space="0"/>
              <w:right w:val="single" w:color="auto" w:sz="4" w:space="0"/>
            </w:tcBorders>
            <w:noWrap w:val="0"/>
            <w:vAlign w:val="center"/>
          </w:tcPr>
          <w:p w14:paraId="42BA5C05">
            <w:pPr>
              <w:widowControl/>
              <w:overflowPunct w:val="0"/>
              <w:adjustRightInd w:val="0"/>
              <w:snapToGrid w:val="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磋商响应供应商提供的培训方案符合本项目实际情况、针对性强、合理可行的得2分，内容基本合理可靠、有针对性、基本符合实际的得1分。不合理或未提供培训方案的均不得分。</w:t>
            </w:r>
          </w:p>
        </w:tc>
      </w:tr>
      <w:tr w14:paraId="70D3D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26" w:type="dxa"/>
            <w:vMerge w:val="continue"/>
            <w:tcBorders>
              <w:left w:val="single" w:color="auto" w:sz="4" w:space="0"/>
              <w:right w:val="single" w:color="auto" w:sz="4" w:space="0"/>
            </w:tcBorders>
            <w:noWrap w:val="0"/>
            <w:vAlign w:val="center"/>
          </w:tcPr>
          <w:p w14:paraId="706909D7">
            <w:pPr>
              <w:widowControl/>
              <w:overflowPunct w:val="0"/>
              <w:jc w:val="left"/>
              <w:rPr>
                <w:rFonts w:hint="eastAsia" w:ascii="宋体" w:hAnsi="宋体" w:eastAsia="宋体" w:cs="宋体"/>
                <w:color w:val="auto"/>
                <w:kern w:val="2"/>
                <w:sz w:val="22"/>
                <w:szCs w:val="22"/>
                <w:highlight w:val="none"/>
              </w:rPr>
            </w:pPr>
          </w:p>
        </w:tc>
        <w:tc>
          <w:tcPr>
            <w:tcW w:w="1237" w:type="dxa"/>
            <w:vMerge w:val="restart"/>
            <w:tcBorders>
              <w:top w:val="single" w:color="auto" w:sz="4" w:space="0"/>
              <w:left w:val="single" w:color="auto" w:sz="4" w:space="0"/>
              <w:right w:val="single" w:color="auto" w:sz="4" w:space="0"/>
            </w:tcBorders>
            <w:noWrap w:val="0"/>
            <w:vAlign w:val="center"/>
          </w:tcPr>
          <w:p w14:paraId="1D9974EF">
            <w:pPr>
              <w:widowControl/>
              <w:overflowPunct w:val="0"/>
              <w:adjustRightInd w:val="0"/>
              <w:snapToGri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质控质保</w:t>
            </w:r>
          </w:p>
          <w:p w14:paraId="164A4888">
            <w:pPr>
              <w:widowControl/>
              <w:overflowPunct w:val="0"/>
              <w:adjustRightInd w:val="0"/>
              <w:snapToGrid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（10分）</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6413A1CA">
            <w:pPr>
              <w:pStyle w:val="6"/>
              <w:overflowPunct w:val="0"/>
              <w:ind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7043" w:type="dxa"/>
            <w:tcBorders>
              <w:top w:val="single" w:color="auto" w:sz="4" w:space="0"/>
              <w:left w:val="single" w:color="auto" w:sz="4" w:space="0"/>
              <w:bottom w:val="single" w:color="auto" w:sz="4" w:space="0"/>
              <w:right w:val="single" w:color="auto" w:sz="4" w:space="0"/>
            </w:tcBorders>
            <w:noWrap w:val="0"/>
            <w:vAlign w:val="center"/>
          </w:tcPr>
          <w:p w14:paraId="51865047">
            <w:pPr>
              <w:pStyle w:val="6"/>
              <w:overflowPunct w:val="0"/>
              <w:ind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磋商响应供应商提供的产品配置清单、型号、技术参数、检测报告等内容与项目符合程度、实用性、先进性等方面进行评审，完全满足磋商文件要求的得6分，对非关键性的性能指标及技术参数属负偏离或缺漏项的每项扣0.5分，对关键性性能指标及技术参数属负偏离或缺漏项的每项扣1分，扣完为止。</w:t>
            </w:r>
          </w:p>
        </w:tc>
      </w:tr>
      <w:tr w14:paraId="4C207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26" w:type="dxa"/>
            <w:vMerge w:val="continue"/>
            <w:tcBorders>
              <w:left w:val="single" w:color="auto" w:sz="4" w:space="0"/>
              <w:right w:val="single" w:color="auto" w:sz="4" w:space="0"/>
            </w:tcBorders>
            <w:noWrap w:val="0"/>
            <w:vAlign w:val="center"/>
          </w:tcPr>
          <w:p w14:paraId="4CE0A223">
            <w:pPr>
              <w:widowControl/>
              <w:overflowPunct w:val="0"/>
              <w:jc w:val="left"/>
              <w:rPr>
                <w:rFonts w:hint="eastAsia" w:ascii="宋体" w:hAnsi="宋体" w:eastAsia="宋体" w:cs="宋体"/>
                <w:color w:val="auto"/>
                <w:kern w:val="2"/>
                <w:sz w:val="22"/>
                <w:szCs w:val="22"/>
                <w:highlight w:val="none"/>
              </w:rPr>
            </w:pPr>
          </w:p>
        </w:tc>
        <w:tc>
          <w:tcPr>
            <w:tcW w:w="1237" w:type="dxa"/>
            <w:vMerge w:val="continue"/>
            <w:tcBorders>
              <w:left w:val="single" w:color="auto" w:sz="4" w:space="0"/>
              <w:right w:val="single" w:color="auto" w:sz="4" w:space="0"/>
            </w:tcBorders>
            <w:noWrap w:val="0"/>
            <w:vAlign w:val="center"/>
          </w:tcPr>
          <w:p w14:paraId="276A90BC">
            <w:pPr>
              <w:widowControl/>
              <w:overflowPunct w:val="0"/>
              <w:adjustRightInd w:val="0"/>
              <w:snapToGrid w:val="0"/>
              <w:jc w:val="center"/>
              <w:rPr>
                <w:rFonts w:hint="eastAsia" w:ascii="宋体" w:hAnsi="宋体" w:eastAsia="宋体" w:cs="宋体"/>
                <w:color w:val="auto"/>
                <w:sz w:val="22"/>
                <w:szCs w:val="22"/>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14:paraId="6468B28E">
            <w:pPr>
              <w:pStyle w:val="6"/>
              <w:overflowPunct w:val="0"/>
              <w:ind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7043" w:type="dxa"/>
            <w:tcBorders>
              <w:top w:val="single" w:color="auto" w:sz="4" w:space="0"/>
              <w:left w:val="single" w:color="auto" w:sz="4" w:space="0"/>
              <w:bottom w:val="single" w:color="auto" w:sz="4" w:space="0"/>
              <w:right w:val="single" w:color="auto" w:sz="4" w:space="0"/>
            </w:tcBorders>
            <w:noWrap w:val="0"/>
            <w:vAlign w:val="center"/>
          </w:tcPr>
          <w:p w14:paraId="2CEFC0C4">
            <w:pPr>
              <w:pStyle w:val="6"/>
              <w:overflowPunct w:val="0"/>
              <w:ind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磋商响应供应商提供的质量控制措施针对性强、合理性好、有效性佳的得2分，针对性一般、基本合理和有效的得1分，质量控制措施针对性弱、不够合理或不合理、效果差或未提供本项均不得分。</w:t>
            </w:r>
          </w:p>
        </w:tc>
      </w:tr>
      <w:tr w14:paraId="2A8C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26" w:type="dxa"/>
            <w:vMerge w:val="continue"/>
            <w:tcBorders>
              <w:left w:val="single" w:color="auto" w:sz="4" w:space="0"/>
              <w:right w:val="single" w:color="auto" w:sz="4" w:space="0"/>
            </w:tcBorders>
            <w:noWrap w:val="0"/>
            <w:vAlign w:val="center"/>
          </w:tcPr>
          <w:p w14:paraId="75819A8D">
            <w:pPr>
              <w:widowControl/>
              <w:overflowPunct w:val="0"/>
              <w:jc w:val="left"/>
              <w:rPr>
                <w:rFonts w:hint="eastAsia" w:ascii="宋体" w:hAnsi="宋体" w:eastAsia="宋体" w:cs="宋体"/>
                <w:color w:val="auto"/>
                <w:kern w:val="2"/>
                <w:sz w:val="22"/>
                <w:szCs w:val="22"/>
                <w:highlight w:val="none"/>
              </w:rPr>
            </w:pPr>
          </w:p>
        </w:tc>
        <w:tc>
          <w:tcPr>
            <w:tcW w:w="1237" w:type="dxa"/>
            <w:vMerge w:val="continue"/>
            <w:tcBorders>
              <w:left w:val="single" w:color="auto" w:sz="4" w:space="0"/>
              <w:right w:val="single" w:color="auto" w:sz="4" w:space="0"/>
            </w:tcBorders>
            <w:noWrap w:val="0"/>
            <w:vAlign w:val="center"/>
          </w:tcPr>
          <w:p w14:paraId="0D35F8BE">
            <w:pPr>
              <w:widowControl/>
              <w:overflowPunct w:val="0"/>
              <w:adjustRightInd w:val="0"/>
              <w:snapToGrid w:val="0"/>
              <w:jc w:val="center"/>
              <w:rPr>
                <w:rFonts w:hint="eastAsia" w:ascii="宋体" w:hAnsi="宋体" w:eastAsia="宋体" w:cs="宋体"/>
                <w:color w:val="auto"/>
                <w:sz w:val="22"/>
                <w:szCs w:val="22"/>
                <w:highlight w:val="none"/>
              </w:rPr>
            </w:pPr>
          </w:p>
        </w:tc>
        <w:tc>
          <w:tcPr>
            <w:tcW w:w="734" w:type="dxa"/>
            <w:tcBorders>
              <w:top w:val="single" w:color="auto" w:sz="4" w:space="0"/>
              <w:left w:val="single" w:color="auto" w:sz="4" w:space="0"/>
              <w:bottom w:val="single" w:color="auto" w:sz="4" w:space="0"/>
              <w:right w:val="single" w:color="auto" w:sz="4" w:space="0"/>
            </w:tcBorders>
            <w:noWrap w:val="0"/>
            <w:vAlign w:val="center"/>
          </w:tcPr>
          <w:p w14:paraId="1186D425">
            <w:pPr>
              <w:pStyle w:val="6"/>
              <w:overflowPunct w:val="0"/>
              <w:ind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7043" w:type="dxa"/>
            <w:tcBorders>
              <w:top w:val="single" w:color="auto" w:sz="4" w:space="0"/>
              <w:left w:val="single" w:color="auto" w:sz="4" w:space="0"/>
              <w:bottom w:val="single" w:color="auto" w:sz="4" w:space="0"/>
              <w:right w:val="single" w:color="auto" w:sz="4" w:space="0"/>
            </w:tcBorders>
            <w:noWrap w:val="0"/>
            <w:vAlign w:val="center"/>
          </w:tcPr>
          <w:p w14:paraId="57969B59">
            <w:pPr>
              <w:pStyle w:val="6"/>
              <w:overflowPunct w:val="0"/>
              <w:ind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磋商响应供应商承诺所有设备和材料3年免费质保的不得分，质保期每延长1年加1分，最高2分。</w:t>
            </w:r>
          </w:p>
        </w:tc>
      </w:tr>
      <w:tr w14:paraId="2436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26" w:type="dxa"/>
            <w:vMerge w:val="continue"/>
            <w:tcBorders>
              <w:left w:val="single" w:color="auto" w:sz="4" w:space="0"/>
              <w:right w:val="single" w:color="auto" w:sz="4" w:space="0"/>
            </w:tcBorders>
            <w:noWrap w:val="0"/>
            <w:vAlign w:val="center"/>
          </w:tcPr>
          <w:p w14:paraId="223EDD6F">
            <w:pPr>
              <w:widowControl/>
              <w:overflowPunct w:val="0"/>
              <w:jc w:val="left"/>
              <w:rPr>
                <w:rFonts w:hint="eastAsia" w:ascii="宋体" w:hAnsi="宋体" w:eastAsia="宋体" w:cs="宋体"/>
                <w:color w:val="auto"/>
                <w:kern w:val="2"/>
                <w:sz w:val="22"/>
                <w:szCs w:val="22"/>
                <w:highlight w:val="none"/>
              </w:rPr>
            </w:pPr>
          </w:p>
        </w:tc>
        <w:tc>
          <w:tcPr>
            <w:tcW w:w="1237" w:type="dxa"/>
            <w:vMerge w:val="restart"/>
            <w:tcBorders>
              <w:left w:val="single" w:color="auto" w:sz="4" w:space="0"/>
              <w:right w:val="single" w:color="auto" w:sz="4" w:space="0"/>
            </w:tcBorders>
            <w:noWrap w:val="0"/>
            <w:vAlign w:val="center"/>
          </w:tcPr>
          <w:p w14:paraId="57CBF994">
            <w:pPr>
              <w:pStyle w:val="6"/>
              <w:overflowPunct w:val="0"/>
              <w:ind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信息化与售后（9分）</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434E2910">
            <w:pPr>
              <w:pStyle w:val="6"/>
              <w:overflowPunct w:val="0"/>
              <w:ind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7043" w:type="dxa"/>
            <w:tcBorders>
              <w:top w:val="single" w:color="auto" w:sz="4" w:space="0"/>
              <w:left w:val="single" w:color="auto" w:sz="4" w:space="0"/>
              <w:bottom w:val="single" w:color="auto" w:sz="4" w:space="0"/>
              <w:right w:val="single" w:color="auto" w:sz="4" w:space="0"/>
            </w:tcBorders>
            <w:noWrap w:val="0"/>
            <w:vAlign w:val="center"/>
          </w:tcPr>
          <w:p w14:paraId="360C0DF9">
            <w:pPr>
              <w:pStyle w:val="6"/>
              <w:overflowPunct w:val="0"/>
              <w:ind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信息化管理软件，具备客户（项目）管理及改造数据录入、评估管理、施工任务分配、评估对象家庭定位功能、改造方案审核、前后照片对比功能，改造数据储存功能、二维码生成功能，提供软件系统应用截图，信息化管理系统网址、测试用</w:t>
            </w:r>
            <w:r>
              <w:rPr>
                <w:rFonts w:hint="eastAsia" w:ascii="宋体" w:hAnsi="宋体" w:eastAsia="宋体" w:cs="宋体"/>
                <w:color w:val="auto"/>
                <w:sz w:val="22"/>
                <w:szCs w:val="22"/>
                <w:highlight w:val="none"/>
                <w:lang w:eastAsia="zh-CN"/>
              </w:rPr>
              <w:t>账户</w:t>
            </w:r>
            <w:r>
              <w:rPr>
                <w:rFonts w:hint="eastAsia" w:ascii="宋体" w:hAnsi="宋体" w:eastAsia="宋体" w:cs="宋体"/>
                <w:color w:val="auto"/>
                <w:sz w:val="22"/>
                <w:szCs w:val="22"/>
                <w:highlight w:val="none"/>
              </w:rPr>
              <w:t>和密码，每个功能得0.5分，最高4分。（须提供信息化管理系统网址、测试用</w:t>
            </w:r>
            <w:r>
              <w:rPr>
                <w:rFonts w:hint="eastAsia" w:ascii="宋体" w:hAnsi="宋体" w:eastAsia="宋体" w:cs="宋体"/>
                <w:color w:val="auto"/>
                <w:sz w:val="22"/>
                <w:szCs w:val="22"/>
                <w:highlight w:val="none"/>
                <w:lang w:eastAsia="zh-CN"/>
              </w:rPr>
              <w:t>账户</w:t>
            </w:r>
            <w:r>
              <w:rPr>
                <w:rFonts w:hint="eastAsia" w:ascii="宋体" w:hAnsi="宋体" w:eastAsia="宋体" w:cs="宋体"/>
                <w:color w:val="auto"/>
                <w:sz w:val="22"/>
                <w:szCs w:val="22"/>
                <w:highlight w:val="none"/>
              </w:rPr>
              <w:t>和密码并加盖公章，未提供不得分）</w:t>
            </w:r>
          </w:p>
        </w:tc>
      </w:tr>
      <w:tr w14:paraId="2BA3C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6" w:type="dxa"/>
            <w:vMerge w:val="continue"/>
            <w:tcBorders>
              <w:left w:val="single" w:color="auto" w:sz="4" w:space="0"/>
              <w:right w:val="single" w:color="auto" w:sz="4" w:space="0"/>
            </w:tcBorders>
            <w:noWrap w:val="0"/>
            <w:vAlign w:val="center"/>
          </w:tcPr>
          <w:p w14:paraId="4FB71ACC">
            <w:pPr>
              <w:widowControl/>
              <w:overflowPunct w:val="0"/>
              <w:jc w:val="left"/>
              <w:rPr>
                <w:rFonts w:hint="eastAsia" w:ascii="宋体" w:hAnsi="宋体" w:eastAsia="宋体" w:cs="宋体"/>
                <w:color w:val="auto"/>
                <w:kern w:val="2"/>
                <w:sz w:val="22"/>
                <w:szCs w:val="22"/>
                <w:highlight w:val="none"/>
              </w:rPr>
            </w:pPr>
          </w:p>
        </w:tc>
        <w:tc>
          <w:tcPr>
            <w:tcW w:w="1237" w:type="dxa"/>
            <w:vMerge w:val="continue"/>
            <w:tcBorders>
              <w:left w:val="single" w:color="auto" w:sz="4" w:space="0"/>
              <w:right w:val="single" w:color="auto" w:sz="4" w:space="0"/>
            </w:tcBorders>
            <w:noWrap w:val="0"/>
            <w:vAlign w:val="center"/>
          </w:tcPr>
          <w:p w14:paraId="790809F2">
            <w:pPr>
              <w:pStyle w:val="6"/>
              <w:overflowPunct w:val="0"/>
              <w:jc w:val="center"/>
              <w:rPr>
                <w:rFonts w:hint="eastAsia" w:ascii="宋体" w:hAnsi="宋体" w:eastAsia="宋体" w:cs="宋体"/>
                <w:color w:val="auto"/>
                <w:sz w:val="22"/>
                <w:szCs w:val="22"/>
                <w:highlight w:val="none"/>
              </w:rPr>
            </w:pPr>
          </w:p>
        </w:tc>
        <w:tc>
          <w:tcPr>
            <w:tcW w:w="734" w:type="dxa"/>
            <w:tcBorders>
              <w:top w:val="single" w:color="auto" w:sz="4" w:space="0"/>
              <w:left w:val="single" w:color="auto" w:sz="4" w:space="0"/>
              <w:right w:val="single" w:color="auto" w:sz="4" w:space="0"/>
            </w:tcBorders>
            <w:noWrap w:val="0"/>
            <w:vAlign w:val="center"/>
          </w:tcPr>
          <w:p w14:paraId="14A3453E">
            <w:pPr>
              <w:pStyle w:val="6"/>
              <w:overflowPunct w:val="0"/>
              <w:ind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7043" w:type="dxa"/>
            <w:tcBorders>
              <w:top w:val="single" w:color="auto" w:sz="4" w:space="0"/>
              <w:left w:val="single" w:color="auto" w:sz="4" w:space="0"/>
              <w:right w:val="single" w:color="auto" w:sz="4" w:space="0"/>
            </w:tcBorders>
            <w:noWrap w:val="0"/>
            <w:vAlign w:val="center"/>
          </w:tcPr>
          <w:p w14:paraId="5141FBC4">
            <w:pPr>
              <w:pStyle w:val="6"/>
              <w:overflowPunct w:val="0"/>
              <w:ind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根据磋商响应供应商提供的售后服务方案承诺的保修范围、售后服务响应时间、技术力量等情况进行评分，最高5分。</w:t>
            </w:r>
          </w:p>
        </w:tc>
      </w:tr>
      <w:tr w14:paraId="65D03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126" w:type="dxa"/>
            <w:vMerge w:val="continue"/>
            <w:tcBorders>
              <w:left w:val="single" w:color="auto" w:sz="4" w:space="0"/>
              <w:bottom w:val="single" w:color="auto" w:sz="4" w:space="0"/>
              <w:right w:val="single" w:color="auto" w:sz="4" w:space="0"/>
            </w:tcBorders>
            <w:noWrap w:val="0"/>
            <w:vAlign w:val="center"/>
          </w:tcPr>
          <w:p w14:paraId="1590771F">
            <w:pPr>
              <w:widowControl/>
              <w:overflowPunct w:val="0"/>
              <w:jc w:val="left"/>
              <w:rPr>
                <w:rFonts w:hint="eastAsia" w:ascii="宋体" w:hAnsi="宋体" w:eastAsia="宋体" w:cs="宋体"/>
                <w:color w:val="auto"/>
                <w:kern w:val="2"/>
                <w:sz w:val="22"/>
                <w:szCs w:val="22"/>
                <w:highlight w:val="none"/>
              </w:rPr>
            </w:pPr>
          </w:p>
        </w:tc>
        <w:tc>
          <w:tcPr>
            <w:tcW w:w="1237" w:type="dxa"/>
            <w:tcBorders>
              <w:left w:val="single" w:color="auto" w:sz="4" w:space="0"/>
              <w:right w:val="single" w:color="auto" w:sz="4" w:space="0"/>
            </w:tcBorders>
            <w:noWrap w:val="0"/>
            <w:vAlign w:val="center"/>
          </w:tcPr>
          <w:p w14:paraId="39F7141B">
            <w:pPr>
              <w:pStyle w:val="6"/>
              <w:overflowPunct w:val="0"/>
              <w:ind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增值服务和创建举措</w:t>
            </w:r>
            <w:r>
              <w:rPr>
                <w:rFonts w:hint="eastAsia" w:ascii="宋体" w:hAnsi="宋体" w:eastAsia="宋体" w:cs="宋体"/>
                <w:color w:val="auto"/>
                <w:sz w:val="22"/>
                <w:szCs w:val="22"/>
                <w:highlight w:val="none"/>
              </w:rPr>
              <w:t>（2分）</w:t>
            </w:r>
          </w:p>
        </w:tc>
        <w:tc>
          <w:tcPr>
            <w:tcW w:w="734" w:type="dxa"/>
            <w:tcBorders>
              <w:top w:val="single" w:color="auto" w:sz="4" w:space="0"/>
              <w:left w:val="single" w:color="auto" w:sz="4" w:space="0"/>
              <w:right w:val="single" w:color="auto" w:sz="4" w:space="0"/>
            </w:tcBorders>
            <w:noWrap w:val="0"/>
            <w:vAlign w:val="center"/>
          </w:tcPr>
          <w:p w14:paraId="143C6149">
            <w:pPr>
              <w:pStyle w:val="6"/>
              <w:overflowPunct w:val="0"/>
              <w:ind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7043" w:type="dxa"/>
            <w:tcBorders>
              <w:top w:val="single" w:color="auto" w:sz="4" w:space="0"/>
              <w:left w:val="single" w:color="auto" w:sz="4" w:space="0"/>
              <w:right w:val="single" w:color="auto" w:sz="4" w:space="0"/>
            </w:tcBorders>
            <w:noWrap w:val="0"/>
            <w:vAlign w:val="center"/>
          </w:tcPr>
          <w:p w14:paraId="58C5A78E">
            <w:pPr>
              <w:pStyle w:val="6"/>
              <w:overflowPunct w:val="0"/>
              <w:ind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磋商响应供应商针对本项目提供增值服务和创新举措的建议，由评委根据其意义作用、特色和可行性进行评审，最高2分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不提供的不得分</w:t>
            </w:r>
            <w:r>
              <w:rPr>
                <w:rFonts w:hint="eastAsia" w:ascii="宋体" w:hAnsi="宋体" w:eastAsia="宋体" w:cs="宋体"/>
                <w:color w:val="auto"/>
                <w:sz w:val="22"/>
                <w:szCs w:val="22"/>
                <w:highlight w:val="none"/>
                <w:lang w:eastAsia="zh-CN"/>
              </w:rPr>
              <w:t>。</w:t>
            </w:r>
          </w:p>
        </w:tc>
      </w:tr>
      <w:tr w14:paraId="6CE32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6" w:type="dxa"/>
            <w:vMerge w:val="restart"/>
            <w:tcBorders>
              <w:top w:val="single" w:color="auto" w:sz="4" w:space="0"/>
              <w:left w:val="single" w:color="auto" w:sz="4" w:space="0"/>
              <w:right w:val="single" w:color="auto" w:sz="4" w:space="0"/>
            </w:tcBorders>
            <w:noWrap w:val="0"/>
            <w:vAlign w:val="center"/>
          </w:tcPr>
          <w:p w14:paraId="1A2DC8C9">
            <w:pPr>
              <w:pStyle w:val="6"/>
              <w:overflowPunct w:val="0"/>
              <w:ind w:firstLine="0"/>
              <w:jc w:val="center"/>
              <w:rPr>
                <w:rFonts w:hint="eastAsia" w:ascii="宋体" w:hAnsi="宋体" w:eastAsia="宋体" w:cs="宋体"/>
                <w:color w:val="auto"/>
                <w:sz w:val="22"/>
                <w:szCs w:val="22"/>
                <w:highlight w:val="none"/>
              </w:rPr>
            </w:pPr>
          </w:p>
          <w:p w14:paraId="0D107DE4">
            <w:pPr>
              <w:pStyle w:val="6"/>
              <w:overflowPunct w:val="0"/>
              <w:ind w:firstLine="0"/>
              <w:jc w:val="center"/>
              <w:rPr>
                <w:rFonts w:hint="eastAsia" w:ascii="宋体" w:hAnsi="宋体" w:eastAsia="宋体" w:cs="宋体"/>
                <w:color w:val="auto"/>
                <w:sz w:val="22"/>
                <w:szCs w:val="22"/>
                <w:highlight w:val="none"/>
              </w:rPr>
            </w:pPr>
          </w:p>
          <w:p w14:paraId="47EBFAEF">
            <w:pPr>
              <w:pStyle w:val="6"/>
              <w:overflowPunct w:val="0"/>
              <w:ind w:firstLine="0"/>
              <w:jc w:val="center"/>
              <w:rPr>
                <w:rFonts w:hint="eastAsia" w:ascii="宋体" w:hAnsi="宋体" w:eastAsia="宋体" w:cs="宋体"/>
                <w:color w:val="auto"/>
                <w:sz w:val="22"/>
                <w:szCs w:val="22"/>
                <w:highlight w:val="none"/>
              </w:rPr>
            </w:pPr>
          </w:p>
          <w:p w14:paraId="21D5DC2C">
            <w:pPr>
              <w:pStyle w:val="6"/>
              <w:overflowPunct w:val="0"/>
              <w:ind w:firstLine="0"/>
              <w:jc w:val="center"/>
              <w:rPr>
                <w:rFonts w:hint="eastAsia" w:ascii="宋体" w:hAnsi="宋体" w:eastAsia="宋体" w:cs="宋体"/>
                <w:color w:val="auto"/>
                <w:sz w:val="22"/>
                <w:szCs w:val="22"/>
                <w:highlight w:val="none"/>
              </w:rPr>
            </w:pPr>
          </w:p>
          <w:p w14:paraId="544747F1">
            <w:pPr>
              <w:pStyle w:val="6"/>
              <w:overflowPunct w:val="0"/>
              <w:ind w:firstLine="0"/>
              <w:jc w:val="center"/>
              <w:rPr>
                <w:rFonts w:hint="eastAsia" w:ascii="宋体" w:hAnsi="宋体" w:eastAsia="宋体" w:cs="宋体"/>
                <w:color w:val="auto"/>
                <w:sz w:val="22"/>
                <w:szCs w:val="22"/>
                <w:highlight w:val="none"/>
              </w:rPr>
            </w:pPr>
          </w:p>
          <w:p w14:paraId="12AB4294">
            <w:pPr>
              <w:pStyle w:val="6"/>
              <w:overflowPunct w:val="0"/>
              <w:ind w:firstLine="0"/>
              <w:jc w:val="center"/>
              <w:rPr>
                <w:rFonts w:hint="eastAsia" w:ascii="宋体" w:hAnsi="宋体" w:eastAsia="宋体" w:cs="宋体"/>
                <w:color w:val="auto"/>
                <w:sz w:val="22"/>
                <w:szCs w:val="22"/>
                <w:highlight w:val="none"/>
              </w:rPr>
            </w:pPr>
          </w:p>
          <w:p w14:paraId="3C493110">
            <w:pPr>
              <w:pStyle w:val="6"/>
              <w:overflowPunct w:val="0"/>
              <w:ind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资信部分   （20分）</w:t>
            </w:r>
          </w:p>
        </w:tc>
        <w:tc>
          <w:tcPr>
            <w:tcW w:w="1237" w:type="dxa"/>
            <w:tcBorders>
              <w:top w:val="single" w:color="auto" w:sz="4" w:space="0"/>
              <w:left w:val="single" w:color="auto" w:sz="4" w:space="0"/>
              <w:bottom w:val="single" w:color="auto" w:sz="4" w:space="0"/>
              <w:right w:val="single" w:color="auto" w:sz="4" w:space="0"/>
            </w:tcBorders>
            <w:noWrap w:val="0"/>
            <w:vAlign w:val="center"/>
          </w:tcPr>
          <w:p w14:paraId="30705A63">
            <w:pPr>
              <w:pStyle w:val="6"/>
              <w:overflowPunct w:val="0"/>
              <w:ind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企业资质（</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分）</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1DDE75C2">
            <w:pPr>
              <w:pStyle w:val="6"/>
              <w:overflowPunct w:val="0"/>
              <w:ind w:firstLine="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4</w:t>
            </w:r>
          </w:p>
        </w:tc>
        <w:tc>
          <w:tcPr>
            <w:tcW w:w="7043" w:type="dxa"/>
            <w:tcBorders>
              <w:top w:val="single" w:color="auto" w:sz="4" w:space="0"/>
              <w:left w:val="single" w:color="auto" w:sz="4" w:space="0"/>
              <w:bottom w:val="single" w:color="auto" w:sz="4" w:space="0"/>
              <w:right w:val="single" w:color="auto" w:sz="4" w:space="0"/>
            </w:tcBorders>
            <w:noWrap w:val="0"/>
            <w:vAlign w:val="center"/>
          </w:tcPr>
          <w:p w14:paraId="52620EEE">
            <w:pPr>
              <w:widowControl/>
              <w:overflowPunct w:val="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磋商响应供应商</w:t>
            </w:r>
            <w:r>
              <w:rPr>
                <w:rFonts w:hint="eastAsia" w:ascii="宋体" w:hAnsi="宋体" w:eastAsia="宋体" w:cs="宋体"/>
                <w:color w:val="auto"/>
                <w:kern w:val="2"/>
                <w:sz w:val="22"/>
                <w:szCs w:val="22"/>
                <w:highlight w:val="none"/>
              </w:rPr>
              <w:t>具有建筑装修装饰工程专业承包二级及以上资质的得</w:t>
            </w:r>
            <w:r>
              <w:rPr>
                <w:rFonts w:hint="eastAsia" w:ascii="宋体" w:hAnsi="宋体" w:eastAsia="宋体" w:cs="宋体"/>
                <w:color w:val="auto"/>
                <w:kern w:val="2"/>
                <w:sz w:val="22"/>
                <w:szCs w:val="22"/>
                <w:highlight w:val="none"/>
                <w:lang w:val="en-US" w:eastAsia="zh-CN"/>
              </w:rPr>
              <w:t>2</w:t>
            </w:r>
            <w:r>
              <w:rPr>
                <w:rFonts w:hint="eastAsia" w:ascii="宋体" w:hAnsi="宋体" w:eastAsia="宋体" w:cs="宋体"/>
                <w:color w:val="auto"/>
                <w:kern w:val="2"/>
                <w:sz w:val="22"/>
                <w:szCs w:val="22"/>
                <w:highlight w:val="none"/>
              </w:rPr>
              <w:t>分</w:t>
            </w:r>
            <w:r>
              <w:rPr>
                <w:rFonts w:hint="eastAsia" w:ascii="宋体" w:hAnsi="宋体" w:eastAsia="宋体" w:cs="宋体"/>
                <w:color w:val="auto"/>
                <w:kern w:val="2"/>
                <w:sz w:val="22"/>
                <w:szCs w:val="22"/>
                <w:highlight w:val="none"/>
                <w:lang w:eastAsia="zh-CN"/>
              </w:rPr>
              <w:t>；具</w:t>
            </w:r>
            <w:r>
              <w:rPr>
                <w:rFonts w:hint="eastAsia" w:ascii="宋体" w:hAnsi="宋体" w:eastAsia="宋体" w:cs="宋体"/>
                <w:color w:val="auto"/>
                <w:kern w:val="2"/>
                <w:sz w:val="22"/>
                <w:szCs w:val="22"/>
                <w:highlight w:val="none"/>
              </w:rPr>
              <w:t>有二类医疗器械经营备案证明或许可的得</w:t>
            </w:r>
            <w:r>
              <w:rPr>
                <w:rFonts w:hint="eastAsia" w:ascii="宋体" w:hAnsi="宋体" w:eastAsia="宋体" w:cs="宋体"/>
                <w:color w:val="auto"/>
                <w:kern w:val="2"/>
                <w:sz w:val="22"/>
                <w:szCs w:val="22"/>
                <w:highlight w:val="none"/>
                <w:lang w:val="en-US" w:eastAsia="zh-CN"/>
              </w:rPr>
              <w:t>2</w:t>
            </w:r>
            <w:r>
              <w:rPr>
                <w:rFonts w:hint="eastAsia" w:ascii="宋体" w:hAnsi="宋体" w:eastAsia="宋体" w:cs="宋体"/>
                <w:color w:val="auto"/>
                <w:kern w:val="2"/>
                <w:sz w:val="22"/>
                <w:szCs w:val="22"/>
                <w:highlight w:val="none"/>
              </w:rPr>
              <w:t>分。</w:t>
            </w:r>
            <w:r>
              <w:rPr>
                <w:rFonts w:hint="eastAsia" w:ascii="宋体" w:hAnsi="宋体" w:eastAsia="宋体" w:cs="宋体"/>
                <w:color w:val="auto"/>
                <w:sz w:val="22"/>
                <w:szCs w:val="22"/>
                <w:highlight w:val="none"/>
              </w:rPr>
              <w:t>（须提供证书扫描件加盖公章，未提供的不得分）。</w:t>
            </w:r>
          </w:p>
        </w:tc>
      </w:tr>
      <w:tr w14:paraId="0FDEB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26" w:type="dxa"/>
            <w:vMerge w:val="continue"/>
            <w:tcBorders>
              <w:left w:val="single" w:color="auto" w:sz="4" w:space="0"/>
              <w:right w:val="single" w:color="auto" w:sz="4" w:space="0"/>
            </w:tcBorders>
            <w:noWrap w:val="0"/>
            <w:vAlign w:val="center"/>
          </w:tcPr>
          <w:p w14:paraId="51B799D4">
            <w:pPr>
              <w:widowControl/>
              <w:overflowPunct w:val="0"/>
              <w:jc w:val="left"/>
              <w:rPr>
                <w:rFonts w:hint="eastAsia" w:ascii="宋体" w:hAnsi="宋体" w:eastAsia="宋体" w:cs="宋体"/>
                <w:color w:val="auto"/>
                <w:kern w:val="2"/>
                <w:sz w:val="22"/>
                <w:szCs w:val="22"/>
                <w:highlight w:val="none"/>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14:paraId="77D8B34F">
            <w:pPr>
              <w:pStyle w:val="6"/>
              <w:overflowPunct w:val="0"/>
              <w:ind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企业认证（4分）</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2F5002E4">
            <w:pPr>
              <w:pStyle w:val="6"/>
              <w:overflowPunct w:val="0"/>
              <w:ind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7043" w:type="dxa"/>
            <w:tcBorders>
              <w:top w:val="single" w:color="auto" w:sz="4" w:space="0"/>
              <w:left w:val="single" w:color="auto" w:sz="4" w:space="0"/>
              <w:bottom w:val="single" w:color="auto" w:sz="4" w:space="0"/>
              <w:right w:val="single" w:color="auto" w:sz="4" w:space="0"/>
            </w:tcBorders>
            <w:noWrap w:val="0"/>
            <w:vAlign w:val="center"/>
          </w:tcPr>
          <w:p w14:paraId="7B323D75">
            <w:pPr>
              <w:widowControl/>
              <w:overflowPunct w:val="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磋商响应供应商具有有效期内环境管理体系认证、质量体系认证、职业健康安全管理认证、五星级售后服务认证的，每个得1分，最高得4分。</w:t>
            </w:r>
          </w:p>
          <w:p w14:paraId="091F5221">
            <w:pPr>
              <w:widowControl/>
              <w:overflowPunct w:val="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（须提供证书复印件</w:t>
            </w:r>
            <w:r>
              <w:rPr>
                <w:rFonts w:hint="eastAsia" w:ascii="宋体" w:hAnsi="宋体" w:eastAsia="宋体" w:cs="宋体"/>
                <w:color w:val="auto"/>
                <w:sz w:val="22"/>
                <w:szCs w:val="22"/>
                <w:highlight w:val="none"/>
                <w:lang w:val="zh-CN"/>
              </w:rPr>
              <w:t>并</w:t>
            </w:r>
            <w:r>
              <w:rPr>
                <w:rFonts w:hint="eastAsia" w:ascii="宋体" w:hAnsi="宋体" w:eastAsia="宋体" w:cs="宋体"/>
                <w:color w:val="auto"/>
                <w:sz w:val="22"/>
                <w:szCs w:val="22"/>
                <w:highlight w:val="none"/>
              </w:rPr>
              <w:t>加盖公章，未提供的不得分）</w:t>
            </w:r>
            <w:r>
              <w:rPr>
                <w:rFonts w:hint="eastAsia" w:ascii="宋体" w:hAnsi="宋体" w:eastAsia="宋体" w:cs="宋体"/>
                <w:color w:val="auto"/>
                <w:sz w:val="22"/>
                <w:szCs w:val="22"/>
                <w:highlight w:val="none"/>
                <w:lang w:val="zh-CN"/>
              </w:rPr>
              <w:t>。</w:t>
            </w:r>
          </w:p>
        </w:tc>
      </w:tr>
      <w:tr w14:paraId="10C4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26" w:type="dxa"/>
            <w:vMerge w:val="continue"/>
            <w:tcBorders>
              <w:left w:val="single" w:color="auto" w:sz="4" w:space="0"/>
              <w:right w:val="single" w:color="auto" w:sz="4" w:space="0"/>
            </w:tcBorders>
            <w:noWrap w:val="0"/>
            <w:vAlign w:val="center"/>
          </w:tcPr>
          <w:p w14:paraId="0A072772">
            <w:pPr>
              <w:widowControl/>
              <w:overflowPunct w:val="0"/>
              <w:jc w:val="left"/>
              <w:rPr>
                <w:rFonts w:hint="eastAsia" w:ascii="宋体" w:hAnsi="宋体" w:eastAsia="宋体" w:cs="宋体"/>
                <w:color w:val="auto"/>
                <w:kern w:val="2"/>
                <w:sz w:val="22"/>
                <w:szCs w:val="22"/>
                <w:highlight w:val="none"/>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14:paraId="33BE5791">
            <w:pPr>
              <w:pStyle w:val="6"/>
              <w:overflowPunct w:val="0"/>
              <w:ind w:firstLine="0"/>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荣誉</w:t>
            </w:r>
          </w:p>
          <w:p w14:paraId="21089AA2">
            <w:pPr>
              <w:pStyle w:val="6"/>
              <w:overflowPunct w:val="0"/>
              <w:ind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（3分）</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7F299398">
            <w:pPr>
              <w:pStyle w:val="6"/>
              <w:overflowPunct w:val="0"/>
              <w:ind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7043" w:type="dxa"/>
            <w:tcBorders>
              <w:top w:val="single" w:color="auto" w:sz="4" w:space="0"/>
              <w:left w:val="single" w:color="auto" w:sz="4" w:space="0"/>
              <w:bottom w:val="single" w:color="auto" w:sz="4" w:space="0"/>
              <w:right w:val="single" w:color="auto" w:sz="4" w:space="0"/>
            </w:tcBorders>
            <w:noWrap w:val="0"/>
            <w:vAlign w:val="center"/>
          </w:tcPr>
          <w:p w14:paraId="7617F9D2">
            <w:pPr>
              <w:pStyle w:val="6"/>
              <w:overflowPunct w:val="0"/>
              <w:ind w:firstLine="0"/>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磋商响应供应商自202</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月1日以来获得地级市及以上集体荣誉的每项得1分；单位负责人或者本项目拟派项目负责人获得地级市及以上个人荣誉的每项得0.5分，本项目最高3分</w:t>
            </w:r>
            <w:r>
              <w:rPr>
                <w:rFonts w:hint="eastAsia" w:ascii="宋体" w:hAnsi="宋体" w:eastAsia="宋体" w:cs="宋体"/>
                <w:color w:val="auto"/>
                <w:kern w:val="0"/>
                <w:sz w:val="22"/>
                <w:szCs w:val="22"/>
                <w:highlight w:val="none"/>
              </w:rPr>
              <w:t>。（若为集体荣誉的，须提供集体荣誉证明材料复印件；若为个人荣誉的，须提供个人荣誉证明材料复印件及个人自进入本单位以来所有的社保证明材料，若获得荣誉证明时间与个人社保时间对应不上，则不得分。）</w:t>
            </w:r>
          </w:p>
        </w:tc>
      </w:tr>
      <w:tr w14:paraId="005C6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26" w:type="dxa"/>
            <w:vMerge w:val="continue"/>
            <w:tcBorders>
              <w:left w:val="single" w:color="auto" w:sz="4" w:space="0"/>
              <w:right w:val="single" w:color="auto" w:sz="4" w:space="0"/>
            </w:tcBorders>
            <w:noWrap w:val="0"/>
            <w:vAlign w:val="center"/>
          </w:tcPr>
          <w:p w14:paraId="5A377455">
            <w:pPr>
              <w:widowControl/>
              <w:overflowPunct w:val="0"/>
              <w:jc w:val="left"/>
              <w:rPr>
                <w:rFonts w:hint="eastAsia" w:ascii="宋体" w:hAnsi="宋体" w:eastAsia="宋体" w:cs="宋体"/>
                <w:color w:val="auto"/>
                <w:kern w:val="2"/>
                <w:sz w:val="22"/>
                <w:szCs w:val="22"/>
                <w:highlight w:val="none"/>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14:paraId="43063792">
            <w:pPr>
              <w:pStyle w:val="6"/>
              <w:overflowPunct w:val="0"/>
              <w:ind w:firstLine="0"/>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社会捐赠（</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zh-CN"/>
              </w:rPr>
              <w:t>分）</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166FA2DD">
            <w:pPr>
              <w:pStyle w:val="6"/>
              <w:overflowPunct w:val="0"/>
              <w:ind w:firstLine="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3</w:t>
            </w:r>
          </w:p>
        </w:tc>
        <w:tc>
          <w:tcPr>
            <w:tcW w:w="7043" w:type="dxa"/>
            <w:tcBorders>
              <w:top w:val="single" w:color="auto" w:sz="4" w:space="0"/>
              <w:left w:val="single" w:color="auto" w:sz="4" w:space="0"/>
              <w:bottom w:val="single" w:color="auto" w:sz="4" w:space="0"/>
              <w:right w:val="single" w:color="auto" w:sz="4" w:space="0"/>
            </w:tcBorders>
            <w:noWrap w:val="0"/>
            <w:vAlign w:val="center"/>
          </w:tcPr>
          <w:p w14:paraId="20AB8A28">
            <w:pPr>
              <w:pStyle w:val="6"/>
              <w:overflowPunct w:val="0"/>
              <w:ind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根据磋商响应供应商自202</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月1日以来向慈善组织无偿捐款支持当地慈善事业情况进行评分，最高</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p w14:paraId="382011A6">
            <w:pPr>
              <w:pStyle w:val="6"/>
              <w:overflowPunct w:val="0"/>
              <w:ind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（须提供相关公益捐赠票据复印件加盖公章，未提供的不得分）</w:t>
            </w:r>
          </w:p>
        </w:tc>
      </w:tr>
      <w:tr w14:paraId="621BD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26" w:type="dxa"/>
            <w:vMerge w:val="continue"/>
            <w:tcBorders>
              <w:left w:val="single" w:color="auto" w:sz="4" w:space="0"/>
              <w:right w:val="single" w:color="auto" w:sz="4" w:space="0"/>
            </w:tcBorders>
            <w:noWrap w:val="0"/>
            <w:vAlign w:val="center"/>
          </w:tcPr>
          <w:p w14:paraId="57123C75">
            <w:pPr>
              <w:widowControl/>
              <w:overflowPunct w:val="0"/>
              <w:jc w:val="left"/>
              <w:rPr>
                <w:rFonts w:hint="eastAsia" w:ascii="宋体" w:hAnsi="宋体" w:eastAsia="宋体" w:cs="宋体"/>
                <w:color w:val="auto"/>
                <w:kern w:val="2"/>
                <w:sz w:val="22"/>
                <w:szCs w:val="22"/>
                <w:highlight w:val="none"/>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14:paraId="113040F7">
            <w:pPr>
              <w:pStyle w:val="6"/>
              <w:overflowPunct w:val="0"/>
              <w:ind w:firstLine="0"/>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综合实力（</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zh-CN"/>
              </w:rPr>
              <w:t>分）</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61180A60">
            <w:pPr>
              <w:pStyle w:val="6"/>
              <w:overflowPunct w:val="0"/>
              <w:ind w:firstLine="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3</w:t>
            </w:r>
          </w:p>
        </w:tc>
        <w:tc>
          <w:tcPr>
            <w:tcW w:w="7043" w:type="dxa"/>
            <w:tcBorders>
              <w:top w:val="single" w:color="auto" w:sz="4" w:space="0"/>
              <w:left w:val="single" w:color="auto" w:sz="4" w:space="0"/>
              <w:bottom w:val="single" w:color="auto" w:sz="4" w:space="0"/>
              <w:right w:val="single" w:color="auto" w:sz="4" w:space="0"/>
            </w:tcBorders>
            <w:noWrap w:val="0"/>
            <w:vAlign w:val="center"/>
          </w:tcPr>
          <w:p w14:paraId="1CA18CD6">
            <w:pPr>
              <w:pStyle w:val="6"/>
              <w:overflowPunct w:val="0"/>
              <w:ind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根据磋商响应供应商的履约能力、诚信水平、承担本项目的能力等情况进行评分，最高</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tc>
      </w:tr>
      <w:tr w14:paraId="7EA2F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26" w:type="dxa"/>
            <w:vMerge w:val="continue"/>
            <w:tcBorders>
              <w:left w:val="single" w:color="auto" w:sz="4" w:space="0"/>
              <w:right w:val="single" w:color="auto" w:sz="4" w:space="0"/>
            </w:tcBorders>
            <w:noWrap w:val="0"/>
            <w:vAlign w:val="center"/>
          </w:tcPr>
          <w:p w14:paraId="137001F0">
            <w:pPr>
              <w:widowControl/>
              <w:overflowPunct w:val="0"/>
              <w:jc w:val="left"/>
              <w:rPr>
                <w:rFonts w:hint="eastAsia" w:ascii="宋体" w:hAnsi="宋体" w:eastAsia="宋体" w:cs="宋体"/>
                <w:color w:val="auto"/>
                <w:kern w:val="2"/>
                <w:sz w:val="22"/>
                <w:szCs w:val="22"/>
                <w:highlight w:val="none"/>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14:paraId="0550C8AA">
            <w:pPr>
              <w:pStyle w:val="6"/>
              <w:overflowPunct w:val="0"/>
              <w:ind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成功案例</w:t>
            </w:r>
          </w:p>
          <w:p w14:paraId="36910CCB">
            <w:pPr>
              <w:pStyle w:val="6"/>
              <w:overflowPunct w:val="0"/>
              <w:ind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56742616">
            <w:pPr>
              <w:pStyle w:val="6"/>
              <w:overflowPunct w:val="0"/>
              <w:ind w:firstLine="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w:t>
            </w:r>
          </w:p>
        </w:tc>
        <w:tc>
          <w:tcPr>
            <w:tcW w:w="7043" w:type="dxa"/>
            <w:tcBorders>
              <w:top w:val="single" w:color="auto" w:sz="4" w:space="0"/>
              <w:left w:val="single" w:color="auto" w:sz="4" w:space="0"/>
              <w:bottom w:val="single" w:color="auto" w:sz="4" w:space="0"/>
              <w:right w:val="single" w:color="auto" w:sz="4" w:space="0"/>
            </w:tcBorders>
            <w:noWrap w:val="0"/>
            <w:vAlign w:val="center"/>
          </w:tcPr>
          <w:p w14:paraId="2E2D7700">
            <w:pPr>
              <w:widowControl/>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磋商响应供应商</w:t>
            </w:r>
            <w:r>
              <w:rPr>
                <w:rFonts w:hint="eastAsia" w:ascii="宋体" w:hAnsi="宋体" w:eastAsia="宋体" w:cs="宋体"/>
                <w:color w:val="auto"/>
                <w:sz w:val="22"/>
                <w:szCs w:val="22"/>
                <w:highlight w:val="none"/>
                <w:lang w:val="en-US" w:eastAsia="zh-CN"/>
              </w:rPr>
              <w:t>自</w:t>
            </w:r>
            <w:r>
              <w:rPr>
                <w:rFonts w:hint="eastAsia" w:ascii="宋体" w:hAnsi="宋体" w:eastAsia="宋体" w:cs="宋体"/>
                <w:color w:val="auto"/>
                <w:sz w:val="22"/>
                <w:szCs w:val="22"/>
                <w:highlight w:val="none"/>
              </w:rPr>
              <w:t>20</w:t>
            </w:r>
            <w:r>
              <w:rPr>
                <w:rFonts w:hint="eastAsia" w:ascii="宋体" w:hAnsi="宋体" w:eastAsia="宋体" w:cs="宋体"/>
                <w:color w:val="auto"/>
                <w:sz w:val="22"/>
                <w:szCs w:val="22"/>
                <w:highlight w:val="none"/>
                <w:lang w:val="en-US" w:eastAsia="zh-CN"/>
              </w:rPr>
              <w:t>22</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月1日</w:t>
            </w:r>
            <w:r>
              <w:rPr>
                <w:rFonts w:hint="eastAsia" w:ascii="宋体" w:hAnsi="宋体" w:eastAsia="宋体" w:cs="宋体"/>
                <w:color w:val="auto"/>
                <w:sz w:val="22"/>
                <w:szCs w:val="22"/>
                <w:highlight w:val="none"/>
                <w:lang w:val="en-US" w:eastAsia="zh-CN"/>
              </w:rPr>
              <w:t>以来（具体时间以合同签订为准）</w:t>
            </w:r>
            <w:r>
              <w:rPr>
                <w:rFonts w:hint="eastAsia" w:ascii="宋体" w:hAnsi="宋体" w:eastAsia="宋体" w:cs="宋体"/>
                <w:color w:val="auto"/>
                <w:sz w:val="22"/>
                <w:szCs w:val="22"/>
                <w:highlight w:val="none"/>
              </w:rPr>
              <w:t>承接过类似项目业绩的，每提供一个业绩得</w:t>
            </w:r>
            <w:r>
              <w:rPr>
                <w:rFonts w:hint="eastAsia" w:ascii="宋体" w:hAnsi="宋体" w:eastAsia="宋体" w:cs="宋体"/>
                <w:color w:val="auto"/>
                <w:sz w:val="22"/>
                <w:szCs w:val="22"/>
                <w:highlight w:val="none"/>
                <w:lang w:val="en-US" w:eastAsia="zh-CN"/>
              </w:rPr>
              <w:t>0.5</w:t>
            </w:r>
            <w:r>
              <w:rPr>
                <w:rFonts w:hint="eastAsia" w:ascii="宋体" w:hAnsi="宋体" w:eastAsia="宋体" w:cs="宋体"/>
                <w:color w:val="auto"/>
                <w:sz w:val="22"/>
                <w:szCs w:val="22"/>
                <w:highlight w:val="none"/>
              </w:rPr>
              <w:t>分，最高</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02A06BC3">
            <w:pPr>
              <w:pStyle w:val="6"/>
              <w:overflowPunct w:val="0"/>
              <w:ind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响应</w:t>
            </w:r>
            <w:r>
              <w:rPr>
                <w:rFonts w:hint="eastAsia" w:ascii="宋体" w:hAnsi="宋体" w:eastAsia="宋体" w:cs="宋体"/>
                <w:color w:val="auto"/>
                <w:sz w:val="22"/>
                <w:szCs w:val="22"/>
                <w:highlight w:val="none"/>
              </w:rPr>
              <w:t>文件中提供合同复印件或扫描件并加盖</w:t>
            </w:r>
            <w:r>
              <w:rPr>
                <w:rFonts w:hint="eastAsia" w:ascii="宋体" w:hAnsi="宋体" w:eastAsia="宋体" w:cs="宋体"/>
                <w:color w:val="auto"/>
                <w:sz w:val="22"/>
                <w:szCs w:val="22"/>
                <w:highlight w:val="none"/>
                <w:lang w:eastAsia="zh-CN"/>
              </w:rPr>
              <w:t>投标供应商</w:t>
            </w:r>
            <w:r>
              <w:rPr>
                <w:rFonts w:hint="eastAsia" w:ascii="宋体" w:hAnsi="宋体" w:eastAsia="宋体" w:cs="宋体"/>
                <w:color w:val="auto"/>
                <w:sz w:val="22"/>
                <w:szCs w:val="22"/>
                <w:highlight w:val="none"/>
              </w:rPr>
              <w:t>公章，原件备查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tc>
      </w:tr>
      <w:tr w14:paraId="5D694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26" w:type="dxa"/>
            <w:vMerge w:val="continue"/>
            <w:tcBorders>
              <w:left w:val="single" w:color="auto" w:sz="4" w:space="0"/>
              <w:bottom w:val="single" w:color="auto" w:sz="4" w:space="0"/>
              <w:right w:val="single" w:color="auto" w:sz="4" w:space="0"/>
            </w:tcBorders>
            <w:noWrap w:val="0"/>
            <w:vAlign w:val="center"/>
          </w:tcPr>
          <w:p w14:paraId="59ADC6D8">
            <w:pPr>
              <w:widowControl/>
              <w:overflowPunct w:val="0"/>
              <w:jc w:val="left"/>
              <w:rPr>
                <w:rFonts w:hint="eastAsia" w:ascii="宋体" w:hAnsi="宋体" w:eastAsia="宋体" w:cs="宋体"/>
                <w:color w:val="auto"/>
                <w:kern w:val="2"/>
                <w:sz w:val="22"/>
                <w:szCs w:val="22"/>
                <w:highlight w:val="none"/>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14:paraId="38BB9719">
            <w:pPr>
              <w:pStyle w:val="6"/>
              <w:overflowPunct w:val="0"/>
              <w:ind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案例宣传（2分）</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1B0A8A18">
            <w:pPr>
              <w:pStyle w:val="6"/>
              <w:overflowPunct w:val="0"/>
              <w:ind w:firstLine="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7043" w:type="dxa"/>
            <w:tcBorders>
              <w:top w:val="single" w:color="auto" w:sz="4" w:space="0"/>
              <w:left w:val="single" w:color="auto" w:sz="4" w:space="0"/>
              <w:bottom w:val="single" w:color="auto" w:sz="4" w:space="0"/>
              <w:right w:val="single" w:color="auto" w:sz="4" w:space="0"/>
            </w:tcBorders>
            <w:noWrap w:val="0"/>
            <w:vAlign w:val="center"/>
          </w:tcPr>
          <w:p w14:paraId="566005F0">
            <w:pPr>
              <w:pStyle w:val="6"/>
              <w:overflowPunct w:val="0"/>
              <w:ind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磋商响应供应商自202</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月1日以来承接过相关助老、助残、助幼案例获得主流媒体（电视台、报刊、业务部门刊物）宣传报道的，国家级的每次2分，省级的每次1.5分，地市级的每次1分，区县级的每次0.5分，最高2分。（须提供报道关键截图，注明报道日期、时间和频道。一稿多用按最高媒体加分，未提供的不得分）</w:t>
            </w:r>
          </w:p>
        </w:tc>
      </w:tr>
    </w:tbl>
    <w:p w14:paraId="305B5DC4">
      <w:pPr>
        <w:snapToGrid w:val="0"/>
        <w:spacing w:line="360" w:lineRule="auto"/>
        <w:jc w:val="center"/>
        <w:rPr>
          <w:rStyle w:val="55"/>
          <w:rFonts w:hint="eastAsia" w:ascii="宋体" w:hAnsi="宋体" w:cs="宋体"/>
          <w:b/>
          <w:color w:val="auto"/>
          <w:sz w:val="36"/>
          <w:highlight w:val="none"/>
        </w:rPr>
      </w:pPr>
      <w:r>
        <w:rPr>
          <w:rStyle w:val="55"/>
          <w:rFonts w:hint="eastAsia" w:ascii="宋体" w:hAnsi="宋体" w:cs="宋体"/>
          <w:b/>
          <w:color w:val="auto"/>
          <w:sz w:val="36"/>
          <w:highlight w:val="none"/>
        </w:rPr>
        <w:br w:type="page"/>
      </w:r>
      <w:r>
        <w:rPr>
          <w:rStyle w:val="55"/>
          <w:rFonts w:hint="eastAsia" w:ascii="宋体" w:hAnsi="宋体" w:cs="宋体"/>
          <w:b/>
          <w:color w:val="auto"/>
          <w:sz w:val="36"/>
          <w:highlight w:val="none"/>
        </w:rPr>
        <w:t>第五章  磋商内容与技术要求</w:t>
      </w:r>
    </w:p>
    <w:p w14:paraId="186E7099">
      <w:pPr>
        <w:spacing w:before="120" w:beforeLines="50" w:after="120" w:afterLines="50" w:line="480" w:lineRule="exact"/>
        <w:rPr>
          <w:rFonts w:hint="eastAsia" w:ascii="宋体" w:hAnsi="宋体" w:cs="宋体"/>
          <w:color w:val="auto"/>
          <w:sz w:val="30"/>
          <w:szCs w:val="30"/>
          <w:highlight w:val="none"/>
        </w:rPr>
      </w:pPr>
      <w:r>
        <w:rPr>
          <w:rFonts w:hint="eastAsia" w:ascii="宋体" w:hAnsi="宋体" w:cs="宋体"/>
          <w:b/>
          <w:color w:val="auto"/>
          <w:sz w:val="30"/>
          <w:szCs w:val="30"/>
          <w:highlight w:val="none"/>
        </w:rPr>
        <w:t>第一部分、磋商内容及数量</w:t>
      </w:r>
    </w:p>
    <w:tbl>
      <w:tblPr>
        <w:tblStyle w:val="27"/>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539"/>
        <w:gridCol w:w="1318"/>
        <w:gridCol w:w="765"/>
        <w:gridCol w:w="813"/>
        <w:gridCol w:w="1167"/>
        <w:gridCol w:w="1262"/>
      </w:tblGrid>
      <w:tr w14:paraId="6F381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418" w:type="dxa"/>
            <w:noWrap w:val="0"/>
            <w:vAlign w:val="center"/>
          </w:tcPr>
          <w:p w14:paraId="3D1B0C67">
            <w:pPr>
              <w:overflowPunct w:val="0"/>
              <w:jc w:val="center"/>
              <w:rPr>
                <w:rFonts w:hint="eastAsia" w:hAnsi="宋体" w:cs="宋体"/>
                <w:color w:val="auto"/>
                <w:sz w:val="24"/>
                <w:szCs w:val="24"/>
                <w:highlight w:val="none"/>
              </w:rPr>
            </w:pPr>
            <w:r>
              <w:rPr>
                <w:rFonts w:hint="eastAsia" w:hAnsi="宋体" w:cs="宋体"/>
                <w:color w:val="auto"/>
                <w:sz w:val="24"/>
                <w:szCs w:val="24"/>
                <w:highlight w:val="none"/>
              </w:rPr>
              <w:t>项目名称</w:t>
            </w:r>
          </w:p>
        </w:tc>
        <w:tc>
          <w:tcPr>
            <w:tcW w:w="2539" w:type="dxa"/>
            <w:noWrap w:val="0"/>
            <w:vAlign w:val="center"/>
          </w:tcPr>
          <w:p w14:paraId="601E2FBC">
            <w:pPr>
              <w:overflowPunct w:val="0"/>
              <w:jc w:val="center"/>
              <w:rPr>
                <w:rFonts w:hint="eastAsia" w:hAnsi="宋体" w:cs="宋体"/>
                <w:color w:val="auto"/>
                <w:sz w:val="24"/>
                <w:szCs w:val="24"/>
                <w:highlight w:val="none"/>
              </w:rPr>
            </w:pPr>
            <w:r>
              <w:rPr>
                <w:rFonts w:hint="eastAsia" w:hAnsi="宋体" w:cs="宋体"/>
                <w:color w:val="auto"/>
                <w:sz w:val="24"/>
                <w:szCs w:val="24"/>
                <w:highlight w:val="none"/>
              </w:rPr>
              <w:t>采购内容</w:t>
            </w:r>
          </w:p>
        </w:tc>
        <w:tc>
          <w:tcPr>
            <w:tcW w:w="1318" w:type="dxa"/>
            <w:noWrap w:val="0"/>
            <w:vAlign w:val="center"/>
          </w:tcPr>
          <w:p w14:paraId="6505CD62">
            <w:pPr>
              <w:overflowPunct w:val="0"/>
              <w:jc w:val="center"/>
              <w:rPr>
                <w:rFonts w:hint="eastAsia" w:hAnsi="宋体" w:cs="宋体"/>
                <w:color w:val="auto"/>
                <w:sz w:val="24"/>
                <w:szCs w:val="24"/>
                <w:highlight w:val="none"/>
              </w:rPr>
            </w:pPr>
            <w:r>
              <w:rPr>
                <w:rFonts w:hint="eastAsia" w:hAnsi="宋体" w:cs="宋体"/>
                <w:color w:val="auto"/>
                <w:sz w:val="24"/>
                <w:szCs w:val="24"/>
                <w:highlight w:val="none"/>
              </w:rPr>
              <w:t>主要服务技术要求</w:t>
            </w:r>
          </w:p>
        </w:tc>
        <w:tc>
          <w:tcPr>
            <w:tcW w:w="765" w:type="dxa"/>
            <w:noWrap w:val="0"/>
            <w:vAlign w:val="center"/>
          </w:tcPr>
          <w:p w14:paraId="2797F893">
            <w:pPr>
              <w:overflowPunct w:val="0"/>
              <w:jc w:val="center"/>
              <w:rPr>
                <w:rFonts w:hint="eastAsia" w:hAnsi="宋体" w:cs="宋体"/>
                <w:color w:val="auto"/>
                <w:sz w:val="24"/>
                <w:szCs w:val="24"/>
                <w:highlight w:val="none"/>
              </w:rPr>
            </w:pPr>
            <w:r>
              <w:rPr>
                <w:rFonts w:hint="eastAsia" w:hAnsi="宋体" w:cs="宋体"/>
                <w:color w:val="auto"/>
                <w:sz w:val="24"/>
                <w:szCs w:val="24"/>
                <w:highlight w:val="none"/>
              </w:rPr>
              <w:t>单位</w:t>
            </w:r>
          </w:p>
        </w:tc>
        <w:tc>
          <w:tcPr>
            <w:tcW w:w="813" w:type="dxa"/>
            <w:noWrap w:val="0"/>
            <w:vAlign w:val="center"/>
          </w:tcPr>
          <w:p w14:paraId="642DBE9B">
            <w:pPr>
              <w:overflowPunct w:val="0"/>
              <w:jc w:val="center"/>
              <w:rPr>
                <w:rFonts w:hint="eastAsia" w:hAnsi="宋体" w:cs="宋体"/>
                <w:color w:val="auto"/>
                <w:sz w:val="24"/>
                <w:szCs w:val="24"/>
                <w:highlight w:val="none"/>
              </w:rPr>
            </w:pPr>
            <w:r>
              <w:rPr>
                <w:rFonts w:hint="eastAsia" w:hAnsi="宋体" w:cs="宋体"/>
                <w:color w:val="auto"/>
                <w:sz w:val="24"/>
                <w:szCs w:val="24"/>
                <w:highlight w:val="none"/>
              </w:rPr>
              <w:t>数量</w:t>
            </w:r>
          </w:p>
        </w:tc>
        <w:tc>
          <w:tcPr>
            <w:tcW w:w="1167" w:type="dxa"/>
            <w:noWrap w:val="0"/>
            <w:vAlign w:val="center"/>
          </w:tcPr>
          <w:p w14:paraId="478CF5D4">
            <w:pPr>
              <w:overflowPunct w:val="0"/>
              <w:jc w:val="center"/>
              <w:rPr>
                <w:rFonts w:hint="eastAsia" w:hAnsi="宋体" w:cs="宋体"/>
                <w:color w:val="auto"/>
                <w:sz w:val="24"/>
                <w:szCs w:val="24"/>
                <w:highlight w:val="none"/>
              </w:rPr>
            </w:pPr>
            <w:r>
              <w:rPr>
                <w:rFonts w:hint="eastAsia" w:hAnsi="宋体" w:cs="宋体"/>
                <w:color w:val="auto"/>
                <w:sz w:val="24"/>
                <w:szCs w:val="24"/>
                <w:highlight w:val="none"/>
              </w:rPr>
              <w:t>预算</w:t>
            </w:r>
          </w:p>
          <w:p w14:paraId="3C9B9067">
            <w:pPr>
              <w:overflowPunct w:val="0"/>
              <w:jc w:val="center"/>
              <w:rPr>
                <w:rFonts w:hint="eastAsia" w:hAnsi="宋体" w:cs="宋体"/>
                <w:color w:val="auto"/>
                <w:sz w:val="24"/>
                <w:szCs w:val="24"/>
                <w:highlight w:val="none"/>
              </w:rPr>
            </w:pPr>
            <w:r>
              <w:rPr>
                <w:rFonts w:hint="eastAsia" w:hAnsi="宋体" w:cs="宋体"/>
                <w:color w:val="auto"/>
                <w:sz w:val="24"/>
                <w:szCs w:val="24"/>
                <w:highlight w:val="none"/>
              </w:rPr>
              <w:t>均价（元）</w:t>
            </w:r>
          </w:p>
        </w:tc>
        <w:tc>
          <w:tcPr>
            <w:tcW w:w="1262" w:type="dxa"/>
            <w:noWrap w:val="0"/>
            <w:vAlign w:val="center"/>
          </w:tcPr>
          <w:p w14:paraId="7694F036">
            <w:pPr>
              <w:overflowPunct w:val="0"/>
              <w:jc w:val="center"/>
              <w:rPr>
                <w:rFonts w:hint="eastAsia" w:hAnsi="宋体" w:cs="宋体"/>
                <w:color w:val="auto"/>
                <w:sz w:val="24"/>
                <w:szCs w:val="24"/>
                <w:highlight w:val="none"/>
              </w:rPr>
            </w:pPr>
            <w:r>
              <w:rPr>
                <w:rFonts w:hint="eastAsia" w:hAnsi="宋体" w:cs="宋体"/>
                <w:color w:val="auto"/>
                <w:sz w:val="24"/>
                <w:szCs w:val="24"/>
                <w:highlight w:val="none"/>
              </w:rPr>
              <w:t>预算</w:t>
            </w:r>
          </w:p>
          <w:p w14:paraId="3A18FFE4">
            <w:pPr>
              <w:overflowPunct w:val="0"/>
              <w:jc w:val="center"/>
              <w:rPr>
                <w:rFonts w:hint="eastAsia" w:hAnsi="宋体" w:cs="宋体"/>
                <w:color w:val="auto"/>
                <w:sz w:val="24"/>
                <w:szCs w:val="24"/>
                <w:highlight w:val="none"/>
              </w:rPr>
            </w:pPr>
            <w:r>
              <w:rPr>
                <w:rFonts w:hint="eastAsia" w:hAnsi="宋体" w:cs="宋体"/>
                <w:color w:val="auto"/>
                <w:sz w:val="24"/>
                <w:szCs w:val="24"/>
                <w:highlight w:val="none"/>
              </w:rPr>
              <w:t>总价</w:t>
            </w:r>
          </w:p>
          <w:p w14:paraId="154F608C">
            <w:pPr>
              <w:overflowPunct w:val="0"/>
              <w:jc w:val="center"/>
              <w:rPr>
                <w:rFonts w:hint="eastAsia" w:hAnsi="宋体" w:cs="宋体"/>
                <w:color w:val="auto"/>
                <w:sz w:val="24"/>
                <w:szCs w:val="24"/>
                <w:highlight w:val="none"/>
              </w:rPr>
            </w:pPr>
            <w:r>
              <w:rPr>
                <w:rFonts w:hint="eastAsia" w:hAnsi="宋体" w:cs="宋体"/>
                <w:color w:val="auto"/>
                <w:sz w:val="24"/>
                <w:szCs w:val="24"/>
                <w:highlight w:val="none"/>
              </w:rPr>
              <w:t>（元）</w:t>
            </w:r>
          </w:p>
        </w:tc>
      </w:tr>
      <w:tr w14:paraId="70E3F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1418" w:type="dxa"/>
            <w:noWrap w:val="0"/>
            <w:vAlign w:val="center"/>
          </w:tcPr>
          <w:p w14:paraId="614FB29B">
            <w:pPr>
              <w:overflowPunct w:val="0"/>
              <w:jc w:val="center"/>
              <w:rPr>
                <w:rFonts w:hint="eastAsia" w:hAnsi="宋体" w:cs="宋体"/>
                <w:color w:val="auto"/>
                <w:sz w:val="24"/>
                <w:szCs w:val="24"/>
                <w:highlight w:val="none"/>
              </w:rPr>
            </w:pPr>
            <w:r>
              <w:rPr>
                <w:rFonts w:hint="eastAsia" w:hAnsi="宋体" w:cs="宋体"/>
                <w:color w:val="auto"/>
                <w:sz w:val="24"/>
                <w:szCs w:val="24"/>
                <w:highlight w:val="none"/>
                <w:lang w:eastAsia="zh-CN"/>
              </w:rPr>
              <w:t>2024年建德市善居工程慈善项目（第二次）</w:t>
            </w:r>
          </w:p>
        </w:tc>
        <w:tc>
          <w:tcPr>
            <w:tcW w:w="2539" w:type="dxa"/>
            <w:noWrap w:val="0"/>
            <w:vAlign w:val="center"/>
          </w:tcPr>
          <w:p w14:paraId="3ADAE427">
            <w:pPr>
              <w:pStyle w:val="11"/>
              <w:bidi w:val="0"/>
              <w:rPr>
                <w:rFonts w:hint="eastAsia"/>
                <w:color w:val="auto"/>
                <w:highlight w:val="none"/>
              </w:rPr>
            </w:pPr>
            <w:r>
              <w:rPr>
                <w:rFonts w:hint="eastAsia"/>
                <w:color w:val="auto"/>
                <w:highlight w:val="none"/>
              </w:rPr>
              <w:t>对建德市范围内</w:t>
            </w:r>
            <w:r>
              <w:rPr>
                <w:rFonts w:hint="eastAsia"/>
                <w:color w:val="auto"/>
                <w:highlight w:val="none"/>
                <w:lang w:val="en-US" w:eastAsia="zh-CN"/>
              </w:rPr>
              <w:t>57</w:t>
            </w:r>
            <w:r>
              <w:rPr>
                <w:rFonts w:hint="eastAsia"/>
                <w:color w:val="auto"/>
                <w:highlight w:val="none"/>
              </w:rPr>
              <w:t>户</w:t>
            </w:r>
            <w:r>
              <w:rPr>
                <w:rFonts w:hint="eastAsia"/>
                <w:color w:val="auto"/>
                <w:highlight w:val="none"/>
                <w:lang w:eastAsia="zh-CN"/>
              </w:rPr>
              <w:t>困难家庭提</w:t>
            </w:r>
            <w:r>
              <w:rPr>
                <w:rFonts w:hint="eastAsia"/>
                <w:color w:val="auto"/>
                <w:highlight w:val="none"/>
              </w:rPr>
              <w:t>供</w:t>
            </w:r>
            <w:r>
              <w:rPr>
                <w:rFonts w:hint="eastAsia"/>
                <w:color w:val="auto"/>
                <w:highlight w:val="none"/>
                <w:lang w:eastAsia="zh-CN"/>
              </w:rPr>
              <w:t>居室改造和关爱</w:t>
            </w:r>
            <w:r>
              <w:rPr>
                <w:rFonts w:hint="eastAsia"/>
                <w:color w:val="auto"/>
                <w:highlight w:val="none"/>
              </w:rPr>
              <w:t>服务。</w:t>
            </w:r>
          </w:p>
        </w:tc>
        <w:tc>
          <w:tcPr>
            <w:tcW w:w="1318" w:type="dxa"/>
            <w:noWrap w:val="0"/>
            <w:vAlign w:val="center"/>
          </w:tcPr>
          <w:p w14:paraId="599B66AA">
            <w:pPr>
              <w:overflowPunct w:val="0"/>
              <w:jc w:val="center"/>
              <w:rPr>
                <w:rFonts w:hint="eastAsia" w:hAnsi="宋体" w:cs="宋体"/>
                <w:color w:val="auto"/>
                <w:sz w:val="24"/>
                <w:szCs w:val="24"/>
                <w:highlight w:val="none"/>
              </w:rPr>
            </w:pPr>
            <w:r>
              <w:rPr>
                <w:rFonts w:hint="eastAsia" w:hAnsi="宋体" w:cs="宋体"/>
                <w:color w:val="auto"/>
                <w:sz w:val="24"/>
                <w:szCs w:val="24"/>
                <w:highlight w:val="none"/>
              </w:rPr>
              <w:t xml:space="preserve">详见&lt;二&gt;采购需求 </w:t>
            </w:r>
          </w:p>
        </w:tc>
        <w:tc>
          <w:tcPr>
            <w:tcW w:w="765" w:type="dxa"/>
            <w:noWrap w:val="0"/>
            <w:vAlign w:val="center"/>
          </w:tcPr>
          <w:p w14:paraId="5156DF4B">
            <w:pPr>
              <w:overflowPunct w:val="0"/>
              <w:jc w:val="center"/>
              <w:rPr>
                <w:rFonts w:hint="eastAsia" w:hAnsi="宋体" w:cs="宋体"/>
                <w:color w:val="auto"/>
                <w:sz w:val="24"/>
                <w:szCs w:val="24"/>
                <w:highlight w:val="none"/>
              </w:rPr>
            </w:pPr>
            <w:r>
              <w:rPr>
                <w:rFonts w:hint="eastAsia" w:hAnsi="宋体" w:cs="宋体"/>
                <w:color w:val="auto"/>
                <w:sz w:val="24"/>
                <w:szCs w:val="24"/>
                <w:highlight w:val="none"/>
              </w:rPr>
              <w:t>户</w:t>
            </w:r>
          </w:p>
        </w:tc>
        <w:tc>
          <w:tcPr>
            <w:tcW w:w="813" w:type="dxa"/>
            <w:noWrap w:val="0"/>
            <w:vAlign w:val="center"/>
          </w:tcPr>
          <w:p w14:paraId="56DFC50B">
            <w:pPr>
              <w:overflowPunct w:val="0"/>
              <w:jc w:val="center"/>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57</w:t>
            </w:r>
          </w:p>
        </w:tc>
        <w:tc>
          <w:tcPr>
            <w:tcW w:w="1167" w:type="dxa"/>
            <w:noWrap w:val="0"/>
            <w:vAlign w:val="center"/>
          </w:tcPr>
          <w:p w14:paraId="46890316">
            <w:pPr>
              <w:overflowPunct w:val="0"/>
              <w:jc w:val="center"/>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16000</w:t>
            </w:r>
          </w:p>
        </w:tc>
        <w:tc>
          <w:tcPr>
            <w:tcW w:w="1262" w:type="dxa"/>
            <w:noWrap w:val="0"/>
            <w:vAlign w:val="center"/>
          </w:tcPr>
          <w:p w14:paraId="49118584">
            <w:pPr>
              <w:overflowPunct w:val="0"/>
              <w:jc w:val="center"/>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912000</w:t>
            </w:r>
          </w:p>
        </w:tc>
      </w:tr>
    </w:tbl>
    <w:p w14:paraId="5B0AE7FF">
      <w:pPr>
        <w:overflowPunct w:val="0"/>
        <w:spacing w:line="360" w:lineRule="auto"/>
        <w:rPr>
          <w:rFonts w:hint="eastAsia" w:hAnsi="宋体" w:cs="宋体"/>
          <w:b/>
          <w:color w:val="auto"/>
          <w:kern w:val="2"/>
          <w:sz w:val="21"/>
          <w:szCs w:val="21"/>
          <w:highlight w:val="none"/>
        </w:rPr>
      </w:pPr>
      <w:r>
        <w:rPr>
          <w:rFonts w:hint="eastAsia" w:ascii="宋体" w:hAnsi="宋体" w:cs="宋体"/>
          <w:b/>
          <w:bCs/>
          <w:color w:val="auto"/>
          <w:sz w:val="22"/>
          <w:highlight w:val="none"/>
        </w:rPr>
        <w:t>注：</w:t>
      </w:r>
      <w:r>
        <w:rPr>
          <w:rFonts w:hint="eastAsia" w:hAnsi="宋体" w:cs="宋体"/>
          <w:b/>
          <w:color w:val="auto"/>
          <w:kern w:val="2"/>
          <w:sz w:val="21"/>
          <w:szCs w:val="21"/>
          <w:highlight w:val="none"/>
        </w:rPr>
        <w:t>1.本项目为交钥匙工程，以上金额包括评估设计、工程施工、设备的生产（采购）、供货、运输装卸、安装调试、税金、产品保护、标识设计及制作、短视频制作、档案资料、媒体宣传、保险、备品备件、配件、附件、培训、验收、辅助工作及售后服务等完成本项目的所有费用。</w:t>
      </w:r>
    </w:p>
    <w:p w14:paraId="303F2B37">
      <w:pPr>
        <w:overflowPunct w:val="0"/>
        <w:spacing w:line="360" w:lineRule="auto"/>
        <w:ind w:firstLine="422" w:firstLineChars="200"/>
        <w:rPr>
          <w:rFonts w:hint="eastAsia" w:hAnsi="宋体" w:cs="宋体"/>
          <w:b/>
          <w:color w:val="auto"/>
          <w:kern w:val="2"/>
          <w:sz w:val="21"/>
          <w:szCs w:val="21"/>
          <w:highlight w:val="none"/>
        </w:rPr>
      </w:pPr>
      <w:r>
        <w:rPr>
          <w:rFonts w:hint="eastAsia" w:hAnsi="宋体" w:cs="宋体"/>
          <w:b/>
          <w:color w:val="auto"/>
          <w:kern w:val="2"/>
          <w:sz w:val="21"/>
          <w:szCs w:val="21"/>
          <w:highlight w:val="none"/>
        </w:rPr>
        <w:t>2.单户改造金额=∑各改造内容预算单价*成交折扣*实际工程量（实际工程量由采购单位委托第三方单位进行结算审核），最终结算金额=∑单户改造金额。本项目最终结算金额不得超过预算总价，超过部分不予支付。</w:t>
      </w:r>
    </w:p>
    <w:p w14:paraId="375B4252">
      <w:pPr>
        <w:overflowPunct w:val="0"/>
        <w:spacing w:line="360" w:lineRule="auto"/>
        <w:ind w:firstLine="422" w:firstLineChars="200"/>
        <w:rPr>
          <w:rFonts w:hint="eastAsia" w:hAnsi="宋体" w:cs="宋体"/>
          <w:b/>
          <w:color w:val="auto"/>
          <w:kern w:val="2"/>
          <w:sz w:val="21"/>
          <w:szCs w:val="21"/>
          <w:highlight w:val="none"/>
        </w:rPr>
      </w:pPr>
      <w:r>
        <w:rPr>
          <w:rFonts w:hint="eastAsia" w:hAnsi="宋体" w:cs="宋体"/>
          <w:b/>
          <w:color w:val="auto"/>
          <w:kern w:val="2"/>
          <w:sz w:val="21"/>
          <w:szCs w:val="21"/>
          <w:highlight w:val="none"/>
        </w:rPr>
        <w:t>3.文件中涉及的品牌和型号为参考品牌和型号，响应供应商可投报其它品牌、型号，但产品性能、质量、配置等应相当于或优于推荐产品，并予以详细说明，提供详细的配置、技术参数说明。</w:t>
      </w:r>
    </w:p>
    <w:p w14:paraId="212DBC67">
      <w:pPr>
        <w:overflowPunct w:val="0"/>
        <w:spacing w:line="360" w:lineRule="auto"/>
        <w:ind w:firstLine="422" w:firstLineChars="200"/>
        <w:rPr>
          <w:rFonts w:hint="eastAsia" w:hAnsi="宋体" w:cs="宋体"/>
          <w:b/>
          <w:color w:val="auto"/>
          <w:kern w:val="2"/>
          <w:sz w:val="21"/>
          <w:szCs w:val="21"/>
          <w:highlight w:val="none"/>
        </w:rPr>
      </w:pPr>
      <w:r>
        <w:rPr>
          <w:rFonts w:hint="eastAsia" w:hAnsi="宋体" w:cs="宋体"/>
          <w:b/>
          <w:color w:val="auto"/>
          <w:kern w:val="2"/>
          <w:sz w:val="21"/>
          <w:szCs w:val="21"/>
          <w:highlight w:val="none"/>
        </w:rPr>
        <w:t>4.供应商进行投标报价前，</w:t>
      </w:r>
      <w:r>
        <w:rPr>
          <w:rFonts w:hint="eastAsia" w:hAnsi="宋体" w:cs="宋体"/>
          <w:b/>
          <w:color w:val="auto"/>
          <w:kern w:val="2"/>
          <w:sz w:val="21"/>
          <w:szCs w:val="21"/>
          <w:highlight w:val="none"/>
          <w:lang w:val="en-US" w:eastAsia="zh-CN"/>
        </w:rPr>
        <w:t>应</w:t>
      </w:r>
      <w:r>
        <w:rPr>
          <w:rFonts w:hint="eastAsia" w:hAnsi="宋体" w:cs="宋体"/>
          <w:b/>
          <w:color w:val="auto"/>
          <w:kern w:val="2"/>
          <w:sz w:val="21"/>
          <w:szCs w:val="21"/>
          <w:highlight w:val="none"/>
        </w:rPr>
        <w:t>了解“善居工程”改造目标及标准，若因供应商自身原因导致价格测算不准确，对此造成的一切风险由供应商自行承担。</w:t>
      </w:r>
    </w:p>
    <w:p w14:paraId="73ECBB6B">
      <w:pPr>
        <w:pStyle w:val="339"/>
        <w:spacing w:line="360" w:lineRule="auto"/>
        <w:ind w:firstLine="422" w:firstLineChars="200"/>
        <w:jc w:val="left"/>
        <w:rPr>
          <w:rFonts w:hint="eastAsia" w:ascii="宋体" w:hAnsi="宋体" w:cs="宋体"/>
          <w:color w:val="auto"/>
          <w:spacing w:val="20"/>
          <w:sz w:val="24"/>
          <w:highlight w:val="none"/>
        </w:rPr>
      </w:pPr>
      <w:r>
        <w:rPr>
          <w:rFonts w:hint="eastAsia" w:hAnsi="宋体" w:cs="宋体"/>
          <w:b/>
          <w:color w:val="auto"/>
          <w:kern w:val="2"/>
          <w:sz w:val="21"/>
          <w:szCs w:val="21"/>
          <w:highlight w:val="none"/>
        </w:rPr>
        <w:t>5.各乡镇（街道）根据</w:t>
      </w:r>
      <w:r>
        <w:rPr>
          <w:rFonts w:hint="eastAsia" w:hAnsi="宋体" w:cs="宋体"/>
          <w:b/>
          <w:color w:val="auto"/>
          <w:kern w:val="2"/>
          <w:sz w:val="21"/>
          <w:szCs w:val="21"/>
          <w:highlight w:val="none"/>
          <w:lang w:eastAsia="zh-CN"/>
        </w:rPr>
        <w:t>改造家庭成员</w:t>
      </w:r>
      <w:r>
        <w:rPr>
          <w:rFonts w:hint="eastAsia" w:hAnsi="宋体" w:cs="宋体"/>
          <w:b/>
          <w:color w:val="auto"/>
          <w:kern w:val="2"/>
          <w:sz w:val="21"/>
          <w:szCs w:val="21"/>
          <w:highlight w:val="none"/>
        </w:rPr>
        <w:t>身体状况、居住环境等因素综合考虑，选择重点改造</w:t>
      </w:r>
      <w:r>
        <w:rPr>
          <w:rFonts w:hint="eastAsia" w:hAnsi="宋体" w:cs="宋体"/>
          <w:b/>
          <w:color w:val="auto"/>
          <w:kern w:val="2"/>
          <w:sz w:val="21"/>
          <w:szCs w:val="21"/>
          <w:highlight w:val="none"/>
          <w:lang w:eastAsia="zh-CN"/>
        </w:rPr>
        <w:t>家庭</w:t>
      </w:r>
      <w:r>
        <w:rPr>
          <w:rFonts w:hint="eastAsia" w:hAnsi="宋体" w:cs="宋体"/>
          <w:b/>
          <w:color w:val="auto"/>
          <w:kern w:val="2"/>
          <w:sz w:val="21"/>
          <w:szCs w:val="21"/>
          <w:highlight w:val="none"/>
        </w:rPr>
        <w:t>，并报市慈善总会审核确定后由成交供应商负责改造，重点改造</w:t>
      </w:r>
      <w:r>
        <w:rPr>
          <w:rFonts w:hint="eastAsia" w:hAnsi="宋体" w:cs="宋体"/>
          <w:b/>
          <w:color w:val="auto"/>
          <w:kern w:val="2"/>
          <w:sz w:val="21"/>
          <w:szCs w:val="21"/>
          <w:highlight w:val="none"/>
          <w:lang w:eastAsia="zh-CN"/>
        </w:rPr>
        <w:t>家庭经慈善总会批准后</w:t>
      </w:r>
      <w:r>
        <w:rPr>
          <w:rFonts w:hint="eastAsia" w:hAnsi="宋体" w:cs="宋体"/>
          <w:b/>
          <w:color w:val="auto"/>
          <w:kern w:val="2"/>
          <w:sz w:val="21"/>
          <w:szCs w:val="21"/>
          <w:highlight w:val="none"/>
        </w:rPr>
        <w:t>最终改造费用可适当超过，但</w:t>
      </w:r>
      <w:r>
        <w:rPr>
          <w:rFonts w:hint="eastAsia" w:hAnsi="宋体" w:cs="宋体"/>
          <w:b/>
          <w:color w:val="auto"/>
          <w:kern w:val="2"/>
          <w:sz w:val="21"/>
          <w:szCs w:val="21"/>
          <w:highlight w:val="none"/>
          <w:lang w:eastAsia="zh-CN"/>
        </w:rPr>
        <w:t>平均</w:t>
      </w:r>
      <w:r>
        <w:rPr>
          <w:rFonts w:hint="eastAsia" w:hAnsi="宋体" w:cs="宋体"/>
          <w:b/>
          <w:color w:val="auto"/>
          <w:kern w:val="2"/>
          <w:sz w:val="21"/>
          <w:szCs w:val="21"/>
          <w:highlight w:val="none"/>
        </w:rPr>
        <w:t>每</w:t>
      </w:r>
      <w:r>
        <w:rPr>
          <w:rFonts w:hint="eastAsia" w:hAnsi="宋体" w:cs="宋体"/>
          <w:b/>
          <w:color w:val="auto"/>
          <w:kern w:val="2"/>
          <w:sz w:val="21"/>
          <w:szCs w:val="21"/>
          <w:highlight w:val="none"/>
          <w:lang w:eastAsia="zh-CN"/>
        </w:rPr>
        <w:t>户</w:t>
      </w:r>
      <w:r>
        <w:rPr>
          <w:rFonts w:hint="eastAsia" w:hAnsi="宋体" w:cs="宋体"/>
          <w:b/>
          <w:color w:val="auto"/>
          <w:kern w:val="2"/>
          <w:sz w:val="21"/>
          <w:szCs w:val="21"/>
          <w:highlight w:val="none"/>
        </w:rPr>
        <w:t>改造费</w:t>
      </w:r>
      <w:r>
        <w:rPr>
          <w:rFonts w:hint="eastAsia" w:hAnsi="宋体" w:cs="宋体"/>
          <w:b/>
          <w:color w:val="auto"/>
          <w:kern w:val="2"/>
          <w:sz w:val="21"/>
          <w:szCs w:val="21"/>
          <w:highlight w:val="none"/>
          <w:lang w:eastAsia="zh-CN"/>
        </w:rPr>
        <w:t>用</w:t>
      </w:r>
      <w:r>
        <w:rPr>
          <w:rFonts w:hint="eastAsia" w:hAnsi="宋体" w:cs="宋体"/>
          <w:b/>
          <w:color w:val="auto"/>
          <w:kern w:val="2"/>
          <w:sz w:val="21"/>
          <w:szCs w:val="21"/>
          <w:highlight w:val="none"/>
        </w:rPr>
        <w:t>不得超过</w:t>
      </w:r>
      <w:r>
        <w:rPr>
          <w:rFonts w:hint="eastAsia" w:hAnsi="宋体" w:cs="宋体"/>
          <w:b/>
          <w:color w:val="auto"/>
          <w:kern w:val="2"/>
          <w:sz w:val="21"/>
          <w:szCs w:val="21"/>
          <w:highlight w:val="none"/>
          <w:lang w:val="en-US" w:eastAsia="zh-CN"/>
        </w:rPr>
        <w:t>1.6万元</w:t>
      </w:r>
      <w:r>
        <w:rPr>
          <w:rFonts w:hint="eastAsia" w:hAnsi="宋体" w:cs="宋体"/>
          <w:b/>
          <w:color w:val="auto"/>
          <w:kern w:val="2"/>
          <w:sz w:val="21"/>
          <w:szCs w:val="21"/>
          <w:highlight w:val="none"/>
        </w:rPr>
        <w:t>。除此之外，改造</w:t>
      </w:r>
      <w:r>
        <w:rPr>
          <w:rFonts w:hint="eastAsia" w:hAnsi="宋体" w:cs="宋体"/>
          <w:b/>
          <w:color w:val="auto"/>
          <w:kern w:val="2"/>
          <w:sz w:val="21"/>
          <w:szCs w:val="21"/>
          <w:highlight w:val="none"/>
          <w:lang w:eastAsia="zh-CN"/>
        </w:rPr>
        <w:t>家庭</w:t>
      </w:r>
      <w:r>
        <w:rPr>
          <w:rFonts w:hint="eastAsia" w:hAnsi="宋体" w:cs="宋体"/>
          <w:b/>
          <w:color w:val="auto"/>
          <w:kern w:val="2"/>
          <w:sz w:val="21"/>
          <w:szCs w:val="21"/>
          <w:highlight w:val="none"/>
        </w:rPr>
        <w:t>的室外设施、环境美化等由乡镇（街道）负责落实。</w:t>
      </w:r>
    </w:p>
    <w:p w14:paraId="34752649">
      <w:pPr>
        <w:spacing w:before="120" w:beforeLines="50" w:after="120" w:afterLines="50" w:line="480" w:lineRule="exact"/>
        <w:rPr>
          <w:rFonts w:hint="eastAsia" w:ascii="宋体" w:hAnsi="宋体" w:cs="宋体"/>
          <w:b/>
          <w:color w:val="auto"/>
          <w:sz w:val="30"/>
          <w:szCs w:val="30"/>
          <w:highlight w:val="none"/>
        </w:rPr>
      </w:pPr>
      <w:r>
        <w:rPr>
          <w:rFonts w:hint="eastAsia" w:ascii="宋体" w:hAnsi="宋体" w:cs="宋体"/>
          <w:b/>
          <w:color w:val="auto"/>
          <w:sz w:val="30"/>
          <w:szCs w:val="30"/>
          <w:highlight w:val="none"/>
        </w:rPr>
        <w:t>第二部分、项目需求</w:t>
      </w:r>
    </w:p>
    <w:p w14:paraId="7F46B90E">
      <w:pPr>
        <w:overflowPunct w:val="0"/>
        <w:spacing w:line="360" w:lineRule="auto"/>
        <w:ind w:left="482"/>
        <w:rPr>
          <w:rFonts w:hint="eastAsia" w:hAnsi="宋体" w:cs="宋体"/>
          <w:b/>
          <w:bCs/>
          <w:color w:val="auto"/>
          <w:sz w:val="24"/>
          <w:szCs w:val="24"/>
          <w:highlight w:val="none"/>
          <w:lang w:val="zh-CN"/>
        </w:rPr>
      </w:pPr>
      <w:r>
        <w:rPr>
          <w:rFonts w:hint="eastAsia" w:hAnsi="宋体" w:cs="宋体"/>
          <w:b/>
          <w:color w:val="auto"/>
          <w:kern w:val="2"/>
          <w:sz w:val="24"/>
          <w:szCs w:val="24"/>
          <w:highlight w:val="none"/>
        </w:rPr>
        <w:t>〈一〉</w:t>
      </w:r>
      <w:r>
        <w:rPr>
          <w:rFonts w:hint="eastAsia" w:hAnsi="宋体" w:cs="宋体"/>
          <w:b/>
          <w:bCs/>
          <w:color w:val="auto"/>
          <w:sz w:val="24"/>
          <w:szCs w:val="24"/>
          <w:highlight w:val="none"/>
          <w:lang w:val="zh-CN"/>
        </w:rPr>
        <w:t>项目背景及目标</w:t>
      </w:r>
    </w:p>
    <w:p w14:paraId="3D36ACCC">
      <w:pPr>
        <w:overflowPunct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为进一步推进精准帮扶，改善困难家庭居住和生活条件，助力共同富裕，根据《浙江省公共服务“七优享”工程实施方案（</w:t>
      </w:r>
      <w:r>
        <w:rPr>
          <w:rFonts w:hAnsi="宋体" w:cs="宋体"/>
          <w:bCs/>
          <w:color w:val="auto"/>
          <w:sz w:val="24"/>
          <w:szCs w:val="24"/>
          <w:highlight w:val="none"/>
        </w:rPr>
        <w:t>2023</w:t>
      </w:r>
      <w:r>
        <w:rPr>
          <w:rFonts w:hint="eastAsia" w:hAnsi="宋体" w:cs="宋体"/>
          <w:bCs/>
          <w:color w:val="auto"/>
          <w:sz w:val="24"/>
          <w:szCs w:val="24"/>
          <w:highlight w:val="none"/>
        </w:rPr>
        <w:t>—</w:t>
      </w:r>
      <w:r>
        <w:rPr>
          <w:rFonts w:hAnsi="宋体" w:cs="宋体"/>
          <w:bCs/>
          <w:color w:val="auto"/>
          <w:sz w:val="24"/>
          <w:szCs w:val="24"/>
          <w:highlight w:val="none"/>
        </w:rPr>
        <w:t>2027</w:t>
      </w:r>
      <w:r>
        <w:rPr>
          <w:rFonts w:hint="eastAsia" w:hAnsi="宋体" w:cs="宋体"/>
          <w:bCs/>
          <w:color w:val="auto"/>
          <w:sz w:val="24"/>
          <w:szCs w:val="24"/>
          <w:highlight w:val="none"/>
        </w:rPr>
        <w:t>年）》、《浙江省善居工程实施方案》和《杭州市善居工程实施方案》精神，由建德市慈善总会开展本项目，以改善提升基本居住条件和生活质量为目标，为</w:t>
      </w:r>
      <w:r>
        <w:rPr>
          <w:rFonts w:hint="eastAsia" w:hAnsi="宋体" w:cs="宋体"/>
          <w:bCs/>
          <w:color w:val="auto"/>
          <w:sz w:val="24"/>
          <w:szCs w:val="24"/>
          <w:highlight w:val="none"/>
          <w:lang w:eastAsia="zh-CN"/>
        </w:rPr>
        <w:t>困难家庭</w:t>
      </w:r>
      <w:r>
        <w:rPr>
          <w:rFonts w:hint="eastAsia" w:hAnsi="宋体" w:cs="宋体"/>
          <w:bCs/>
          <w:color w:val="auto"/>
          <w:sz w:val="24"/>
          <w:szCs w:val="24"/>
          <w:highlight w:val="none"/>
        </w:rPr>
        <w:t>改善学习和生活环境，有效缓解贫困的代际传递，推动弱势群体共享社会文明，实现社会公平正义。</w:t>
      </w:r>
    </w:p>
    <w:p w14:paraId="266A624F">
      <w:pPr>
        <w:overflowPunct w:val="0"/>
        <w:spacing w:line="360" w:lineRule="auto"/>
        <w:ind w:firstLine="482" w:firstLineChars="200"/>
        <w:rPr>
          <w:rFonts w:hint="eastAsia" w:hAnsi="宋体" w:cs="宋体"/>
          <w:b/>
          <w:bCs/>
          <w:color w:val="auto"/>
          <w:sz w:val="24"/>
          <w:szCs w:val="24"/>
          <w:highlight w:val="none"/>
          <w:lang w:val="zh-CN"/>
        </w:rPr>
      </w:pPr>
      <w:r>
        <w:rPr>
          <w:rFonts w:hint="eastAsia" w:hAnsi="宋体" w:cs="宋体"/>
          <w:b/>
          <w:color w:val="auto"/>
          <w:kern w:val="2"/>
          <w:sz w:val="24"/>
          <w:szCs w:val="24"/>
          <w:highlight w:val="none"/>
        </w:rPr>
        <w:t>〈二〉</w:t>
      </w:r>
      <w:r>
        <w:rPr>
          <w:rFonts w:hint="eastAsia" w:hAnsi="宋体" w:cs="宋体"/>
          <w:b/>
          <w:bCs/>
          <w:color w:val="auto"/>
          <w:sz w:val="24"/>
          <w:szCs w:val="24"/>
          <w:highlight w:val="none"/>
          <w:lang w:val="zh-CN"/>
        </w:rPr>
        <w:t>改造范围</w:t>
      </w:r>
    </w:p>
    <w:p w14:paraId="0F93BA12">
      <w:pPr>
        <w:overflowPunct w:val="0"/>
        <w:spacing w:line="360" w:lineRule="auto"/>
        <w:ind w:firstLine="480" w:firstLineChars="200"/>
        <w:rPr>
          <w:rFonts w:hint="eastAsia" w:hAnsi="宋体" w:cs="宋体"/>
          <w:color w:val="auto"/>
          <w:sz w:val="24"/>
          <w:szCs w:val="24"/>
          <w:highlight w:val="none"/>
          <w:lang w:val="zh-CN"/>
        </w:rPr>
      </w:pPr>
      <w:r>
        <w:rPr>
          <w:rFonts w:hint="eastAsia" w:hAnsi="宋体" w:cs="宋体"/>
          <w:color w:val="auto"/>
          <w:sz w:val="24"/>
          <w:szCs w:val="24"/>
          <w:highlight w:val="none"/>
          <w:lang w:val="zh-CN"/>
        </w:rPr>
        <w:t>确定</w:t>
      </w:r>
      <w:r>
        <w:rPr>
          <w:rFonts w:hint="eastAsia" w:hAnsi="宋体" w:cs="宋体"/>
          <w:bCs/>
          <w:color w:val="auto"/>
          <w:sz w:val="24"/>
          <w:szCs w:val="24"/>
          <w:highlight w:val="none"/>
          <w:lang w:eastAsia="zh-CN"/>
        </w:rPr>
        <w:t>2024年建德市善居工程慈善项目（第二次）</w:t>
      </w:r>
      <w:r>
        <w:rPr>
          <w:rFonts w:hint="eastAsia" w:hAnsi="宋体" w:cs="宋体"/>
          <w:bCs/>
          <w:color w:val="auto"/>
          <w:sz w:val="24"/>
          <w:szCs w:val="24"/>
          <w:highlight w:val="none"/>
        </w:rPr>
        <w:t>改造</w:t>
      </w:r>
      <w:r>
        <w:rPr>
          <w:rFonts w:hint="eastAsia" w:hAnsi="宋体" w:cs="宋体"/>
          <w:color w:val="auto"/>
          <w:sz w:val="24"/>
          <w:szCs w:val="24"/>
          <w:highlight w:val="none"/>
          <w:lang w:val="zh-CN"/>
        </w:rPr>
        <w:t>任务为</w:t>
      </w:r>
      <w:r>
        <w:rPr>
          <w:rFonts w:hint="eastAsia" w:hAnsi="宋体" w:cs="宋体"/>
          <w:color w:val="auto"/>
          <w:sz w:val="24"/>
          <w:szCs w:val="24"/>
          <w:highlight w:val="none"/>
          <w:lang w:val="en-US" w:eastAsia="zh-CN"/>
        </w:rPr>
        <w:t>57</w:t>
      </w:r>
      <w:r>
        <w:rPr>
          <w:rFonts w:hint="eastAsia" w:hAnsi="宋体" w:cs="宋体"/>
          <w:color w:val="auto"/>
          <w:sz w:val="24"/>
          <w:szCs w:val="24"/>
          <w:highlight w:val="none"/>
          <w:lang w:val="zh-CN"/>
        </w:rPr>
        <w:t>户，具体名单详见本章《</w:t>
      </w:r>
      <w:r>
        <w:rPr>
          <w:rFonts w:hint="eastAsia" w:hAnsi="宋体" w:cs="宋体"/>
          <w:color w:val="auto"/>
          <w:sz w:val="24"/>
          <w:szCs w:val="24"/>
          <w:highlight w:val="none"/>
          <w:lang w:eastAsia="zh-CN"/>
        </w:rPr>
        <w:t>2024年建德市善居工程慈善项目（第二次）</w:t>
      </w:r>
      <w:r>
        <w:rPr>
          <w:rFonts w:hint="eastAsia" w:hAnsi="宋体" w:cs="宋体"/>
          <w:color w:val="auto"/>
          <w:sz w:val="24"/>
          <w:szCs w:val="24"/>
          <w:highlight w:val="none"/>
          <w:lang w:val="zh-CN"/>
        </w:rPr>
        <w:t>改造任务分解表</w:t>
      </w:r>
      <w:r>
        <w:rPr>
          <w:rFonts w:hint="eastAsia" w:hAnsi="宋体" w:cs="宋体"/>
          <w:color w:val="auto"/>
          <w:sz w:val="24"/>
          <w:szCs w:val="24"/>
          <w:highlight w:val="none"/>
        </w:rPr>
        <w:t>》（</w:t>
      </w:r>
      <w:r>
        <w:rPr>
          <w:rFonts w:hint="eastAsia" w:hAnsi="宋体" w:cs="宋体"/>
          <w:color w:val="auto"/>
          <w:sz w:val="24"/>
          <w:szCs w:val="24"/>
          <w:highlight w:val="none"/>
          <w:lang w:val="en-US" w:eastAsia="zh-CN"/>
        </w:rPr>
        <w:t>本章</w:t>
      </w:r>
      <w:r>
        <w:rPr>
          <w:rFonts w:hint="eastAsia" w:hAnsi="宋体" w:cs="宋体"/>
          <w:color w:val="auto"/>
          <w:sz w:val="24"/>
          <w:szCs w:val="24"/>
          <w:highlight w:val="none"/>
        </w:rPr>
        <w:t>附件1）。</w:t>
      </w:r>
    </w:p>
    <w:p w14:paraId="1DF1B656">
      <w:pPr>
        <w:overflowPunct w:val="0"/>
        <w:spacing w:line="360" w:lineRule="auto"/>
        <w:ind w:firstLine="482" w:firstLineChars="200"/>
        <w:rPr>
          <w:rFonts w:hint="eastAsia" w:hAnsi="宋体" w:cs="宋体"/>
          <w:b/>
          <w:bCs/>
          <w:color w:val="auto"/>
          <w:sz w:val="24"/>
          <w:szCs w:val="24"/>
          <w:highlight w:val="none"/>
          <w:lang w:val="zh-CN"/>
        </w:rPr>
      </w:pPr>
      <w:r>
        <w:rPr>
          <w:rFonts w:hint="eastAsia" w:hAnsi="宋体" w:cs="宋体"/>
          <w:b/>
          <w:color w:val="auto"/>
          <w:kern w:val="2"/>
          <w:sz w:val="24"/>
          <w:szCs w:val="24"/>
          <w:highlight w:val="none"/>
        </w:rPr>
        <w:t>〈三〉</w:t>
      </w:r>
      <w:r>
        <w:rPr>
          <w:rFonts w:hint="eastAsia" w:hAnsi="宋体" w:cs="宋体"/>
          <w:b/>
          <w:bCs/>
          <w:color w:val="auto"/>
          <w:sz w:val="24"/>
          <w:szCs w:val="24"/>
          <w:highlight w:val="none"/>
          <w:lang w:val="zh-CN"/>
        </w:rPr>
        <w:t>实施对象要求</w:t>
      </w:r>
    </w:p>
    <w:p w14:paraId="31F3339B">
      <w:pPr>
        <w:overflowPunct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（一）家庭成员</w:t>
      </w:r>
      <w:r>
        <w:rPr>
          <w:rFonts w:hAnsi="宋体" w:cs="宋体"/>
          <w:color w:val="auto"/>
          <w:sz w:val="24"/>
          <w:szCs w:val="24"/>
          <w:highlight w:val="none"/>
        </w:rPr>
        <w:t>2</w:t>
      </w:r>
      <w:r>
        <w:rPr>
          <w:rFonts w:hint="eastAsia" w:hAnsi="宋体" w:cs="宋体"/>
          <w:color w:val="auto"/>
          <w:sz w:val="24"/>
          <w:szCs w:val="24"/>
          <w:highlight w:val="none"/>
        </w:rPr>
        <w:t>人及以上且居住条件较差的社会救助家庭，</w:t>
      </w:r>
      <w:r>
        <w:rPr>
          <w:rFonts w:hint="eastAsia" w:hAnsi="宋体" w:cs="宋体"/>
          <w:color w:val="auto"/>
          <w:sz w:val="24"/>
          <w:szCs w:val="24"/>
          <w:highlight w:val="none"/>
          <w:lang w:val="en-US" w:eastAsia="zh-CN"/>
        </w:rPr>
        <w:t>2024</w:t>
      </w:r>
      <w:r>
        <w:rPr>
          <w:rFonts w:hint="eastAsia" w:hAnsi="宋体" w:cs="宋体"/>
          <w:color w:val="auto"/>
          <w:sz w:val="24"/>
          <w:szCs w:val="24"/>
          <w:highlight w:val="none"/>
        </w:rPr>
        <w:t>年实施对象优先保障有儿童的低保或低边家庭。</w:t>
      </w:r>
    </w:p>
    <w:p w14:paraId="1C62D772">
      <w:pPr>
        <w:overflowPunct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（二）低保残疾人“单列户”家庭、支出型贫困家庭、渐退期人员的家庭，不列入实施对象。</w:t>
      </w:r>
    </w:p>
    <w:p w14:paraId="396C1B0B">
      <w:pPr>
        <w:overflowPunct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（三）租赁房屋（不含廉租房、公租房）、房屋近</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年内需拆除以及不具备改造条件的危房，不列入实施范围。</w:t>
      </w:r>
    </w:p>
    <w:p w14:paraId="576E6836">
      <w:pPr>
        <w:overflowPunct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（四）儿童及家庭需要并愿意配合项目执行。 </w:t>
      </w:r>
    </w:p>
    <w:p w14:paraId="143E8838">
      <w:pPr>
        <w:overflowPunct w:val="0"/>
        <w:spacing w:line="360" w:lineRule="auto"/>
        <w:ind w:firstLine="482" w:firstLineChars="200"/>
        <w:rPr>
          <w:rFonts w:hint="eastAsia" w:hAnsi="宋体" w:cs="宋体"/>
          <w:b/>
          <w:bCs/>
          <w:color w:val="auto"/>
          <w:sz w:val="24"/>
          <w:szCs w:val="24"/>
          <w:highlight w:val="none"/>
        </w:rPr>
      </w:pPr>
      <w:r>
        <w:rPr>
          <w:rFonts w:hint="eastAsia" w:hAnsi="宋体" w:cs="宋体"/>
          <w:b/>
          <w:bCs/>
          <w:color w:val="auto"/>
          <w:sz w:val="24"/>
          <w:szCs w:val="24"/>
          <w:highlight w:val="none"/>
        </w:rPr>
        <w:t>“善居工程”改造过程中，遵循以下原则：</w:t>
      </w:r>
    </w:p>
    <w:p w14:paraId="1C5EAAAE">
      <w:pPr>
        <w:overflowPunct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（一）困难优先。以改善提升基本居住条件和生活质量为目标，根据困难家庭急需程度确定改造顺序，严格审核，公开公示。</w:t>
      </w:r>
    </w:p>
    <w:p w14:paraId="5F132054">
      <w:pPr>
        <w:overflowPunct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（二）尊重意愿。改造与否由困难家庭自己决定，不强制实施。对不愿改造的，或对改造内容有超标准要求的，经村社证明后可不纳入或暂缓改造。</w:t>
      </w:r>
    </w:p>
    <w:p w14:paraId="67EB2372">
      <w:pPr>
        <w:overflowPunct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（三）因地制宜。根据城市和农村实际，从家庭环境条件现状出发，按照安全、宜学、便利原则和保基本、保重点要求，“一户一案”、个性设计，因地制宜、量力实施。</w:t>
      </w:r>
    </w:p>
    <w:p w14:paraId="78A5FC83">
      <w:pPr>
        <w:overflowPunct w:val="0"/>
        <w:spacing w:line="360" w:lineRule="auto"/>
        <w:ind w:firstLine="482" w:firstLineChars="200"/>
        <w:rPr>
          <w:rFonts w:hint="eastAsia" w:hAnsi="宋体" w:cs="宋体"/>
          <w:b/>
          <w:bCs/>
          <w:color w:val="auto"/>
          <w:sz w:val="24"/>
          <w:szCs w:val="24"/>
          <w:highlight w:val="none"/>
          <w:lang w:val="zh-CN"/>
        </w:rPr>
      </w:pPr>
      <w:r>
        <w:rPr>
          <w:rFonts w:hint="eastAsia" w:hAnsi="宋体" w:cs="宋体"/>
          <w:b/>
          <w:color w:val="auto"/>
          <w:kern w:val="2"/>
          <w:sz w:val="24"/>
          <w:szCs w:val="24"/>
          <w:highlight w:val="none"/>
        </w:rPr>
        <w:t>〈四〉</w:t>
      </w:r>
      <w:r>
        <w:rPr>
          <w:rFonts w:hint="eastAsia" w:hAnsi="宋体" w:cs="宋体"/>
          <w:b/>
          <w:bCs/>
          <w:color w:val="auto"/>
          <w:sz w:val="24"/>
          <w:szCs w:val="24"/>
          <w:highlight w:val="none"/>
          <w:lang w:val="zh-CN"/>
        </w:rPr>
        <w:t>改造内容</w:t>
      </w:r>
    </w:p>
    <w:p w14:paraId="6075D066">
      <w:pPr>
        <w:overflowPunct w:val="0"/>
        <w:spacing w:line="360" w:lineRule="auto"/>
        <w:ind w:firstLine="480" w:firstLineChars="200"/>
        <w:rPr>
          <w:rFonts w:hAnsi="宋体" w:cs="宋体"/>
          <w:color w:val="auto"/>
          <w:sz w:val="24"/>
          <w:szCs w:val="24"/>
          <w:highlight w:val="none"/>
        </w:rPr>
      </w:pPr>
      <w:bookmarkStart w:id="0" w:name="（一）主要内容"/>
      <w:bookmarkEnd w:id="0"/>
      <w:r>
        <w:rPr>
          <w:rFonts w:hint="eastAsia" w:hAnsi="宋体" w:cs="宋体"/>
          <w:color w:val="auto"/>
          <w:sz w:val="24"/>
          <w:szCs w:val="24"/>
          <w:highlight w:val="none"/>
        </w:rPr>
        <w:t>（一）改造内容。以满足基本需求为导向，着重对居住空间（含客厅、书房、卧室、厨房、卫生间、楼梯过道等）及其使用功能进行基础改造，内容如下：</w:t>
      </w:r>
    </w:p>
    <w:p w14:paraId="76282787">
      <w:pPr>
        <w:overflowPunct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 xml:space="preserve">1. </w:t>
      </w:r>
      <w:r>
        <w:rPr>
          <w:rFonts w:hint="eastAsia" w:hAnsi="宋体" w:cs="宋体"/>
          <w:color w:val="auto"/>
          <w:sz w:val="24"/>
          <w:szCs w:val="24"/>
          <w:highlight w:val="none"/>
        </w:rPr>
        <w:t>生活设施安全。包括水电管网、地面通行，优先改造儿童书房和卧室等，老年家庭适老化改造按照相关政策实施。</w:t>
      </w:r>
    </w:p>
    <w:p w14:paraId="3B2F6C95">
      <w:pPr>
        <w:overflowPunct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 xml:space="preserve">2. </w:t>
      </w:r>
      <w:r>
        <w:rPr>
          <w:rFonts w:hint="eastAsia" w:hAnsi="宋体" w:cs="宋体"/>
          <w:color w:val="auto"/>
          <w:sz w:val="24"/>
          <w:szCs w:val="24"/>
          <w:highlight w:val="none"/>
        </w:rPr>
        <w:t>室内环境整洁。包括室内墙面顶面、灯光照明、门窗改造等。</w:t>
      </w:r>
    </w:p>
    <w:p w14:paraId="1E827F9E">
      <w:pPr>
        <w:overflowPunct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 xml:space="preserve">3. </w:t>
      </w:r>
      <w:r>
        <w:rPr>
          <w:rFonts w:hint="eastAsia" w:hAnsi="宋体" w:cs="宋体"/>
          <w:color w:val="auto"/>
          <w:sz w:val="24"/>
          <w:szCs w:val="24"/>
          <w:highlight w:val="none"/>
        </w:rPr>
        <w:t>居住条件改善。包括卫浴、厨房改造等。生活必需的家具、家电，可由当地组织捐赠。</w:t>
      </w:r>
    </w:p>
    <w:p w14:paraId="0BC96242">
      <w:pPr>
        <w:overflowPunct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4、以上改造项目分基础改造和拓展服务，基础改造为必备功能。</w:t>
      </w:r>
    </w:p>
    <w:p w14:paraId="3756F236">
      <w:pPr>
        <w:overflowPunct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成交供应商应对所提供的配置家具、电器、装饰品、建材及生活辅助用品严格筛选，对于设施及用品质量使用方法做到符合使用要求的安全性和实用性。本项目改造应严格区分基础项与拓展项，基础项为必备补缺型，但若改造家庭已经拥有，可不选；拓展项指根据实际环境及家庭需求，在完成基础项前提下可选择性配备。改造项目应以施工类为主，其次配置家具、电器、装饰品、建材及生活辅助用品</w:t>
      </w:r>
      <w:r>
        <w:rPr>
          <w:rFonts w:hint="eastAsia" w:hAnsi="宋体" w:cs="宋体"/>
          <w:b/>
          <w:bCs/>
          <w:color w:val="auto"/>
          <w:sz w:val="24"/>
          <w:szCs w:val="24"/>
          <w:highlight w:val="none"/>
        </w:rPr>
        <w:t>（具体详见本章“</w:t>
      </w:r>
      <w:r>
        <w:rPr>
          <w:rFonts w:hint="eastAsia" w:hAnsi="宋体" w:cs="宋体"/>
          <w:b/>
          <w:color w:val="auto"/>
          <w:kern w:val="2"/>
          <w:sz w:val="24"/>
          <w:szCs w:val="24"/>
          <w:highlight w:val="none"/>
        </w:rPr>
        <w:t>〈五〉</w:t>
      </w:r>
      <w:r>
        <w:rPr>
          <w:rFonts w:hint="eastAsia" w:hAnsi="宋体" w:cs="宋体"/>
          <w:b/>
          <w:bCs/>
          <w:color w:val="auto"/>
          <w:sz w:val="24"/>
          <w:szCs w:val="24"/>
          <w:highlight w:val="none"/>
        </w:rPr>
        <w:t>采购需求清单”中的（一）</w:t>
      </w:r>
      <w:r>
        <w:rPr>
          <w:rFonts w:hint="eastAsia" w:hAnsi="宋体" w:cs="宋体"/>
          <w:b/>
          <w:bCs/>
          <w:color w:val="auto"/>
          <w:sz w:val="24"/>
          <w:szCs w:val="24"/>
          <w:highlight w:val="none"/>
          <w:lang w:val="zh-CN"/>
        </w:rPr>
        <w:t>采购货物、服务清单</w:t>
      </w:r>
      <w:r>
        <w:rPr>
          <w:rFonts w:hint="eastAsia" w:hAnsi="宋体" w:cs="宋体"/>
          <w:b/>
          <w:bCs/>
          <w:color w:val="auto"/>
          <w:sz w:val="24"/>
          <w:szCs w:val="24"/>
          <w:highlight w:val="none"/>
        </w:rPr>
        <w:t>）</w:t>
      </w:r>
      <w:r>
        <w:rPr>
          <w:rFonts w:hint="eastAsia" w:hAnsi="宋体" w:cs="宋体"/>
          <w:color w:val="auto"/>
          <w:sz w:val="24"/>
          <w:szCs w:val="24"/>
          <w:highlight w:val="none"/>
        </w:rPr>
        <w:t>。</w:t>
      </w:r>
    </w:p>
    <w:p w14:paraId="646EC744">
      <w:pPr>
        <w:overflowPunct w:val="0"/>
        <w:spacing w:line="360" w:lineRule="auto"/>
        <w:ind w:left="473"/>
        <w:rPr>
          <w:rFonts w:hint="eastAsia" w:hAnsi="宋体" w:cs="宋体"/>
          <w:b/>
          <w:bCs/>
          <w:color w:val="auto"/>
          <w:sz w:val="24"/>
          <w:szCs w:val="24"/>
          <w:highlight w:val="none"/>
          <w:lang w:val="zh-CN"/>
        </w:rPr>
      </w:pPr>
      <w:r>
        <w:rPr>
          <w:rFonts w:hint="eastAsia" w:hAnsi="宋体" w:cs="宋体"/>
          <w:b/>
          <w:color w:val="auto"/>
          <w:kern w:val="2"/>
          <w:sz w:val="24"/>
          <w:szCs w:val="24"/>
          <w:highlight w:val="none"/>
        </w:rPr>
        <w:t>〈五〉</w:t>
      </w:r>
      <w:r>
        <w:rPr>
          <w:rFonts w:hint="eastAsia" w:hAnsi="宋体" w:cs="宋体"/>
          <w:b/>
          <w:bCs/>
          <w:color w:val="auto"/>
          <w:sz w:val="24"/>
          <w:szCs w:val="24"/>
          <w:highlight w:val="none"/>
          <w:lang w:val="zh-CN"/>
        </w:rPr>
        <w:t>采购需求清单</w:t>
      </w:r>
    </w:p>
    <w:p w14:paraId="2A24B415">
      <w:pPr>
        <w:numPr>
          <w:ilvl w:val="0"/>
          <w:numId w:val="5"/>
        </w:numPr>
        <w:overflowPunct w:val="0"/>
        <w:spacing w:line="360" w:lineRule="auto"/>
        <w:ind w:left="473"/>
        <w:rPr>
          <w:rFonts w:hint="eastAsia" w:hAnsi="宋体" w:cs="宋体"/>
          <w:b/>
          <w:bCs/>
          <w:color w:val="auto"/>
          <w:sz w:val="24"/>
          <w:szCs w:val="24"/>
          <w:highlight w:val="none"/>
          <w:lang w:val="zh-CN"/>
        </w:rPr>
      </w:pPr>
      <w:r>
        <w:rPr>
          <w:rFonts w:hint="eastAsia" w:hAnsi="宋体" w:cs="宋体"/>
          <w:b/>
          <w:bCs/>
          <w:color w:val="auto"/>
          <w:sz w:val="24"/>
          <w:szCs w:val="24"/>
          <w:highlight w:val="none"/>
          <w:lang w:val="zh-CN"/>
        </w:rPr>
        <w:t>采购货物、服务清单</w:t>
      </w:r>
    </w:p>
    <w:tbl>
      <w:tblPr>
        <w:tblStyle w:val="27"/>
        <w:tblW w:w="98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703"/>
        <w:gridCol w:w="1149"/>
        <w:gridCol w:w="4181"/>
        <w:gridCol w:w="931"/>
        <w:gridCol w:w="978"/>
        <w:gridCol w:w="1163"/>
      </w:tblGrid>
      <w:tr w14:paraId="0353A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BD7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类别</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5D7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编号</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1F4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项目名称</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79C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参数规格要求</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977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346C3662">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 xml:space="preserve">预算 </w:t>
            </w:r>
          </w:p>
          <w:p w14:paraId="57BA237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单价（元）</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70BE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参考品牌</w:t>
            </w:r>
          </w:p>
        </w:tc>
      </w:tr>
      <w:tr w14:paraId="162AA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5" w:type="dxa"/>
            <w:tcBorders>
              <w:top w:val="nil"/>
              <w:left w:val="single" w:color="000000" w:sz="4" w:space="0"/>
              <w:bottom w:val="single" w:color="000000" w:sz="4" w:space="0"/>
              <w:right w:val="single" w:color="000000" w:sz="4" w:space="0"/>
            </w:tcBorders>
            <w:shd w:val="clear" w:color="auto" w:fill="auto"/>
            <w:vAlign w:val="center"/>
          </w:tcPr>
          <w:p w14:paraId="79145C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清运</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C1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C8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拆除、垃圾清理与搬运</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2D9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房间内垃圾清理与搬运（含拆除墙体、柜体、灶台等）</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B6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户</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03FDD8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28CDC">
            <w:pPr>
              <w:jc w:val="center"/>
              <w:rPr>
                <w:rFonts w:hint="eastAsia" w:ascii="宋体" w:hAnsi="宋体" w:eastAsia="宋体" w:cs="宋体"/>
                <w:i w:val="0"/>
                <w:iCs w:val="0"/>
                <w:color w:val="auto"/>
                <w:sz w:val="21"/>
                <w:szCs w:val="21"/>
                <w:highlight w:val="none"/>
                <w:u w:val="none"/>
              </w:rPr>
            </w:pPr>
          </w:p>
        </w:tc>
      </w:tr>
      <w:tr w14:paraId="70615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3290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线路改造</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E9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E4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强电箱及漏电保护器装置</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50D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强电箱应符合国家有关标准，总控空气开关1个，功率≥63A，其他空气开关≥3个，功率≥10A。适用于有电路安全隐患，无总控开关盒、空气开关的家庭，含拆除、电箱、漏电保护器、空开、辅料及安装人工费</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AF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12334C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77F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中财/伟星/公元</w:t>
            </w:r>
          </w:p>
        </w:tc>
      </w:tr>
      <w:tr w14:paraId="2DDAD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A4F37">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57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2E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1P空气开关</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ADA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符合国标，10-125A，阻燃材料含安装。</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72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nil"/>
            </w:tcBorders>
            <w:shd w:val="clear" w:color="auto" w:fill="auto"/>
            <w:noWrap/>
            <w:vAlign w:val="center"/>
          </w:tcPr>
          <w:p w14:paraId="5DA2E4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13.80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2AF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中财/伟星/公元</w:t>
            </w:r>
          </w:p>
        </w:tc>
      </w:tr>
      <w:tr w14:paraId="0D940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08E2B">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D34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8E6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总控开关盒</w:t>
            </w:r>
          </w:p>
        </w:tc>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14F1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符合国标，功率≥63A，防漏电防水，含安装。</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35A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nil"/>
            </w:tcBorders>
            <w:shd w:val="clear" w:color="auto" w:fill="FFFFFF"/>
            <w:noWrap/>
            <w:vAlign w:val="center"/>
          </w:tcPr>
          <w:p w14:paraId="549CCB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150.00 </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0DD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中财/伟星/公元</w:t>
            </w:r>
          </w:p>
        </w:tc>
      </w:tr>
      <w:tr w14:paraId="73ED4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A0C16">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833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ED7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二、三插座</w:t>
            </w:r>
          </w:p>
        </w:tc>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76D4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符合国标：面板+底座，单开单控或单开双控，含安装。</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240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nil"/>
            </w:tcBorders>
            <w:shd w:val="clear" w:color="auto" w:fill="FFFFFF"/>
            <w:noWrap/>
            <w:vAlign w:val="center"/>
          </w:tcPr>
          <w:p w14:paraId="75358A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29.90 </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AE0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中财/伟星/公元</w:t>
            </w:r>
          </w:p>
        </w:tc>
      </w:tr>
      <w:tr w14:paraId="21761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9E748">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15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C2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空调专用插座</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504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符合国标：面板+底座，16A，含安装。</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1D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nil"/>
            </w:tcBorders>
            <w:shd w:val="clear" w:color="auto" w:fill="auto"/>
            <w:noWrap/>
            <w:vAlign w:val="center"/>
          </w:tcPr>
          <w:p w14:paraId="04B829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41.40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D27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中财/伟星/公元</w:t>
            </w:r>
          </w:p>
        </w:tc>
      </w:tr>
      <w:tr w14:paraId="2BE2B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CD881">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D6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81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2.5mm平方线</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69F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符合国标铜芯硬线：三线路设置，明装铺设，费用计算以套管长度为准。</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04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nil"/>
            </w:tcBorders>
            <w:shd w:val="clear" w:color="auto" w:fill="auto"/>
            <w:noWrap/>
            <w:vAlign w:val="center"/>
          </w:tcPr>
          <w:p w14:paraId="531256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5.18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8CE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万马/起帆/中策/永通</w:t>
            </w:r>
          </w:p>
        </w:tc>
      </w:tr>
      <w:tr w14:paraId="08104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DFD61">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17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83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4mm平方线</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105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符合国标铜芯硬线：三线路设置，明装铺设，费用计算以套管长度为准。</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5A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nil"/>
            </w:tcBorders>
            <w:shd w:val="clear" w:color="auto" w:fill="auto"/>
            <w:noWrap/>
            <w:vAlign w:val="center"/>
          </w:tcPr>
          <w:p w14:paraId="797682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13.80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9D6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万马/起帆/中策/永通</w:t>
            </w:r>
          </w:p>
        </w:tc>
      </w:tr>
      <w:tr w14:paraId="3106C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AB608">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61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14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方型阻燃套管</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30F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PVC线槽带胶明装阻燃管布线槽白色走线槽电缆电线保护套管，实际测量为准（含工时价）</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6E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nil"/>
            </w:tcBorders>
            <w:shd w:val="clear" w:color="auto" w:fill="auto"/>
            <w:noWrap/>
            <w:vAlign w:val="center"/>
          </w:tcPr>
          <w:p w14:paraId="436F6F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13.80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163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万马/起帆/中策/永通</w:t>
            </w:r>
          </w:p>
        </w:tc>
      </w:tr>
      <w:tr w14:paraId="1DF25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A6A35">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05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24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电源插座保护套</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6BC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防触电插座保护盖7mm加厚耐用</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3C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nil"/>
            </w:tcBorders>
            <w:shd w:val="clear" w:color="auto" w:fill="auto"/>
            <w:noWrap/>
            <w:vAlign w:val="center"/>
          </w:tcPr>
          <w:p w14:paraId="033D09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5.75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608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万马/起帆/中策/永通</w:t>
            </w:r>
          </w:p>
        </w:tc>
      </w:tr>
      <w:tr w14:paraId="37EE8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146FF">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84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0B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开关</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D04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符合国标：面板+底座，防火阻燃环保PC材质含安装人工。</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C1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nil"/>
            </w:tcBorders>
            <w:shd w:val="clear" w:color="auto" w:fill="auto"/>
            <w:noWrap/>
            <w:vAlign w:val="center"/>
          </w:tcPr>
          <w:p w14:paraId="5E81DE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24.15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C4B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欧普/雷士照明/小米/飞利浦</w:t>
            </w:r>
          </w:p>
        </w:tc>
      </w:tr>
      <w:tr w14:paraId="02CB0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D1C46">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A3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FA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防水开关盒</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DAF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符合国标：面板+底座，外加防水护套盒，防火阻燃环保PC材质含安装人工。</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FF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nil"/>
            </w:tcBorders>
            <w:shd w:val="clear" w:color="auto" w:fill="auto"/>
            <w:noWrap/>
            <w:vAlign w:val="center"/>
          </w:tcPr>
          <w:p w14:paraId="6F22DF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34.10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299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欧普/雷士照明/小米/飞利浦</w:t>
            </w:r>
          </w:p>
        </w:tc>
      </w:tr>
      <w:tr w14:paraId="1D9DF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44043">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6E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3B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吊灯</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9C0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LED，功率16W-24W,根据环境需要配置功率。含辅料及安装人工。</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0C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盏</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025974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25A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欧普/雷士照明/小米/飞利浦</w:t>
            </w:r>
          </w:p>
        </w:tc>
      </w:tr>
      <w:tr w14:paraId="4ADA7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0828F">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3C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F6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筒灯</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20C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LED，2.5寸，功率5W,根据环境需要配置功率。含辅料及安装人工。</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18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盏</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44ACE0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37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欧普/雷士照明/小米/飞利浦</w:t>
            </w:r>
          </w:p>
        </w:tc>
      </w:tr>
      <w:tr w14:paraId="6309F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EB695">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8F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74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LED吸顶灯</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84E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LED，功率16W-24W,根据环境需要配置功率。含辅料及安装人工。</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CB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盏</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07E81A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919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欧普/雷士照明/小米/飞利浦</w:t>
            </w:r>
          </w:p>
        </w:tc>
      </w:tr>
      <w:tr w14:paraId="4D0D1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CCEC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墙面处理</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61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21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新建隔墙</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553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轻质砖或石膏板做隔断，含主材和辅料，不含墙面粉刷与乳胶漆。</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11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0D2888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85787">
            <w:pPr>
              <w:jc w:val="center"/>
              <w:rPr>
                <w:rFonts w:hint="eastAsia" w:ascii="宋体" w:hAnsi="宋体" w:eastAsia="宋体" w:cs="宋体"/>
                <w:i w:val="0"/>
                <w:iCs w:val="0"/>
                <w:color w:val="auto"/>
                <w:sz w:val="21"/>
                <w:szCs w:val="21"/>
                <w:highlight w:val="none"/>
                <w:u w:val="none"/>
              </w:rPr>
            </w:pPr>
          </w:p>
        </w:tc>
      </w:tr>
      <w:tr w14:paraId="71C3B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FA6EE">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2A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38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墙面抹灰</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FA9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清理基层、找平、墙面抹灰。适用于砖砌体墙面水泥抹灰。</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13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574700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BA0C1">
            <w:pPr>
              <w:jc w:val="center"/>
              <w:rPr>
                <w:rFonts w:hint="eastAsia" w:ascii="宋体" w:hAnsi="宋体" w:eastAsia="宋体" w:cs="宋体"/>
                <w:i w:val="0"/>
                <w:iCs w:val="0"/>
                <w:color w:val="auto"/>
                <w:sz w:val="21"/>
                <w:szCs w:val="21"/>
                <w:highlight w:val="none"/>
                <w:u w:val="none"/>
              </w:rPr>
            </w:pPr>
          </w:p>
        </w:tc>
      </w:tr>
      <w:tr w14:paraId="41196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753D2">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28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68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零星修补</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F89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天花板及墙面裂缝使用水泥砂浆零星修补，含墙面铲灰、水泥基层、腻子粉找平等。</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EB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01849B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078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535C3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9C236">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C4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25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墙面铲灰</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765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墙面铲灰至水泥基层。</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8C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0D01E0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971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6F3A4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F8066">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B9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CF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墙面粉刷</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F2C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采用环保材料。墙面清理，批刮腻子2遍、收光处理，或乳胶漆滚涂，含腻子、辅料及人工安装费。</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9C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154D95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B06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三棵树/多乐士/立邦</w:t>
            </w:r>
          </w:p>
        </w:tc>
      </w:tr>
      <w:tr w14:paraId="066B0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87AC6">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53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7A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墙面粉刷   （白色）</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221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收光处理或乳胶漆滚涂，含辅料及人工安装费。</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EE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180FF2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EC2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三棵树/多乐士/立邦</w:t>
            </w:r>
          </w:p>
        </w:tc>
      </w:tr>
      <w:tr w14:paraId="0AA70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DDB84">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AE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E4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墙面粉刷   （彩色）</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E35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收光处理或乳胶漆滚涂，含辅料及人工安装费。</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CB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5DF4E9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CCE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三棵树/多乐士/立邦</w:t>
            </w:r>
          </w:p>
        </w:tc>
      </w:tr>
      <w:tr w14:paraId="7C455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3CF1B">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83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F1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墙保涂料</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1FD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绿色环保，高性能的界面处理材料。适用于砖混水泥基层墙面抹灰划批刮腻子前基层的密实处理。</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43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5590C4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783EE">
            <w:pPr>
              <w:jc w:val="center"/>
              <w:rPr>
                <w:rFonts w:hint="eastAsia" w:ascii="宋体" w:hAnsi="宋体" w:eastAsia="宋体" w:cs="宋体"/>
                <w:i w:val="0"/>
                <w:iCs w:val="0"/>
                <w:color w:val="auto"/>
                <w:sz w:val="21"/>
                <w:szCs w:val="21"/>
                <w:highlight w:val="none"/>
                <w:u w:val="none"/>
              </w:rPr>
            </w:pPr>
          </w:p>
        </w:tc>
      </w:tr>
      <w:tr w14:paraId="2F5A1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D1B93">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41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7C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集成墙板   （护墙板）</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DC7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采用竹木纤维、PVC等环保材料，防水防潮，防火阻燃，含人工及辅料。</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F8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032913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75B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国产品牌</w:t>
            </w:r>
          </w:p>
        </w:tc>
      </w:tr>
      <w:tr w14:paraId="48B4C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07DD5">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16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22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护墙板踢脚线</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D68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订制原木踢脚线，高度5-10cm</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3A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63FB10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66E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2D297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19457">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1C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5D4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防水层处理</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7E5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适用于卫生间、厨房、阳台地面及墙面，柔性防水处理，含人工和材料。</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45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978" w:type="dxa"/>
            <w:tcBorders>
              <w:top w:val="single" w:color="000000" w:sz="4" w:space="0"/>
              <w:left w:val="single" w:color="000000" w:sz="4" w:space="0"/>
              <w:bottom w:val="single" w:color="000000" w:sz="4" w:space="0"/>
              <w:right w:val="nil"/>
            </w:tcBorders>
            <w:shd w:val="clear" w:color="auto" w:fill="auto"/>
            <w:noWrap/>
            <w:vAlign w:val="center"/>
          </w:tcPr>
          <w:p w14:paraId="56481D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05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雨虹防水</w:t>
            </w:r>
          </w:p>
        </w:tc>
      </w:tr>
      <w:tr w14:paraId="69507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A1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吊顶</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68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55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吊顶</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693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PVC材质，具备防水防潮、阻燃、易清洗等特点，使用防火板材，辅料木条，不含灯具、排风扇（包工包料）。</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9A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0592EC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115.5</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C88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国产品牌</w:t>
            </w:r>
          </w:p>
        </w:tc>
      </w:tr>
      <w:tr w14:paraId="4BAB2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restart"/>
            <w:tcBorders>
              <w:top w:val="single" w:color="000000" w:sz="4" w:space="0"/>
              <w:left w:val="single" w:color="000000" w:sz="4" w:space="0"/>
              <w:bottom w:val="nil"/>
              <w:right w:val="single" w:color="000000" w:sz="4" w:space="0"/>
            </w:tcBorders>
            <w:shd w:val="clear" w:color="auto" w:fill="auto"/>
            <w:vAlign w:val="center"/>
          </w:tcPr>
          <w:p w14:paraId="2FDC6C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地面处理</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92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740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自流平</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E6C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水泥基自流平，原地面清理，局部凿除，根据现场情况施工，符合相应技术标准。砂浆厚度3-10mm，收光处理。</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D8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19AA47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717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国产品牌</w:t>
            </w:r>
          </w:p>
        </w:tc>
      </w:tr>
      <w:tr w14:paraId="263B5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nil"/>
              <w:right w:val="single" w:color="000000" w:sz="4" w:space="0"/>
            </w:tcBorders>
            <w:shd w:val="clear" w:color="auto" w:fill="auto"/>
            <w:vAlign w:val="center"/>
          </w:tcPr>
          <w:p w14:paraId="69D1A5F8">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32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FC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复合地板</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8C1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强化复合木地板，耐磨防水，厚度≥10毫米，防潮纸一道（含高低扣、配套踢脚线），含辅料及人工。环保无醛，防火阻燃，欧标E0级。</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DD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2DCB28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6D2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大自然/圣象/世友/久盛</w:t>
            </w:r>
          </w:p>
        </w:tc>
      </w:tr>
      <w:tr w14:paraId="22DD2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nil"/>
              <w:right w:val="single" w:color="000000" w:sz="4" w:space="0"/>
            </w:tcBorders>
            <w:shd w:val="clear" w:color="auto" w:fill="auto"/>
            <w:vAlign w:val="center"/>
          </w:tcPr>
          <w:p w14:paraId="43C6B3F0">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E9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1F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地面铺设瓷砖</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4D7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铺设地面瓷砖（含贴瓷砖粘结层），瓷砖规格600*600mm或800*800mm,10mm厚，含辅料及人工。</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AD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5C77E8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104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国产品牌</w:t>
            </w:r>
          </w:p>
        </w:tc>
      </w:tr>
      <w:tr w14:paraId="1717E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nil"/>
              <w:right w:val="single" w:color="000000" w:sz="4" w:space="0"/>
            </w:tcBorders>
            <w:shd w:val="clear" w:color="auto" w:fill="auto"/>
            <w:vAlign w:val="center"/>
          </w:tcPr>
          <w:p w14:paraId="3C31A94A">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34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18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墙面铺设瓷砖</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AB0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铺设墙面瓷砖（含贴瓷砖粘结层），瓷砖规格300*600mm或400*800mm,10mm厚，含辅料及人工。</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99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7C4965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C6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国产品牌</w:t>
            </w:r>
          </w:p>
        </w:tc>
      </w:tr>
      <w:tr w14:paraId="15061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nil"/>
              <w:right w:val="single" w:color="000000" w:sz="4" w:space="0"/>
            </w:tcBorders>
            <w:shd w:val="clear" w:color="auto" w:fill="auto"/>
            <w:vAlign w:val="center"/>
          </w:tcPr>
          <w:p w14:paraId="3B5DF4EA">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33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4B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防滑地胶铺设</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A7F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厚度2.0mm，PVC材质，耐磨防滑抗阻燃，密实底层，含辅料及安装。</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E9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4D0007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145</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072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国产品牌</w:t>
            </w:r>
          </w:p>
        </w:tc>
      </w:tr>
      <w:tr w14:paraId="6B099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9341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水路改造</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4C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01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水管（明管）</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5A5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明管铺设进出水。进水采用国标4分管水管热熔连接，出水采用110/75/50PVC管胶水连接，外接至排水口，含拆除、PPR管、PVC管、接头、辅料及安装人工费。</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11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2661A7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931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国产品牌</w:t>
            </w:r>
          </w:p>
        </w:tc>
      </w:tr>
      <w:tr w14:paraId="5C418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96A42">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BF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BC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水管（暗管）</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18B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暗管铺设进出水。进水采用国标4分管水管热熔连接，出水采用110/75/50PVC管胶水连接，外接至排水口，含拆除、PPR管、PVC管、接头、辅料及安装人工费。</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41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022731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0D5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国产品牌</w:t>
            </w:r>
          </w:p>
        </w:tc>
      </w:tr>
      <w:tr w14:paraId="2C157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362F7">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87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BF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水龙头</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9FE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孔台盆可装，高脚，拨杆式把手，外表不锈钢材质；冷热混水阀，产品材质：铜；产品阀芯：优质陶瓷阀芯；安装孔距：13.5cm-16.5cm自由调节，工作水压：0.1MPa～0.5MPa；水路承受压力：≥1.05MPa；含辅料及安装人工费。</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AC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32EEB9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71D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国产品牌</w:t>
            </w:r>
          </w:p>
        </w:tc>
      </w:tr>
      <w:tr w14:paraId="21C1B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62B36">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06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AA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淋浴套装</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A4E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龙头为冷热混水阀，T型（拨杆式）把手。手持花洒ABS材质，多层电渡。含辅料及安装人工费。</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67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07B7DF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885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国产品牌</w:t>
            </w:r>
          </w:p>
        </w:tc>
      </w:tr>
      <w:tr w14:paraId="47534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5" w:type="dxa"/>
            <w:vMerge w:val="restart"/>
            <w:tcBorders>
              <w:top w:val="single" w:color="000000" w:sz="4" w:space="0"/>
              <w:left w:val="single" w:color="000000" w:sz="4" w:space="0"/>
              <w:bottom w:val="nil"/>
              <w:right w:val="single" w:color="000000" w:sz="4" w:space="0"/>
            </w:tcBorders>
            <w:shd w:val="clear" w:color="auto" w:fill="auto"/>
            <w:vAlign w:val="center"/>
          </w:tcPr>
          <w:p w14:paraId="46B5A9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卫生间</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01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64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蹲坑拆除凿平</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8B3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拆除蹲坑接上排污管，用C15细石砼垫坑抺平，表面2cm厚。不含马桶及进出水管道，根据现场情况施工；含垃圾清运。</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7C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7602A2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CA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510C5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nil"/>
              <w:right w:val="single" w:color="000000" w:sz="4" w:space="0"/>
            </w:tcBorders>
            <w:shd w:val="clear" w:color="auto" w:fill="auto"/>
            <w:vAlign w:val="center"/>
          </w:tcPr>
          <w:p w14:paraId="45A1F8D1">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6E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C2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挖埋排污管道</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1B0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挖沟，布管线到化粪池或排污管网，回填、恢复原有路面（含管材、接头、不含化粪池）</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80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2AFBD9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63D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国产品牌</w:t>
            </w:r>
          </w:p>
        </w:tc>
      </w:tr>
      <w:tr w14:paraId="5EB6B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nil"/>
              <w:right w:val="single" w:color="000000" w:sz="4" w:space="0"/>
            </w:tcBorders>
            <w:shd w:val="clear" w:color="auto" w:fill="auto"/>
            <w:vAlign w:val="center"/>
          </w:tcPr>
          <w:p w14:paraId="03C6977B">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C0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C7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坐便器</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D38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8.0大管道顺畅出水冲洗光洁施釉/缓降盖板/双按键省水/4.6L用水量</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56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39CD59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064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国产品牌</w:t>
            </w:r>
          </w:p>
        </w:tc>
      </w:tr>
      <w:tr w14:paraId="4FCDC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nil"/>
              <w:right w:val="single" w:color="000000" w:sz="4" w:space="0"/>
            </w:tcBorders>
            <w:shd w:val="clear" w:color="auto" w:fill="auto"/>
            <w:vAlign w:val="center"/>
          </w:tcPr>
          <w:p w14:paraId="095447FA">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58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86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洗脸台盆1</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3C8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材质：陶瓷一体柜，下柜开门式可储物，釉面洁净平滑，高度≤800mm，方便轮椅进入，含下水器、软管。</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C7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16459B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6A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国产品牌</w:t>
            </w:r>
          </w:p>
        </w:tc>
      </w:tr>
      <w:tr w14:paraId="1A9C6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nil"/>
              <w:right w:val="single" w:color="000000" w:sz="4" w:space="0"/>
            </w:tcBorders>
            <w:shd w:val="clear" w:color="auto" w:fill="auto"/>
            <w:vAlign w:val="center"/>
          </w:tcPr>
          <w:p w14:paraId="2103014E">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26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EB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洗脸台盆2</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789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材质：整板、不锈钢柜体，下柜可储物空间大，防水防潮，高清镜面，主柜高度800-500-470mm，含下水器、软管等配件。</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C1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0B5C96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008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国产品牌</w:t>
            </w:r>
          </w:p>
        </w:tc>
      </w:tr>
      <w:tr w14:paraId="6BE0A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nil"/>
              <w:right w:val="single" w:color="000000" w:sz="4" w:space="0"/>
            </w:tcBorders>
            <w:shd w:val="clear" w:color="auto" w:fill="auto"/>
            <w:vAlign w:val="center"/>
          </w:tcPr>
          <w:p w14:paraId="5D740878">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90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4B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浴霸</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5C3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具备照明\换气\取暖功能，即开即热，面罩尺寸：300*600*145，1100W大功率取暖,分档调温。含配件、送货及安装</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EE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2053AF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ED2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美的/新飞/欧普/雷士照明</w:t>
            </w:r>
          </w:p>
        </w:tc>
      </w:tr>
      <w:tr w14:paraId="3B82A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nil"/>
              <w:right w:val="single" w:color="000000" w:sz="4" w:space="0"/>
            </w:tcBorders>
            <w:shd w:val="clear" w:color="auto" w:fill="auto"/>
            <w:vAlign w:val="center"/>
          </w:tcPr>
          <w:p w14:paraId="104B9EE0">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EA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08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热水器</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A87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储水式电热水器，具备防漏电装置，容量≥50升，功率2000W速热增容洗，低耗节能2级能效，3+7全维防控系统，国标包修。含配件、送货及安装。</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DD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7F1DB5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731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美的/新飞/欧普/雷士照明</w:t>
            </w:r>
          </w:p>
        </w:tc>
      </w:tr>
      <w:tr w14:paraId="767CA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nil"/>
              <w:right w:val="single" w:color="000000" w:sz="4" w:space="0"/>
            </w:tcBorders>
            <w:shd w:val="clear" w:color="auto" w:fill="auto"/>
            <w:vAlign w:val="center"/>
          </w:tcPr>
          <w:p w14:paraId="51505E20">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98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BB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疏水防滑地垫</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DC6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采用PVC材质，无异味，韧性佳；母环圆扣可拼接。尺寸300*300mm，厚度≥15mm。含安装费。</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11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5A72E4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976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国产品牌</w:t>
            </w:r>
          </w:p>
        </w:tc>
      </w:tr>
      <w:tr w14:paraId="1CDF1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nil"/>
              <w:right w:val="single" w:color="000000" w:sz="4" w:space="0"/>
            </w:tcBorders>
            <w:shd w:val="clear" w:color="auto" w:fill="auto"/>
            <w:vAlign w:val="center"/>
          </w:tcPr>
          <w:p w14:paraId="14A98D72">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D8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1A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地漏 </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562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下水深度大于等于6cm,用于卫生间、阳台排水，防反臭。</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69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2FA446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99</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06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国产品牌</w:t>
            </w:r>
          </w:p>
        </w:tc>
      </w:tr>
      <w:tr w14:paraId="0FD78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nil"/>
              <w:right w:val="single" w:color="000000" w:sz="4" w:space="0"/>
            </w:tcBorders>
            <w:shd w:val="clear" w:color="auto" w:fill="auto"/>
            <w:vAlign w:val="center"/>
          </w:tcPr>
          <w:p w14:paraId="727612FB">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24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941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防水条</w:t>
            </w:r>
          </w:p>
        </w:tc>
        <w:tc>
          <w:tcPr>
            <w:tcW w:w="4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5980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通体大理石挡水条卫生间阻隔水实心弧形挡水石基防水条，含辅料及人工。</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49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nil"/>
            </w:tcBorders>
            <w:shd w:val="clear" w:color="auto" w:fill="auto"/>
            <w:noWrap/>
            <w:vAlign w:val="center"/>
          </w:tcPr>
          <w:p w14:paraId="737AB1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FF2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国产品牌</w:t>
            </w:r>
          </w:p>
        </w:tc>
      </w:tr>
      <w:tr w14:paraId="20A96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A655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B0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08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普通免漆门</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4743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门净宽不低于80cm，高度大于180cm，含门套、门锁等五金配件及安装费。</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50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樘</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7D364A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B1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7BE30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E82A6">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72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72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门窗刷漆维护</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E4D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抛光、木门调和漆底油一遍、刮腻子、调和漆两遍</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1C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扇</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00AD0E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15E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6CF94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C1975">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74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05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门窗加固</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165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窗框、玻璃等加固，含配件基人工辅料。</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16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扇</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22F02D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737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728EE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2DB6A">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A4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E2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铝合金门</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46C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文字描述：全铝扣板，门净宽不低于85cm，高度大于180cm，含门锁、五金配件及安装。</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1C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樘</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5F4084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2050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3E4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国产品牌</w:t>
            </w:r>
          </w:p>
        </w:tc>
      </w:tr>
      <w:tr w14:paraId="735C0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10C04">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2D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03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铝合金窗</w:t>
            </w:r>
          </w:p>
        </w:tc>
        <w:tc>
          <w:tcPr>
            <w:tcW w:w="4181" w:type="dxa"/>
            <w:tcBorders>
              <w:top w:val="nil"/>
              <w:left w:val="nil"/>
              <w:bottom w:val="nil"/>
              <w:right w:val="nil"/>
            </w:tcBorders>
            <w:shd w:val="clear" w:color="auto" w:fill="auto"/>
            <w:vAlign w:val="center"/>
          </w:tcPr>
          <w:p w14:paraId="55B6D74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单扇窗户尺寸1.5平方以上，铝材厚度1.2mm以上，单层玻璃厚度5mm。含旧门窗拆除及新门窗安装费。</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0C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0E873D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E6A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国产品牌</w:t>
            </w:r>
          </w:p>
        </w:tc>
      </w:tr>
      <w:tr w14:paraId="20FAD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E80FE">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CD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C1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铝合金移门</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072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文字描述：八分格移门，玻璃厚度0.5cm，黑色边框铝合金型材，含五金配件及安装。</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CA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4B1632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ECA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4AB30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86723">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0F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E7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门锁更新</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7AE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不锈钢带把手门锁，静音，含辅料及安装人工费。</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C8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副</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69282C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97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国产品牌</w:t>
            </w:r>
          </w:p>
        </w:tc>
      </w:tr>
      <w:tr w14:paraId="65836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0F250">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DA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21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纱窗</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061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可按实际情况定制尺寸，但不能大于1*1m，金刚纱网，铝合金边框，含五金配件及安装。</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74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33A109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E5E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1790F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A4BA7">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F3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E1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晾衣架</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20A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置地晾衣架。X型，不锈钢材质，厚度不小于1.0mm，长度120-160CM可调节，高度132CM，底座宽度75CM。</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77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7A85A9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CA8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国产品牌</w:t>
            </w:r>
          </w:p>
        </w:tc>
      </w:tr>
      <w:tr w14:paraId="72BE0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65490">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67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95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窗帘</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997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抗菌、遮光、隔热、防紫外线；配套伸缩杆布艺窗帘，现场定制。</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76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49242A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A77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国产品牌</w:t>
            </w:r>
          </w:p>
        </w:tc>
      </w:tr>
      <w:tr w14:paraId="25B6D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5" w:type="dxa"/>
            <w:vMerge w:val="restart"/>
            <w:tcBorders>
              <w:top w:val="nil"/>
              <w:left w:val="single" w:color="000000" w:sz="4" w:space="0"/>
              <w:bottom w:val="single" w:color="000000" w:sz="4" w:space="0"/>
              <w:right w:val="single" w:color="000000" w:sz="4" w:space="0"/>
            </w:tcBorders>
            <w:shd w:val="clear" w:color="auto" w:fill="auto"/>
            <w:vAlign w:val="center"/>
          </w:tcPr>
          <w:p w14:paraId="61B238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厨房</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EF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F8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定制吊柜、橱柜</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7FC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主体颗粒板材质，含配件、辅料及安装费。</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88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4C780F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1A4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国产品牌</w:t>
            </w:r>
          </w:p>
        </w:tc>
      </w:tr>
      <w:tr w14:paraId="5F09D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continue"/>
            <w:tcBorders>
              <w:top w:val="nil"/>
              <w:left w:val="single" w:color="000000" w:sz="4" w:space="0"/>
              <w:bottom w:val="single" w:color="000000" w:sz="4" w:space="0"/>
              <w:right w:val="single" w:color="000000" w:sz="4" w:space="0"/>
            </w:tcBorders>
            <w:shd w:val="clear" w:color="auto" w:fill="auto"/>
            <w:vAlign w:val="center"/>
          </w:tcPr>
          <w:p w14:paraId="0A2A9812">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98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E7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石英石操作台</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C26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石英石台面，按橱柜的实际尺寸施工，长边一侧应具圆弧形，防止碰伤，高度及底部空间应符合无障碍要求。</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00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746BD8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29B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0BEFF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continue"/>
            <w:tcBorders>
              <w:top w:val="nil"/>
              <w:left w:val="single" w:color="000000" w:sz="4" w:space="0"/>
              <w:bottom w:val="single" w:color="000000" w:sz="4" w:space="0"/>
              <w:right w:val="single" w:color="000000" w:sz="4" w:space="0"/>
            </w:tcBorders>
            <w:shd w:val="clear" w:color="auto" w:fill="auto"/>
            <w:vAlign w:val="center"/>
          </w:tcPr>
          <w:p w14:paraId="097A3D1B">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33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80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不锈钢厨房操作台</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AE6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采用SUS304不锈钢材质，整体应为焊接一体，增加牢固度，长边一侧应具圆弧形，防止碰伤，高度及底部空间应符合无障碍要求。</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44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57D749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5F4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国产品牌</w:t>
            </w:r>
          </w:p>
        </w:tc>
      </w:tr>
      <w:tr w14:paraId="1F6E3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continue"/>
            <w:tcBorders>
              <w:top w:val="nil"/>
              <w:left w:val="single" w:color="000000" w:sz="4" w:space="0"/>
              <w:bottom w:val="single" w:color="000000" w:sz="4" w:space="0"/>
              <w:right w:val="single" w:color="000000" w:sz="4" w:space="0"/>
            </w:tcBorders>
            <w:shd w:val="clear" w:color="auto" w:fill="auto"/>
            <w:vAlign w:val="center"/>
          </w:tcPr>
          <w:p w14:paraId="11013AFB">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70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4F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不锈钢洗菜池</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A86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整体成型件，SUS304不锈钢材质，长500mm宽400mm，单槽，带软管等其他配件，含高脚龙头，按现场测量。</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2B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7E3C0F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92B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国产品牌</w:t>
            </w:r>
          </w:p>
        </w:tc>
      </w:tr>
      <w:tr w14:paraId="0D6F6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5" w:type="dxa"/>
            <w:vMerge w:val="continue"/>
            <w:tcBorders>
              <w:top w:val="nil"/>
              <w:left w:val="single" w:color="000000" w:sz="4" w:space="0"/>
              <w:bottom w:val="single" w:color="000000" w:sz="4" w:space="0"/>
              <w:right w:val="single" w:color="000000" w:sz="4" w:space="0"/>
            </w:tcBorders>
            <w:shd w:val="clear" w:color="auto" w:fill="auto"/>
            <w:vAlign w:val="center"/>
          </w:tcPr>
          <w:p w14:paraId="2ACD92B1">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89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A6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不锈钢灶台</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4B9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食品级（304）不锈钢，优质五金。120*45*80CM       长边一侧应具圆弧形，立柱脚高度可调节。底部方便轮椅进入</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17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098615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81D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国产品牌</w:t>
            </w:r>
          </w:p>
        </w:tc>
      </w:tr>
      <w:tr w14:paraId="75DBE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continue"/>
            <w:tcBorders>
              <w:top w:val="nil"/>
              <w:left w:val="single" w:color="000000" w:sz="4" w:space="0"/>
              <w:bottom w:val="single" w:color="000000" w:sz="4" w:space="0"/>
              <w:right w:val="single" w:color="000000" w:sz="4" w:space="0"/>
            </w:tcBorders>
            <w:shd w:val="clear" w:color="auto" w:fill="auto"/>
            <w:vAlign w:val="center"/>
          </w:tcPr>
          <w:p w14:paraId="7F5AE50E">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65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9E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抽拉式水龙头</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82B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304不锈钢材质，防渗漏陶瓷阀芯，冷热出水，软管长度50CM，重力锤设计，抽拉自动回位。含安装人工费及辅料。</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8F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04F75D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346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国产品牌</w:t>
            </w:r>
          </w:p>
        </w:tc>
      </w:tr>
      <w:tr w14:paraId="44D3A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continue"/>
            <w:tcBorders>
              <w:top w:val="nil"/>
              <w:left w:val="single" w:color="000000" w:sz="4" w:space="0"/>
              <w:bottom w:val="single" w:color="000000" w:sz="4" w:space="0"/>
              <w:right w:val="single" w:color="000000" w:sz="4" w:space="0"/>
            </w:tcBorders>
            <w:shd w:val="clear" w:color="auto" w:fill="auto"/>
            <w:vAlign w:val="center"/>
          </w:tcPr>
          <w:p w14:paraId="381DBB1E">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7A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A4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排烟系统</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A76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含排烟管、弯头、不锈钢管软管、止逆阀x2、出风口防风罩等，需提供油烟机型号尺寸；长度为700mm，接口 Φ175mm</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B1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140DB6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2F8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2EFE1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5" w:type="dxa"/>
            <w:vMerge w:val="continue"/>
            <w:tcBorders>
              <w:top w:val="nil"/>
              <w:left w:val="single" w:color="000000" w:sz="4" w:space="0"/>
              <w:bottom w:val="single" w:color="000000" w:sz="4" w:space="0"/>
              <w:right w:val="single" w:color="000000" w:sz="4" w:space="0"/>
            </w:tcBorders>
            <w:shd w:val="clear" w:color="auto" w:fill="auto"/>
            <w:vAlign w:val="center"/>
          </w:tcPr>
          <w:p w14:paraId="050C0715">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3E2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95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排烟不锈钢软管加长</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C76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纯铝150mm排烟管</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AD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0B8C01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225</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EC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2CFB8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restart"/>
            <w:tcBorders>
              <w:top w:val="single" w:color="000000" w:sz="4" w:space="0"/>
              <w:left w:val="single" w:color="000000" w:sz="4" w:space="0"/>
              <w:bottom w:val="nil"/>
              <w:right w:val="single" w:color="000000" w:sz="4" w:space="0"/>
            </w:tcBorders>
            <w:shd w:val="clear" w:color="auto" w:fill="auto"/>
            <w:vAlign w:val="center"/>
          </w:tcPr>
          <w:p w14:paraId="4877D2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卧室</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2D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80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1.2m床</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729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床体宽度1.2*2米。材料：主材实木支架及排骨架。辅材为环保多层板。底漆面漆采用环保油漆。含送货安装。环保等级E0级橡木、板木结合床；包含≥</w:t>
            </w:r>
            <w:r>
              <w:rPr>
                <w:rFonts w:hint="eastAsia" w:hAnsi="宋体" w:cs="宋体"/>
                <w:color w:val="auto"/>
                <w:sz w:val="21"/>
                <w:szCs w:val="21"/>
                <w:highlight w:val="none"/>
                <w:lang w:bidi="ar"/>
              </w:rPr>
              <w:t>8公分椰棕环保床垫</w:t>
            </w:r>
            <w:r>
              <w:rPr>
                <w:rFonts w:hint="eastAsia" w:ascii="宋体" w:hAnsi="宋体" w:eastAsia="宋体" w:cs="宋体"/>
                <w:i w:val="0"/>
                <w:iCs w:val="0"/>
                <w:color w:val="auto"/>
                <w:kern w:val="0"/>
                <w:sz w:val="21"/>
                <w:szCs w:val="21"/>
                <w:highlight w:val="none"/>
                <w:u w:val="none"/>
                <w:lang w:val="en-US" w:eastAsia="zh-CN" w:bidi="ar"/>
              </w:rPr>
              <w:t>。</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65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7B907E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1950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E1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国产品牌</w:t>
            </w:r>
          </w:p>
        </w:tc>
      </w:tr>
      <w:tr w14:paraId="485DF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nil"/>
              <w:right w:val="single" w:color="000000" w:sz="4" w:space="0"/>
            </w:tcBorders>
            <w:shd w:val="clear" w:color="auto" w:fill="auto"/>
            <w:vAlign w:val="center"/>
          </w:tcPr>
          <w:p w14:paraId="1DA6F774">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6E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6A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1.5m床</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F94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床体宽度1.5*2米。材料：主材实木支架及排骨架。辅材为环保多层板。底漆面漆采用环保油漆。含送货安装。环保等级E0级橡木、板木结合床； 包含≥</w:t>
            </w:r>
            <w:r>
              <w:rPr>
                <w:rFonts w:hint="eastAsia" w:hAnsi="宋体" w:cs="宋体"/>
                <w:color w:val="auto"/>
                <w:sz w:val="21"/>
                <w:szCs w:val="21"/>
                <w:highlight w:val="none"/>
                <w:lang w:bidi="ar"/>
              </w:rPr>
              <w:t>8公分椰棕环保床垫</w:t>
            </w:r>
            <w:r>
              <w:rPr>
                <w:rFonts w:hint="eastAsia" w:ascii="宋体" w:hAnsi="宋体" w:eastAsia="宋体" w:cs="宋体"/>
                <w:i w:val="0"/>
                <w:iCs w:val="0"/>
                <w:color w:val="auto"/>
                <w:kern w:val="0"/>
                <w:sz w:val="21"/>
                <w:szCs w:val="21"/>
                <w:highlight w:val="none"/>
                <w:u w:val="none"/>
                <w:lang w:val="en-US" w:eastAsia="zh-CN" w:bidi="ar"/>
              </w:rPr>
              <w:t>。</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19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0FCF6F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2350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2D3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国产品牌</w:t>
            </w:r>
          </w:p>
        </w:tc>
      </w:tr>
      <w:tr w14:paraId="0161E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nil"/>
              <w:right w:val="single" w:color="000000" w:sz="4" w:space="0"/>
            </w:tcBorders>
            <w:shd w:val="clear" w:color="auto" w:fill="auto"/>
            <w:vAlign w:val="center"/>
          </w:tcPr>
          <w:p w14:paraId="1DCBF371">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54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D6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1.2m双层床</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E3A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规格：200*120*173cm，床板采用木板，床边全部采用卡槽结构，颜色为柚木色，螺丝主体采用内嵌式，整床采用橡木材质。</w:t>
            </w:r>
            <w:r>
              <w:rPr>
                <w:rFonts w:hint="eastAsia" w:ascii="宋体" w:hAnsi="宋体" w:cs="宋体"/>
                <w:i w:val="0"/>
                <w:iCs w:val="0"/>
                <w:color w:val="auto"/>
                <w:kern w:val="0"/>
                <w:sz w:val="21"/>
                <w:szCs w:val="21"/>
                <w:highlight w:val="none"/>
                <w:u w:val="none"/>
                <w:lang w:val="en-US" w:eastAsia="zh-CN" w:bidi="ar"/>
              </w:rPr>
              <w:t>（包含配套床垫）</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69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5CB7EA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2950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C84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国产品牌</w:t>
            </w:r>
          </w:p>
        </w:tc>
      </w:tr>
      <w:tr w14:paraId="75863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nil"/>
              <w:right w:val="single" w:color="000000" w:sz="4" w:space="0"/>
            </w:tcBorders>
            <w:shd w:val="clear" w:color="auto" w:fill="auto"/>
            <w:vAlign w:val="center"/>
          </w:tcPr>
          <w:p w14:paraId="4BE9410E">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60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19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1.5m双层床</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FA1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规格：200*150*173cm，床板采用木板，床边全部采用卡槽结构，颜色为柚木色，螺丝主体采用内嵌式，整床采用橡木材质。</w:t>
            </w:r>
            <w:r>
              <w:rPr>
                <w:rFonts w:hint="eastAsia" w:ascii="宋体" w:hAnsi="宋体" w:cs="宋体"/>
                <w:i w:val="0"/>
                <w:iCs w:val="0"/>
                <w:color w:val="auto"/>
                <w:kern w:val="0"/>
                <w:sz w:val="21"/>
                <w:szCs w:val="21"/>
                <w:highlight w:val="none"/>
                <w:u w:val="none"/>
                <w:lang w:val="en-US" w:eastAsia="zh-CN" w:bidi="ar"/>
              </w:rPr>
              <w:t>（包含配套床垫）</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CC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34A28E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3250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526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国产品牌</w:t>
            </w:r>
          </w:p>
        </w:tc>
      </w:tr>
      <w:tr w14:paraId="2D974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nil"/>
              <w:right w:val="single" w:color="000000" w:sz="4" w:space="0"/>
            </w:tcBorders>
            <w:shd w:val="clear" w:color="auto" w:fill="auto"/>
            <w:vAlign w:val="center"/>
          </w:tcPr>
          <w:p w14:paraId="5311BE75">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04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27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椰棕床垫</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D82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尺寸2-1.2/1.5m，天然进口耶丝，高密度1200克天然环保棕片，厚度8cm。</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F4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4EC7E1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B8E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国产品牌</w:t>
            </w:r>
          </w:p>
        </w:tc>
      </w:tr>
      <w:tr w14:paraId="441FB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nil"/>
              <w:right w:val="single" w:color="000000" w:sz="4" w:space="0"/>
            </w:tcBorders>
            <w:shd w:val="clear" w:color="auto" w:fill="auto"/>
            <w:vAlign w:val="center"/>
          </w:tcPr>
          <w:p w14:paraId="7BDA5AE0">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14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8B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床头柜</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5BD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450*400*650mm，多层板材质，材料厚度≥16mm。</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85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2D7BDF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375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国产品牌</w:t>
            </w:r>
          </w:p>
        </w:tc>
      </w:tr>
      <w:tr w14:paraId="36444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nil"/>
              <w:right w:val="single" w:color="000000" w:sz="4" w:space="0"/>
            </w:tcBorders>
            <w:shd w:val="clear" w:color="auto" w:fill="auto"/>
            <w:vAlign w:val="center"/>
          </w:tcPr>
          <w:p w14:paraId="43196238">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3D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06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儿童学习书桌（A型）</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FF6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环保儿童学习桌椅组合，桌子尺寸宽度≥1米。含送货安装。</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4C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14887D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1180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939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国产品牌</w:t>
            </w:r>
          </w:p>
        </w:tc>
      </w:tr>
      <w:tr w14:paraId="588EA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nil"/>
              <w:right w:val="single" w:color="000000" w:sz="4" w:space="0"/>
            </w:tcBorders>
            <w:shd w:val="clear" w:color="auto" w:fill="auto"/>
            <w:vAlign w:val="center"/>
          </w:tcPr>
          <w:p w14:paraId="3578C833">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B9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FA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儿童学习书桌（B型）</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E1E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桌椅均可调节高度，以适应不同的身高需求。增加书架收纳柜设计。尺寸：桌子尺寸宽度≥1米。含送货安装。</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D0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6D572C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1780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680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国产品牌</w:t>
            </w:r>
          </w:p>
        </w:tc>
      </w:tr>
      <w:tr w14:paraId="10322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nil"/>
              <w:right w:val="single" w:color="000000" w:sz="4" w:space="0"/>
            </w:tcBorders>
            <w:shd w:val="clear" w:color="auto" w:fill="auto"/>
            <w:vAlign w:val="center"/>
          </w:tcPr>
          <w:p w14:paraId="6CE5F08B">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405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349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书柜1</w:t>
            </w:r>
          </w:p>
        </w:tc>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CCC4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玻璃门防尘书柜，甄选子松木，长80cm*45cm *180cm。含送货安装。</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405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nil"/>
            </w:tcBorders>
            <w:shd w:val="clear" w:color="auto" w:fill="FFFFFF"/>
            <w:vAlign w:val="center"/>
          </w:tcPr>
          <w:p w14:paraId="71EAF9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3ED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国产品牌</w:t>
            </w:r>
          </w:p>
        </w:tc>
      </w:tr>
      <w:tr w14:paraId="30676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nil"/>
              <w:right w:val="single" w:color="000000" w:sz="4" w:space="0"/>
            </w:tcBorders>
            <w:shd w:val="clear" w:color="auto" w:fill="auto"/>
            <w:vAlign w:val="center"/>
          </w:tcPr>
          <w:p w14:paraId="6E7BFB53">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2D5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216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书柜2</w:t>
            </w:r>
          </w:p>
        </w:tc>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EAF3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实木书柜，甄选樟子松木，长 80cm*45cm*180cm。含送货安装。</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8F2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nil"/>
            </w:tcBorders>
            <w:shd w:val="clear" w:color="auto" w:fill="FFFFFF"/>
            <w:vAlign w:val="center"/>
          </w:tcPr>
          <w:p w14:paraId="6ED556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7A0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国产品牌</w:t>
            </w:r>
          </w:p>
        </w:tc>
      </w:tr>
      <w:tr w14:paraId="6CCF7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nil"/>
              <w:right w:val="single" w:color="000000" w:sz="4" w:space="0"/>
            </w:tcBorders>
            <w:shd w:val="clear" w:color="auto" w:fill="auto"/>
            <w:vAlign w:val="center"/>
          </w:tcPr>
          <w:p w14:paraId="015859CA">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A52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22C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1.2m衣柜</w:t>
            </w:r>
          </w:p>
        </w:tc>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AA2B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三门实木衣柜，1200-500-1950mm含送货安装。</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E69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nil"/>
            </w:tcBorders>
            <w:shd w:val="clear" w:color="auto" w:fill="FFFFFF"/>
            <w:vAlign w:val="center"/>
          </w:tcPr>
          <w:p w14:paraId="3F8FD0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CA2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国产品牌</w:t>
            </w:r>
          </w:p>
        </w:tc>
      </w:tr>
      <w:tr w14:paraId="62536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nil"/>
              <w:right w:val="single" w:color="000000" w:sz="4" w:space="0"/>
            </w:tcBorders>
            <w:shd w:val="clear" w:color="auto" w:fill="auto"/>
            <w:vAlign w:val="center"/>
          </w:tcPr>
          <w:p w14:paraId="70CBE26C">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10F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84A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1.6米衣柜</w:t>
            </w:r>
          </w:p>
        </w:tc>
        <w:tc>
          <w:tcPr>
            <w:tcW w:w="41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89FA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四门实木衣柜，1600-560-1960mm含送货安装。</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2AF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nil"/>
            </w:tcBorders>
            <w:shd w:val="clear" w:color="auto" w:fill="FFFFFF"/>
            <w:vAlign w:val="center"/>
          </w:tcPr>
          <w:p w14:paraId="19858F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2450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DC7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国产品牌</w:t>
            </w:r>
          </w:p>
        </w:tc>
      </w:tr>
      <w:tr w14:paraId="72480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nil"/>
              <w:right w:val="single" w:color="000000" w:sz="4" w:space="0"/>
            </w:tcBorders>
            <w:shd w:val="clear" w:color="auto" w:fill="auto"/>
            <w:vAlign w:val="center"/>
          </w:tcPr>
          <w:p w14:paraId="389BEA68">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FD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36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环保衣柜书桌一体组合</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7AB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高度1800mm，宽度1600-2000mm实木一体柜。</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59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4865BB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2380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114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国产品牌</w:t>
            </w:r>
          </w:p>
        </w:tc>
      </w:tr>
      <w:tr w14:paraId="69BC3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nil"/>
              <w:right w:val="single" w:color="000000" w:sz="4" w:space="0"/>
            </w:tcBorders>
            <w:shd w:val="clear" w:color="auto" w:fill="auto"/>
            <w:vAlign w:val="center"/>
          </w:tcPr>
          <w:p w14:paraId="4BECA244">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E1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BE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护眼台灯</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D25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国AA级照度，触控开关，13W，尺寸：170mm*340mm。六档亮度调节，45分钟定时休息提示，无蓝光危害，防眩光设计，灯臂全自由度调节，色温：暖白光：3800K</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BE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盏</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4B6F95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BC6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欧普/雷士照明/小米/飞利浦</w:t>
            </w:r>
          </w:p>
        </w:tc>
      </w:tr>
      <w:tr w14:paraId="53133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nil"/>
              <w:right w:val="single" w:color="000000" w:sz="4" w:space="0"/>
            </w:tcBorders>
            <w:shd w:val="clear" w:color="auto" w:fill="auto"/>
            <w:vAlign w:val="center"/>
          </w:tcPr>
          <w:p w14:paraId="6BF240F5">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2B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34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床上三件套</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6E2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A类母婴级纯棉或磨毛床上用品        适用于1.2米床</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3E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04CD9C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48F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国产品牌</w:t>
            </w:r>
          </w:p>
        </w:tc>
      </w:tr>
      <w:tr w14:paraId="49744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nil"/>
              <w:right w:val="single" w:color="000000" w:sz="4" w:space="0"/>
            </w:tcBorders>
            <w:shd w:val="clear" w:color="auto" w:fill="auto"/>
            <w:vAlign w:val="center"/>
          </w:tcPr>
          <w:p w14:paraId="37F908D1">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14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2D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床上四件套</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A09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A类母婴级纯棉或磨毛床上用品        适用于1.5米床</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57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39A7F7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45C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国产品牌</w:t>
            </w:r>
          </w:p>
        </w:tc>
      </w:tr>
      <w:tr w14:paraId="0D490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nil"/>
              <w:right w:val="single" w:color="000000" w:sz="4" w:space="0"/>
            </w:tcBorders>
            <w:shd w:val="clear" w:color="auto" w:fill="auto"/>
            <w:vAlign w:val="center"/>
          </w:tcPr>
          <w:p w14:paraId="4D31EED2">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B2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10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1.5*2.0被子</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CE8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抗菌母婴A类大豆纤维加厚保暖冬被（5-7斤），适用于1.2米床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A3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床</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197A2F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898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国产品牌</w:t>
            </w:r>
          </w:p>
        </w:tc>
      </w:tr>
      <w:tr w14:paraId="12A79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nil"/>
              <w:right w:val="single" w:color="000000" w:sz="4" w:space="0"/>
            </w:tcBorders>
            <w:shd w:val="clear" w:color="auto" w:fill="auto"/>
            <w:vAlign w:val="center"/>
          </w:tcPr>
          <w:p w14:paraId="167ABF45">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08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58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2.0*2.3被子</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603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抗菌母婴A类大豆纤维加厚保暖冬被（6-8斤），适用于1.5米床</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33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床</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76DE74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C9B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国产品牌</w:t>
            </w:r>
          </w:p>
        </w:tc>
      </w:tr>
      <w:tr w14:paraId="29748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nil"/>
              <w:right w:val="single" w:color="000000" w:sz="4" w:space="0"/>
            </w:tcBorders>
            <w:shd w:val="clear" w:color="auto" w:fill="auto"/>
            <w:vAlign w:val="center"/>
          </w:tcPr>
          <w:p w14:paraId="1FFBF94B">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FA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9C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小夜灯</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070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可插电，3C认证，LED节能灯泡、灯亮时间≥30秒，角度可调节。</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90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770EC0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461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国产品牌</w:t>
            </w:r>
          </w:p>
        </w:tc>
      </w:tr>
      <w:tr w14:paraId="460E4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70E3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扶手护栏</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17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F2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一字扶手</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050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字型扶手：颜色白色黄色可选，边长：370到880mm可选，扶手外层为ABS抗菌尼龙材质，直径为35mm，内层不锈钢钢管直径28mm，厚度为1.0mm复合而成。扶手表面防滑浮点厚度为0.5mm，扶手承重力≥200kg。含配件及安装。</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90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3F36F8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4A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国产品牌</w:t>
            </w:r>
          </w:p>
        </w:tc>
      </w:tr>
      <w:tr w14:paraId="04BCC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36BB1">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42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7A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L型扶手</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957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L型扶手：白色黄色可选，尺寸：700*500mm，外层为ABS 抗菌尼龙材质，直径为35mm；内部管材不锈钢材质；表面凹凸花纹设计，防滑耐磨，扶手承重力≥200kg。含配件及安装。</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A8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1AE7EB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075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国产品牌</w:t>
            </w:r>
          </w:p>
        </w:tc>
      </w:tr>
      <w:tr w14:paraId="43C03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983C4">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82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82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U型上翻 落地扶手</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329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上翻可落地扶手：白色黄色可选，尺寸：700*600mm，外层为ABS 抗菌尼龙材质，直径为35mm；内部管材不锈钢材质；表面凹凸花纹设计，防滑耐磨，扶手承重力≥200kg。含配件及安装。</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6F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48DC26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295</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4E2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国产品牌</w:t>
            </w:r>
          </w:p>
        </w:tc>
      </w:tr>
      <w:tr w14:paraId="318C6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BD1A7">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F3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2C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楼梯护栏</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4E3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环保烤漆实木+铁艺现代风护栏，圆角打磨防碰撞，高度≥850mm；</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C4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06A9E6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C2B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国产品牌</w:t>
            </w:r>
          </w:p>
        </w:tc>
      </w:tr>
      <w:tr w14:paraId="224F1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B9075">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11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0F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不锈钢落地扶手</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076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不锈钢落地扶手增加文字描述：需实地安装，厚度不低于1.2mm</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9D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3193EF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BFA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国产品牌</w:t>
            </w:r>
          </w:p>
        </w:tc>
      </w:tr>
      <w:tr w14:paraId="12B15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6C65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空调</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54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87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空调</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77B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能效三级及以上，能效比≥4.7，制冷量≥3500W，制冷功率≤855W，制热量≥4800W，制热功率≤1215W，循环风量≥700m³/h，内机噪音≤41dB，外机噪音≤51dB，原厂质保3年及以上；拥有内机自清洁功能/人体舒适系统/停电补偿功能/低压启动和高压运行功能。含配件、送货及安装。</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90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398654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2850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67E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格力/美的/奥克斯/海尔</w:t>
            </w:r>
          </w:p>
        </w:tc>
      </w:tr>
      <w:tr w14:paraId="137EF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45099">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92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24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空调支架</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328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镀锌管三角支架，含人工及安装</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66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副</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1B79BF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B3A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7DAB2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F5B9E">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F9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0B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高空安装</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5B5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二楼以上高空安装费</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B1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3B0715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3FE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1C880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E34FF">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4C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83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空调加长线</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649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铜管加长根据现场定，按米收费</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C6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3812EF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57A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3D6EB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197E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94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B2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售后服务卡</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6FF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含施工单位名称、售后服务电话等。</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63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个</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77B0B8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943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02D6B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4AF0D">
            <w:pPr>
              <w:jc w:val="center"/>
              <w:rPr>
                <w:rFonts w:hint="eastAsia" w:ascii="宋体" w:hAnsi="宋体" w:eastAsia="宋体" w:cs="宋体"/>
                <w:i w:val="0"/>
                <w:iCs w:val="0"/>
                <w:color w:val="auto"/>
                <w:sz w:val="21"/>
                <w:szCs w:val="21"/>
                <w:highlight w:val="none"/>
                <w:u w:val="none"/>
              </w:rP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7C32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14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187F4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（1）开展心理评估（2）进行上门慰问和帮扶（3）制订并实施个性化帮扶（4）发现严重问题及时转介和报告（5）提炼有亮点的经验和案例</w:t>
            </w:r>
          </w:p>
        </w:tc>
        <w:tc>
          <w:tcPr>
            <w:tcW w:w="41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37098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（1）建立一人一档；</w:t>
            </w:r>
          </w:p>
        </w:tc>
        <w:tc>
          <w:tcPr>
            <w:tcW w:w="93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2300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w:t>
            </w:r>
          </w:p>
        </w:tc>
        <w:tc>
          <w:tcPr>
            <w:tcW w:w="978" w:type="dxa"/>
            <w:vMerge w:val="restart"/>
            <w:tcBorders>
              <w:top w:val="single" w:color="000000" w:sz="4" w:space="0"/>
              <w:left w:val="single" w:color="000000" w:sz="4" w:space="0"/>
              <w:bottom w:val="single" w:color="000000" w:sz="4" w:space="0"/>
              <w:right w:val="nil"/>
            </w:tcBorders>
            <w:shd w:val="clear" w:color="auto" w:fill="FFFFFF" w:themeFill="background1"/>
            <w:vAlign w:val="center"/>
          </w:tcPr>
          <w:p w14:paraId="12FF8C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FBD77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05F98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CEC4C">
            <w:pPr>
              <w:jc w:val="center"/>
              <w:rPr>
                <w:rFonts w:hint="eastAsia" w:ascii="宋体" w:hAnsi="宋体" w:eastAsia="宋体" w:cs="宋体"/>
                <w:i w:val="0"/>
                <w:iCs w:val="0"/>
                <w:color w:val="auto"/>
                <w:sz w:val="21"/>
                <w:szCs w:val="21"/>
                <w:highlight w:val="none"/>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638BE0">
            <w:pPr>
              <w:jc w:val="center"/>
              <w:rPr>
                <w:rFonts w:hint="eastAsia" w:ascii="宋体" w:hAnsi="宋体" w:eastAsia="宋体" w:cs="宋体"/>
                <w:i w:val="0"/>
                <w:iCs w:val="0"/>
                <w:color w:val="auto"/>
                <w:sz w:val="21"/>
                <w:szCs w:val="21"/>
                <w:highlight w:val="none"/>
                <w:u w:val="none"/>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2B6977">
            <w:pPr>
              <w:jc w:val="left"/>
              <w:rPr>
                <w:rFonts w:hint="eastAsia" w:ascii="宋体" w:hAnsi="宋体" w:eastAsia="宋体" w:cs="宋体"/>
                <w:i w:val="0"/>
                <w:iCs w:val="0"/>
                <w:color w:val="auto"/>
                <w:sz w:val="21"/>
                <w:szCs w:val="21"/>
                <w:highlight w:val="none"/>
                <w:u w:val="none"/>
              </w:rPr>
            </w:pPr>
          </w:p>
        </w:tc>
        <w:tc>
          <w:tcPr>
            <w:tcW w:w="41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B2235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（2）每个帮扶对象每年不少于2趟的走访慰问；对有需要的重点对象，根据评估情况分类分级心理辅导；</w:t>
            </w: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390D59">
            <w:pPr>
              <w:jc w:val="center"/>
              <w:rPr>
                <w:rFonts w:hint="eastAsia" w:ascii="宋体" w:hAnsi="宋体" w:eastAsia="宋体" w:cs="宋体"/>
                <w:i w:val="0"/>
                <w:iCs w:val="0"/>
                <w:color w:val="auto"/>
                <w:sz w:val="21"/>
                <w:szCs w:val="21"/>
                <w:highlight w:val="none"/>
                <w:u w:val="none"/>
              </w:rPr>
            </w:pPr>
          </w:p>
        </w:tc>
        <w:tc>
          <w:tcPr>
            <w:tcW w:w="978" w:type="dxa"/>
            <w:vMerge w:val="continue"/>
            <w:tcBorders>
              <w:top w:val="single" w:color="000000" w:sz="4" w:space="0"/>
              <w:left w:val="single" w:color="000000" w:sz="4" w:space="0"/>
              <w:bottom w:val="single" w:color="000000" w:sz="4" w:space="0"/>
              <w:right w:val="nil"/>
            </w:tcBorders>
            <w:shd w:val="clear" w:color="auto" w:fill="FFFFFF" w:themeFill="background1"/>
            <w:vAlign w:val="center"/>
          </w:tcPr>
          <w:p w14:paraId="51A0E244">
            <w:pPr>
              <w:jc w:val="center"/>
              <w:rPr>
                <w:rFonts w:hint="eastAsia" w:ascii="宋体" w:hAnsi="宋体" w:eastAsia="宋体" w:cs="宋体"/>
                <w:i w:val="0"/>
                <w:iCs w:val="0"/>
                <w:color w:val="auto"/>
                <w:sz w:val="21"/>
                <w:szCs w:val="21"/>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8B27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17D50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50A85">
            <w:pPr>
              <w:jc w:val="center"/>
              <w:rPr>
                <w:rFonts w:hint="eastAsia" w:ascii="宋体" w:hAnsi="宋体" w:eastAsia="宋体" w:cs="宋体"/>
                <w:i w:val="0"/>
                <w:iCs w:val="0"/>
                <w:color w:val="auto"/>
                <w:sz w:val="21"/>
                <w:szCs w:val="21"/>
                <w:highlight w:val="none"/>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DB078D">
            <w:pPr>
              <w:jc w:val="center"/>
              <w:rPr>
                <w:rFonts w:hint="eastAsia" w:ascii="宋体" w:hAnsi="宋体" w:eastAsia="宋体" w:cs="宋体"/>
                <w:i w:val="0"/>
                <w:iCs w:val="0"/>
                <w:color w:val="auto"/>
                <w:sz w:val="21"/>
                <w:szCs w:val="21"/>
                <w:highlight w:val="none"/>
                <w:u w:val="none"/>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E6DD13">
            <w:pPr>
              <w:jc w:val="left"/>
              <w:rPr>
                <w:rFonts w:hint="eastAsia" w:ascii="宋体" w:hAnsi="宋体" w:eastAsia="宋体" w:cs="宋体"/>
                <w:i w:val="0"/>
                <w:iCs w:val="0"/>
                <w:color w:val="auto"/>
                <w:sz w:val="21"/>
                <w:szCs w:val="21"/>
                <w:highlight w:val="none"/>
                <w:u w:val="none"/>
              </w:rPr>
            </w:pPr>
          </w:p>
        </w:tc>
        <w:tc>
          <w:tcPr>
            <w:tcW w:w="41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4FAF6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（3）选取至少10个重点关爱帮扶对象，根据关爱帮扶对象自身情况制订“一对一”的帮扶策略，并实施帮扶，记录帮扶档案，观测和分析帮扶效果；</w:t>
            </w: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5DA9B9">
            <w:pPr>
              <w:jc w:val="center"/>
              <w:rPr>
                <w:rFonts w:hint="eastAsia" w:ascii="宋体" w:hAnsi="宋体" w:eastAsia="宋体" w:cs="宋体"/>
                <w:i w:val="0"/>
                <w:iCs w:val="0"/>
                <w:color w:val="auto"/>
                <w:sz w:val="21"/>
                <w:szCs w:val="21"/>
                <w:highlight w:val="none"/>
                <w:u w:val="none"/>
              </w:rPr>
            </w:pPr>
          </w:p>
        </w:tc>
        <w:tc>
          <w:tcPr>
            <w:tcW w:w="978" w:type="dxa"/>
            <w:vMerge w:val="continue"/>
            <w:tcBorders>
              <w:top w:val="single" w:color="000000" w:sz="4" w:space="0"/>
              <w:left w:val="single" w:color="000000" w:sz="4" w:space="0"/>
              <w:bottom w:val="single" w:color="000000" w:sz="4" w:space="0"/>
              <w:right w:val="nil"/>
            </w:tcBorders>
            <w:shd w:val="clear" w:color="auto" w:fill="FFFFFF" w:themeFill="background1"/>
            <w:vAlign w:val="center"/>
          </w:tcPr>
          <w:p w14:paraId="385DD3E6">
            <w:pPr>
              <w:jc w:val="center"/>
              <w:rPr>
                <w:rFonts w:hint="eastAsia" w:ascii="宋体" w:hAnsi="宋体" w:eastAsia="宋体" w:cs="宋体"/>
                <w:i w:val="0"/>
                <w:iCs w:val="0"/>
                <w:color w:val="auto"/>
                <w:sz w:val="21"/>
                <w:szCs w:val="21"/>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D3B7C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0B956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75FB2">
            <w:pPr>
              <w:jc w:val="center"/>
              <w:rPr>
                <w:rFonts w:hint="eastAsia" w:ascii="宋体" w:hAnsi="宋体" w:eastAsia="宋体" w:cs="宋体"/>
                <w:i w:val="0"/>
                <w:iCs w:val="0"/>
                <w:color w:val="auto"/>
                <w:sz w:val="21"/>
                <w:szCs w:val="21"/>
                <w:highlight w:val="none"/>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DFCB73">
            <w:pPr>
              <w:jc w:val="center"/>
              <w:rPr>
                <w:rFonts w:hint="eastAsia" w:ascii="宋体" w:hAnsi="宋体" w:eastAsia="宋体" w:cs="宋体"/>
                <w:i w:val="0"/>
                <w:iCs w:val="0"/>
                <w:color w:val="auto"/>
                <w:sz w:val="21"/>
                <w:szCs w:val="21"/>
                <w:highlight w:val="none"/>
                <w:u w:val="none"/>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4F127F">
            <w:pPr>
              <w:jc w:val="left"/>
              <w:rPr>
                <w:rFonts w:hint="eastAsia" w:ascii="宋体" w:hAnsi="宋体" w:eastAsia="宋体" w:cs="宋体"/>
                <w:i w:val="0"/>
                <w:iCs w:val="0"/>
                <w:color w:val="auto"/>
                <w:sz w:val="21"/>
                <w:szCs w:val="21"/>
                <w:highlight w:val="none"/>
                <w:u w:val="none"/>
              </w:rPr>
            </w:pPr>
          </w:p>
        </w:tc>
        <w:tc>
          <w:tcPr>
            <w:tcW w:w="41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0394D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（4）发现有心理问题情况较严重需专业辅导的，及时报告有关部门，并推荐到相关专业机构进行辅导或治疗；</w:t>
            </w: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D6671A">
            <w:pPr>
              <w:jc w:val="center"/>
              <w:rPr>
                <w:rFonts w:hint="eastAsia" w:ascii="宋体" w:hAnsi="宋体" w:eastAsia="宋体" w:cs="宋体"/>
                <w:i w:val="0"/>
                <w:iCs w:val="0"/>
                <w:color w:val="auto"/>
                <w:sz w:val="21"/>
                <w:szCs w:val="21"/>
                <w:highlight w:val="none"/>
                <w:u w:val="none"/>
              </w:rPr>
            </w:pPr>
          </w:p>
        </w:tc>
        <w:tc>
          <w:tcPr>
            <w:tcW w:w="978" w:type="dxa"/>
            <w:vMerge w:val="continue"/>
            <w:tcBorders>
              <w:top w:val="single" w:color="000000" w:sz="4" w:space="0"/>
              <w:left w:val="single" w:color="000000" w:sz="4" w:space="0"/>
              <w:bottom w:val="single" w:color="000000" w:sz="4" w:space="0"/>
              <w:right w:val="nil"/>
            </w:tcBorders>
            <w:shd w:val="clear" w:color="auto" w:fill="FFFFFF" w:themeFill="background1"/>
            <w:vAlign w:val="center"/>
          </w:tcPr>
          <w:p w14:paraId="475B2498">
            <w:pPr>
              <w:jc w:val="center"/>
              <w:rPr>
                <w:rFonts w:hint="eastAsia" w:ascii="宋体" w:hAnsi="宋体" w:eastAsia="宋体" w:cs="宋体"/>
                <w:i w:val="0"/>
                <w:iCs w:val="0"/>
                <w:color w:val="auto"/>
                <w:sz w:val="21"/>
                <w:szCs w:val="21"/>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520E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640E7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4"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D87E9">
            <w:pPr>
              <w:jc w:val="center"/>
              <w:rPr>
                <w:rFonts w:hint="eastAsia" w:ascii="宋体" w:hAnsi="宋体" w:eastAsia="宋体" w:cs="宋体"/>
                <w:i w:val="0"/>
                <w:iCs w:val="0"/>
                <w:color w:val="auto"/>
                <w:sz w:val="21"/>
                <w:szCs w:val="21"/>
                <w:highlight w:val="none"/>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CB477F">
            <w:pPr>
              <w:jc w:val="center"/>
              <w:rPr>
                <w:rFonts w:hint="eastAsia" w:ascii="宋体" w:hAnsi="宋体" w:eastAsia="宋体" w:cs="宋体"/>
                <w:i w:val="0"/>
                <w:iCs w:val="0"/>
                <w:color w:val="auto"/>
                <w:sz w:val="21"/>
                <w:szCs w:val="21"/>
                <w:highlight w:val="none"/>
                <w:u w:val="none"/>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D47575">
            <w:pPr>
              <w:jc w:val="left"/>
              <w:rPr>
                <w:rFonts w:hint="eastAsia" w:ascii="宋体" w:hAnsi="宋体" w:eastAsia="宋体" w:cs="宋体"/>
                <w:i w:val="0"/>
                <w:iCs w:val="0"/>
                <w:color w:val="auto"/>
                <w:sz w:val="21"/>
                <w:szCs w:val="21"/>
                <w:highlight w:val="none"/>
                <w:u w:val="none"/>
              </w:rPr>
            </w:pPr>
          </w:p>
        </w:tc>
        <w:tc>
          <w:tcPr>
            <w:tcW w:w="41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F63E8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（5）围绕项目建设，提炼有亮点的经验和案例，需报送不少于1篇宣传亮点材料，提交</w:t>
            </w:r>
            <w:r>
              <w:rPr>
                <w:rFonts w:hint="eastAsia" w:ascii="宋体" w:hAnsi="宋体" w:cs="宋体"/>
                <w:i w:val="0"/>
                <w:iCs w:val="0"/>
                <w:color w:val="auto"/>
                <w:kern w:val="0"/>
                <w:sz w:val="21"/>
                <w:szCs w:val="21"/>
                <w:highlight w:val="none"/>
                <w:u w:val="none"/>
                <w:lang w:val="en-US" w:eastAsia="zh-CN" w:bidi="ar"/>
              </w:rPr>
              <w:t>至少</w:t>
            </w:r>
            <w:r>
              <w:rPr>
                <w:rFonts w:hint="eastAsia" w:ascii="宋体" w:hAnsi="宋体" w:eastAsia="宋体" w:cs="宋体"/>
                <w:i w:val="0"/>
                <w:iCs w:val="0"/>
                <w:color w:val="auto"/>
                <w:kern w:val="0"/>
                <w:sz w:val="21"/>
                <w:szCs w:val="21"/>
                <w:highlight w:val="none"/>
                <w:u w:val="none"/>
                <w:lang w:val="en-US" w:eastAsia="zh-CN" w:bidi="ar"/>
              </w:rPr>
              <w:t>2个优秀个案，</w:t>
            </w:r>
            <w:r>
              <w:rPr>
                <w:rFonts w:hint="eastAsia" w:ascii="宋体" w:hAnsi="宋体" w:cs="宋体"/>
                <w:i w:val="0"/>
                <w:iCs w:val="0"/>
                <w:color w:val="auto"/>
                <w:kern w:val="0"/>
                <w:sz w:val="21"/>
                <w:szCs w:val="21"/>
                <w:highlight w:val="none"/>
                <w:u w:val="none"/>
                <w:lang w:val="en-US" w:eastAsia="zh-CN" w:bidi="ar"/>
              </w:rPr>
              <w:t>通过微信公众号等动态宣传改造过程和成果至少12篇，</w:t>
            </w:r>
            <w:r>
              <w:rPr>
                <w:rFonts w:hint="eastAsia" w:ascii="宋体" w:hAnsi="宋体" w:eastAsia="宋体" w:cs="宋体"/>
                <w:i w:val="0"/>
                <w:iCs w:val="0"/>
                <w:color w:val="auto"/>
                <w:kern w:val="0"/>
                <w:sz w:val="21"/>
                <w:szCs w:val="21"/>
                <w:highlight w:val="none"/>
                <w:u w:val="none"/>
                <w:lang w:val="en-US" w:eastAsia="zh-CN" w:bidi="ar"/>
              </w:rPr>
              <w:t>形成儿童福利和慈善帮扶相融合的发展成效。</w:t>
            </w: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DB2957">
            <w:pPr>
              <w:jc w:val="center"/>
              <w:rPr>
                <w:rFonts w:hint="eastAsia" w:ascii="宋体" w:hAnsi="宋体" w:eastAsia="宋体" w:cs="宋体"/>
                <w:i w:val="0"/>
                <w:iCs w:val="0"/>
                <w:color w:val="auto"/>
                <w:sz w:val="21"/>
                <w:szCs w:val="21"/>
                <w:highlight w:val="none"/>
                <w:u w:val="none"/>
              </w:rPr>
            </w:pPr>
          </w:p>
        </w:tc>
        <w:tc>
          <w:tcPr>
            <w:tcW w:w="978" w:type="dxa"/>
            <w:vMerge w:val="continue"/>
            <w:tcBorders>
              <w:top w:val="single" w:color="000000" w:sz="4" w:space="0"/>
              <w:left w:val="single" w:color="000000" w:sz="4" w:space="0"/>
              <w:bottom w:val="single" w:color="000000" w:sz="4" w:space="0"/>
              <w:right w:val="nil"/>
            </w:tcBorders>
            <w:shd w:val="clear" w:color="auto" w:fill="FFFFFF" w:themeFill="background1"/>
            <w:vAlign w:val="center"/>
          </w:tcPr>
          <w:p w14:paraId="72A7FC70">
            <w:pPr>
              <w:jc w:val="center"/>
              <w:rPr>
                <w:rFonts w:hint="eastAsia" w:ascii="宋体" w:hAnsi="宋体" w:eastAsia="宋体" w:cs="宋体"/>
                <w:i w:val="0"/>
                <w:iCs w:val="0"/>
                <w:color w:val="auto"/>
                <w:sz w:val="21"/>
                <w:szCs w:val="21"/>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E995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14:paraId="53E2F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6EF41">
            <w:pPr>
              <w:jc w:val="center"/>
              <w:rPr>
                <w:rFonts w:hint="eastAsia" w:ascii="宋体" w:hAnsi="宋体" w:eastAsia="宋体" w:cs="宋体"/>
                <w:i w:val="0"/>
                <w:iCs w:val="0"/>
                <w:color w:val="auto"/>
                <w:sz w:val="21"/>
                <w:szCs w:val="21"/>
                <w:highlight w:val="none"/>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72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4E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氛围营造</w:t>
            </w:r>
          </w:p>
        </w:tc>
        <w:tc>
          <w:tcPr>
            <w:tcW w:w="4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F54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文化装饰 、励志标语、装饰画、地球仪、地图、布娃娃（或盆栽）等</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C2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户</w:t>
            </w:r>
          </w:p>
        </w:tc>
        <w:tc>
          <w:tcPr>
            <w:tcW w:w="978" w:type="dxa"/>
            <w:tcBorders>
              <w:top w:val="single" w:color="000000" w:sz="4" w:space="0"/>
              <w:left w:val="single" w:color="000000" w:sz="4" w:space="0"/>
              <w:bottom w:val="single" w:color="000000" w:sz="4" w:space="0"/>
              <w:right w:val="nil"/>
            </w:tcBorders>
            <w:shd w:val="clear" w:color="auto" w:fill="auto"/>
            <w:vAlign w:val="center"/>
          </w:tcPr>
          <w:p w14:paraId="6306ED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7432F">
            <w:pPr>
              <w:jc w:val="center"/>
              <w:rPr>
                <w:rFonts w:hint="eastAsia" w:ascii="宋体" w:hAnsi="宋体" w:eastAsia="宋体" w:cs="宋体"/>
                <w:i w:val="0"/>
                <w:iCs w:val="0"/>
                <w:color w:val="auto"/>
                <w:sz w:val="21"/>
                <w:szCs w:val="21"/>
                <w:highlight w:val="none"/>
                <w:u w:val="none"/>
              </w:rPr>
            </w:pPr>
          </w:p>
        </w:tc>
      </w:tr>
    </w:tbl>
    <w:p w14:paraId="29DF54BB">
      <w:pPr>
        <w:pStyle w:val="26"/>
        <w:rPr>
          <w:rFonts w:hint="eastAsia"/>
          <w:color w:val="auto"/>
          <w:highlight w:val="none"/>
          <w:lang w:val="zh-CN"/>
        </w:rPr>
      </w:pPr>
    </w:p>
    <w:p w14:paraId="6837E984">
      <w:pPr>
        <w:overflowPunct w:val="0"/>
        <w:spacing w:line="360" w:lineRule="auto"/>
        <w:ind w:firstLine="354" w:firstLineChars="147"/>
        <w:rPr>
          <w:rFonts w:hint="eastAsia" w:hAnsi="宋体" w:cs="宋体"/>
          <w:b/>
          <w:bCs/>
          <w:color w:val="auto"/>
          <w:sz w:val="24"/>
          <w:szCs w:val="24"/>
          <w:highlight w:val="none"/>
          <w:lang w:val="zh-CN"/>
        </w:rPr>
      </w:pPr>
      <w:r>
        <w:rPr>
          <w:rFonts w:hint="eastAsia" w:hAnsi="宋体" w:cs="宋体"/>
          <w:b/>
          <w:color w:val="auto"/>
          <w:kern w:val="2"/>
          <w:sz w:val="24"/>
          <w:szCs w:val="24"/>
          <w:highlight w:val="none"/>
        </w:rPr>
        <w:t>〈六〉</w:t>
      </w:r>
      <w:r>
        <w:rPr>
          <w:rFonts w:hint="eastAsia" w:hAnsi="宋体" w:cs="宋体"/>
          <w:b/>
          <w:bCs/>
          <w:color w:val="auto"/>
          <w:sz w:val="24"/>
          <w:szCs w:val="24"/>
          <w:highlight w:val="none"/>
          <w:lang w:val="zh-CN"/>
        </w:rPr>
        <w:t>工作步骤</w:t>
      </w:r>
    </w:p>
    <w:p w14:paraId="62CE35CA">
      <w:pPr>
        <w:overflowPunct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w:t>
      </w:r>
      <w:r>
        <w:rPr>
          <w:rFonts w:hint="eastAsia" w:hAnsi="宋体" w:cs="宋体"/>
          <w:bCs/>
          <w:color w:val="auto"/>
          <w:sz w:val="24"/>
          <w:szCs w:val="24"/>
          <w:highlight w:val="none"/>
        </w:rPr>
        <w:t>善居工程</w:t>
      </w:r>
      <w:r>
        <w:rPr>
          <w:rFonts w:hint="eastAsia" w:hAnsi="宋体" w:cs="宋体"/>
          <w:color w:val="auto"/>
          <w:sz w:val="24"/>
          <w:szCs w:val="24"/>
          <w:highlight w:val="none"/>
        </w:rPr>
        <w:t>”改造分为五个阶段：</w:t>
      </w:r>
    </w:p>
    <w:p w14:paraId="42171077">
      <w:pPr>
        <w:overflowPunct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第一阶段：对实施对象摸底调查、申报核查、公示确认，制定实施方案，下达改造任务。</w:t>
      </w:r>
    </w:p>
    <w:p w14:paraId="301C3738">
      <w:pPr>
        <w:overflowPunct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第二阶段：由成交供应商开展入户评估，根据申报家庭实际情况完成“一户一策”改造方案的设计，并</w:t>
      </w:r>
      <w:r>
        <w:rPr>
          <w:rFonts w:hint="eastAsia" w:hAnsi="宋体" w:cs="宋体"/>
          <w:color w:val="auto"/>
          <w:sz w:val="24"/>
          <w:szCs w:val="24"/>
          <w:highlight w:val="none"/>
          <w:lang w:eastAsia="zh-CN"/>
        </w:rPr>
        <w:t>筹备</w:t>
      </w:r>
      <w:r>
        <w:rPr>
          <w:rFonts w:hint="eastAsia" w:hAnsi="宋体" w:cs="宋体"/>
          <w:color w:val="auto"/>
          <w:sz w:val="24"/>
          <w:szCs w:val="24"/>
          <w:highlight w:val="none"/>
        </w:rPr>
        <w:t>举行启动仪式正式全部实施。</w:t>
      </w:r>
    </w:p>
    <w:p w14:paraId="5BB7C8D4">
      <w:pPr>
        <w:overflowPunct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第三阶段：改造实施单位全面高质量完成改造服务（含责令整改），实时留存改造信息，提交完工决算和资料；监理单位全程跟踪监督；市、镇、村各级同步开展指导和监督。</w:t>
      </w:r>
    </w:p>
    <w:p w14:paraId="3FBFA002">
      <w:pPr>
        <w:overflowPunct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第四阶段：组织项目审核和验收，困难家庭与改造服务机构签订设施维护维修和安全使用协议，办理资金结算、信息化归档、改造完毕的家庭按照一户一档的原则，每户改造达到预期、前后对比照片展示、标识上墙等内容，同时做好短视频制作、媒体宣传报导工作。</w:t>
      </w:r>
    </w:p>
    <w:p w14:paraId="3A3E0A7B">
      <w:pPr>
        <w:overflowPunct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第五阶段：质量跟踪和售后，中标实施单位开展后续</w:t>
      </w:r>
      <w:r>
        <w:rPr>
          <w:rFonts w:hint="eastAsia" w:hAnsi="宋体" w:cs="宋体"/>
          <w:color w:val="auto"/>
          <w:sz w:val="24"/>
          <w:szCs w:val="24"/>
          <w:highlight w:val="none"/>
          <w:lang w:eastAsia="zh-CN"/>
        </w:rPr>
        <w:t>关爱</w:t>
      </w:r>
      <w:r>
        <w:rPr>
          <w:rFonts w:hint="eastAsia" w:hAnsi="宋体" w:cs="宋体"/>
          <w:color w:val="auto"/>
          <w:sz w:val="24"/>
          <w:szCs w:val="24"/>
          <w:highlight w:val="none"/>
        </w:rPr>
        <w:t>服务，</w:t>
      </w:r>
      <w:r>
        <w:rPr>
          <w:rFonts w:hint="eastAsia" w:hAnsi="宋体" w:cs="宋体"/>
          <w:color w:val="auto"/>
          <w:sz w:val="24"/>
          <w:szCs w:val="24"/>
          <w:highlight w:val="none"/>
          <w:lang w:eastAsia="zh-CN"/>
        </w:rPr>
        <w:t>包括</w:t>
      </w:r>
      <w:r>
        <w:rPr>
          <w:rFonts w:hint="eastAsia" w:ascii="宋体" w:hAnsi="宋体" w:eastAsia="宋体" w:cs="宋体"/>
          <w:i w:val="0"/>
          <w:iCs w:val="0"/>
          <w:color w:val="auto"/>
          <w:kern w:val="0"/>
          <w:sz w:val="24"/>
          <w:szCs w:val="24"/>
          <w:highlight w:val="none"/>
          <w:u w:val="none"/>
          <w:lang w:val="en-US" w:eastAsia="zh-CN" w:bidi="ar"/>
        </w:rPr>
        <w:t>开展心理评估</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进行上门慰问和帮扶</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制订并实施个性化帮扶</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发现严重问题及时转介和报告</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提炼有亮点的经验和案例</w:t>
      </w:r>
      <w:r>
        <w:rPr>
          <w:rFonts w:hint="eastAsia" w:hAnsi="宋体" w:cs="宋体"/>
          <w:color w:val="auto"/>
          <w:sz w:val="24"/>
          <w:szCs w:val="24"/>
          <w:highlight w:val="none"/>
        </w:rPr>
        <w:t>。</w:t>
      </w:r>
    </w:p>
    <w:p w14:paraId="778B7213">
      <w:pPr>
        <w:overflowPunct w:val="0"/>
        <w:spacing w:line="360" w:lineRule="auto"/>
        <w:ind w:firstLine="354" w:firstLineChars="147"/>
        <w:rPr>
          <w:rFonts w:hint="eastAsia" w:hAnsi="宋体" w:cs="宋体"/>
          <w:b/>
          <w:bCs/>
          <w:color w:val="auto"/>
          <w:sz w:val="24"/>
          <w:szCs w:val="24"/>
          <w:highlight w:val="none"/>
          <w:lang w:val="zh-CN"/>
        </w:rPr>
      </w:pPr>
      <w:r>
        <w:rPr>
          <w:rFonts w:hint="eastAsia" w:hAnsi="宋体" w:cs="宋体"/>
          <w:b/>
          <w:color w:val="auto"/>
          <w:kern w:val="2"/>
          <w:sz w:val="24"/>
          <w:szCs w:val="24"/>
          <w:highlight w:val="none"/>
        </w:rPr>
        <w:t>〈七〉</w:t>
      </w:r>
      <w:r>
        <w:rPr>
          <w:rFonts w:hint="eastAsia" w:hAnsi="宋体" w:cs="宋体"/>
          <w:b/>
          <w:bCs/>
          <w:color w:val="auto"/>
          <w:sz w:val="24"/>
          <w:szCs w:val="24"/>
          <w:highlight w:val="none"/>
          <w:lang w:val="zh-CN"/>
        </w:rPr>
        <w:t>改造流程</w:t>
      </w:r>
    </w:p>
    <w:p w14:paraId="3A6AEE04">
      <w:pPr>
        <w:overflowPunct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w:t>
      </w:r>
      <w:r>
        <w:rPr>
          <w:rFonts w:hint="eastAsia" w:hAnsi="宋体" w:cs="宋体"/>
          <w:bCs/>
          <w:color w:val="auto"/>
          <w:sz w:val="24"/>
          <w:szCs w:val="24"/>
          <w:highlight w:val="none"/>
        </w:rPr>
        <w:t>善居工程</w:t>
      </w:r>
      <w:r>
        <w:rPr>
          <w:rFonts w:hint="eastAsia" w:hAnsi="宋体" w:cs="宋体"/>
          <w:color w:val="auto"/>
          <w:sz w:val="24"/>
          <w:szCs w:val="24"/>
          <w:highlight w:val="none"/>
        </w:rPr>
        <w:t>”改造，由市民政局和市慈善总会共同实施，确定改造对象家庭申请条件，按照任务分配、评估设计、改造实施、项目验收的流程实施。</w:t>
      </w:r>
    </w:p>
    <w:p w14:paraId="6777AE75">
      <w:pPr>
        <w:overflowPunct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1.任务分配。乡镇（街道）动员部署后，符合条件且有改造意向的</w:t>
      </w:r>
      <w:r>
        <w:rPr>
          <w:rFonts w:hint="eastAsia" w:hAnsi="宋体" w:cs="宋体"/>
          <w:color w:val="auto"/>
          <w:sz w:val="24"/>
          <w:szCs w:val="24"/>
          <w:highlight w:val="none"/>
          <w:lang w:eastAsia="zh-CN"/>
        </w:rPr>
        <w:t>困难</w:t>
      </w:r>
      <w:r>
        <w:rPr>
          <w:rFonts w:hint="eastAsia" w:hAnsi="宋体" w:cs="宋体"/>
          <w:color w:val="auto"/>
          <w:sz w:val="24"/>
          <w:szCs w:val="24"/>
          <w:highlight w:val="none"/>
        </w:rPr>
        <w:t>家庭成员持相关证件自愿到属地村、社区进行申请；乡镇（街道）初审无误后，上报市慈善总会审定，将对象进行公示。接受改造的家庭如需</w:t>
      </w:r>
      <w:r>
        <w:rPr>
          <w:rFonts w:hint="eastAsia" w:hAnsi="宋体" w:cs="宋体"/>
          <w:color w:val="auto"/>
          <w:sz w:val="24"/>
          <w:szCs w:val="24"/>
          <w:highlight w:val="none"/>
          <w:lang w:eastAsia="zh-CN"/>
        </w:rPr>
        <w:t>人员</w:t>
      </w:r>
      <w:r>
        <w:rPr>
          <w:rFonts w:hint="eastAsia" w:hAnsi="宋体" w:cs="宋体"/>
          <w:color w:val="auto"/>
          <w:sz w:val="24"/>
          <w:szCs w:val="24"/>
          <w:highlight w:val="none"/>
        </w:rPr>
        <w:t>迁出的，应自行</w:t>
      </w:r>
      <w:r>
        <w:rPr>
          <w:rFonts w:hint="eastAsia" w:hAnsi="宋体" w:cs="宋体"/>
          <w:color w:val="auto"/>
          <w:sz w:val="24"/>
          <w:szCs w:val="24"/>
          <w:highlight w:val="none"/>
          <w:lang w:eastAsia="zh-CN"/>
        </w:rPr>
        <w:t>解决</w:t>
      </w:r>
      <w:r>
        <w:rPr>
          <w:rFonts w:hint="eastAsia" w:hAnsi="宋体" w:cs="宋体"/>
          <w:color w:val="auto"/>
          <w:sz w:val="24"/>
          <w:szCs w:val="24"/>
          <w:highlight w:val="none"/>
        </w:rPr>
        <w:t>临时过渡</w:t>
      </w:r>
      <w:r>
        <w:rPr>
          <w:rFonts w:hint="eastAsia" w:hAnsi="宋体" w:cs="宋体"/>
          <w:color w:val="auto"/>
          <w:sz w:val="24"/>
          <w:szCs w:val="24"/>
          <w:highlight w:val="none"/>
          <w:lang w:eastAsia="zh-CN"/>
        </w:rPr>
        <w:t>事宜</w:t>
      </w:r>
      <w:r>
        <w:rPr>
          <w:rFonts w:hint="eastAsia" w:hAnsi="宋体" w:cs="宋体"/>
          <w:color w:val="auto"/>
          <w:sz w:val="24"/>
          <w:szCs w:val="24"/>
          <w:highlight w:val="none"/>
        </w:rPr>
        <w:t>，否则暂不列入当年改造计划。持有残疾证的</w:t>
      </w:r>
      <w:r>
        <w:rPr>
          <w:rFonts w:hint="eastAsia" w:hAnsi="宋体" w:cs="宋体"/>
          <w:color w:val="auto"/>
          <w:sz w:val="24"/>
          <w:szCs w:val="24"/>
          <w:highlight w:val="none"/>
          <w:lang w:eastAsia="zh-CN"/>
        </w:rPr>
        <w:t>人员</w:t>
      </w:r>
      <w:r>
        <w:rPr>
          <w:rFonts w:hint="eastAsia" w:hAnsi="宋体" w:cs="宋体"/>
          <w:color w:val="auto"/>
          <w:sz w:val="24"/>
          <w:szCs w:val="24"/>
          <w:highlight w:val="none"/>
        </w:rPr>
        <w:t>，已列入残联无障碍改造计划的，不再列入实施对象。改造住宅应为自有</w:t>
      </w:r>
      <w:r>
        <w:rPr>
          <w:rFonts w:hint="eastAsia" w:hAnsi="宋体" w:cs="宋体"/>
          <w:color w:val="auto"/>
          <w:sz w:val="24"/>
          <w:szCs w:val="24"/>
          <w:highlight w:val="none"/>
          <w:lang w:eastAsia="zh-CN"/>
        </w:rPr>
        <w:t>房产，</w:t>
      </w:r>
      <w:r>
        <w:rPr>
          <w:rFonts w:hint="eastAsia" w:hAnsi="宋体" w:cs="宋体"/>
          <w:color w:val="auto"/>
          <w:sz w:val="24"/>
          <w:szCs w:val="24"/>
          <w:highlight w:val="none"/>
        </w:rPr>
        <w:t>凡是租赁房屋（不含廉租房、公租房）、房屋近</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年内需拆迁、确实不具备改造条件和危房的，均不予改造。</w:t>
      </w:r>
    </w:p>
    <w:p w14:paraId="41D29FA5">
      <w:pPr>
        <w:overflowPunct w:val="0"/>
        <w:spacing w:line="360" w:lineRule="auto"/>
        <w:ind w:firstLine="600" w:firstLineChars="250"/>
        <w:rPr>
          <w:rFonts w:hint="eastAsia" w:hAnsi="宋体" w:cs="宋体"/>
          <w:color w:val="auto"/>
          <w:sz w:val="24"/>
          <w:szCs w:val="24"/>
          <w:highlight w:val="none"/>
        </w:rPr>
      </w:pPr>
      <w:r>
        <w:rPr>
          <w:rFonts w:hint="eastAsia" w:hAnsi="宋体" w:cs="宋体"/>
          <w:color w:val="auto"/>
          <w:sz w:val="24"/>
          <w:szCs w:val="24"/>
          <w:highlight w:val="none"/>
        </w:rPr>
        <w:t>2.评估设计与改造实施。市慈善总会组织成交供应商、审计验收单位开展改造需求评估，提出改造方案，经</w:t>
      </w:r>
      <w:r>
        <w:rPr>
          <w:rFonts w:hint="eastAsia" w:hAnsi="宋体" w:cs="宋体"/>
          <w:color w:val="auto"/>
          <w:sz w:val="24"/>
          <w:szCs w:val="24"/>
          <w:highlight w:val="none"/>
          <w:lang w:eastAsia="zh-CN"/>
        </w:rPr>
        <w:t>改造</w:t>
      </w:r>
      <w:r>
        <w:rPr>
          <w:rFonts w:hint="eastAsia" w:hAnsi="宋体" w:cs="宋体"/>
          <w:color w:val="auto"/>
          <w:sz w:val="24"/>
          <w:szCs w:val="24"/>
          <w:highlight w:val="none"/>
        </w:rPr>
        <w:t>家庭确认签字后，由市慈善总会审批。本项目</w:t>
      </w:r>
      <w:r>
        <w:rPr>
          <w:rFonts w:hint="eastAsia" w:hAnsi="宋体" w:cs="宋体"/>
          <w:color w:val="auto"/>
          <w:sz w:val="24"/>
          <w:szCs w:val="24"/>
          <w:highlight w:val="none"/>
          <w:lang w:val="zh-CN"/>
        </w:rPr>
        <w:t>改造聚焦安全、健康、生活、学习等功能性需求，选择适配性产品，组成不同场景居家环境的产品服务包。</w:t>
      </w:r>
      <w:r>
        <w:rPr>
          <w:rFonts w:hint="eastAsia" w:hAnsi="宋体" w:cs="宋体"/>
          <w:color w:val="auto"/>
          <w:sz w:val="24"/>
          <w:szCs w:val="24"/>
          <w:highlight w:val="none"/>
        </w:rPr>
        <w:t>本项目改造应严格区分基础项与拓展项，基础项为必备补缺型，但若改造家庭已经拥有，可不选；拓展项指根据实际环境及家庭需求，在完成基础项前提下可选择性配备。改造项目应以施工类为主，其次配置家具、电器、装饰品、建材及生活辅助用品。</w:t>
      </w:r>
      <w:r>
        <w:rPr>
          <w:rFonts w:hint="eastAsia" w:hAnsi="宋体" w:cs="宋体"/>
          <w:b/>
          <w:bCs/>
          <w:color w:val="auto"/>
          <w:sz w:val="24"/>
          <w:szCs w:val="24"/>
          <w:highlight w:val="none"/>
        </w:rPr>
        <w:t>（具体详见本章“</w:t>
      </w:r>
      <w:r>
        <w:rPr>
          <w:rFonts w:hint="eastAsia" w:hAnsi="宋体" w:cs="宋体"/>
          <w:b/>
          <w:color w:val="auto"/>
          <w:kern w:val="2"/>
          <w:sz w:val="24"/>
          <w:szCs w:val="24"/>
          <w:highlight w:val="none"/>
        </w:rPr>
        <w:t>〈五〉</w:t>
      </w:r>
      <w:r>
        <w:rPr>
          <w:rFonts w:hint="eastAsia" w:hAnsi="宋体" w:cs="宋体"/>
          <w:b/>
          <w:bCs/>
          <w:color w:val="auto"/>
          <w:sz w:val="24"/>
          <w:szCs w:val="24"/>
          <w:highlight w:val="none"/>
        </w:rPr>
        <w:t>采购需求清单”中的（一）</w:t>
      </w:r>
      <w:r>
        <w:rPr>
          <w:rFonts w:hint="eastAsia" w:hAnsi="宋体" w:cs="宋体"/>
          <w:b/>
          <w:bCs/>
          <w:color w:val="auto"/>
          <w:sz w:val="24"/>
          <w:szCs w:val="24"/>
          <w:highlight w:val="none"/>
          <w:lang w:val="zh-CN"/>
        </w:rPr>
        <w:t>采购货物、服务清单</w:t>
      </w:r>
      <w:r>
        <w:rPr>
          <w:rFonts w:hint="eastAsia" w:hAnsi="宋体" w:cs="宋体"/>
          <w:b/>
          <w:bCs/>
          <w:color w:val="auto"/>
          <w:sz w:val="24"/>
          <w:szCs w:val="24"/>
          <w:highlight w:val="none"/>
        </w:rPr>
        <w:t>）</w:t>
      </w:r>
    </w:p>
    <w:p w14:paraId="4E95D04F">
      <w:pPr>
        <w:overflowPunct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成交供应商按照审批后的方案实施改造。改造完成后，改造服务机构要建立完整的改造档案。</w:t>
      </w:r>
    </w:p>
    <w:p w14:paraId="50971170">
      <w:pPr>
        <w:numPr>
          <w:ilvl w:val="0"/>
          <w:numId w:val="6"/>
        </w:numPr>
        <w:overflowPunct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项目验收。市慈善总会按照相关规定，专业验收机构不得与成交供应商为同一家单位（或同一集团旗下的子公司），做到对设计方案、工程施工、竣工验收全过程监管。验收结果作为费用结算的依据，验收合格并达到规范化要求的家庭悬挂建德市“善居工程”改造挂牌标识。</w:t>
      </w:r>
      <w:r>
        <w:rPr>
          <w:rFonts w:hint="eastAsia" w:hAnsi="宋体" w:cs="宋体"/>
          <w:color w:val="auto"/>
          <w:sz w:val="24"/>
          <w:szCs w:val="24"/>
          <w:highlight w:val="none"/>
          <w:lang w:eastAsia="zh-CN"/>
        </w:rPr>
        <w:t>改造</w:t>
      </w:r>
      <w:r>
        <w:rPr>
          <w:rFonts w:hint="eastAsia" w:hAnsi="宋体" w:cs="宋体"/>
          <w:color w:val="auto"/>
          <w:sz w:val="24"/>
          <w:szCs w:val="24"/>
          <w:highlight w:val="none"/>
        </w:rPr>
        <w:t>家庭与改造服务机构签署设施维护和安全使用协议，质量维护期不低于3年。乡镇（街道）要做到逐户实地验收，市慈善总会按不少于5％的比例进行抽查。 成交供应商改造标准不得低于</w:t>
      </w:r>
      <w:r>
        <w:rPr>
          <w:rFonts w:hint="eastAsia" w:hAnsi="宋体" w:cs="宋体"/>
          <w:color w:val="auto"/>
          <w:sz w:val="24"/>
          <w:szCs w:val="24"/>
          <w:highlight w:val="none"/>
          <w:lang w:val="en-US" w:eastAsia="zh-CN"/>
        </w:rPr>
        <w:t>2023年</w:t>
      </w:r>
      <w:r>
        <w:rPr>
          <w:rFonts w:hint="eastAsia" w:hAnsi="宋体" w:cs="宋体"/>
          <w:color w:val="auto"/>
          <w:sz w:val="24"/>
          <w:szCs w:val="24"/>
          <w:highlight w:val="none"/>
        </w:rPr>
        <w:t>样板房</w:t>
      </w:r>
      <w:r>
        <w:rPr>
          <w:rFonts w:hint="eastAsia" w:hAnsi="宋体" w:cs="宋体"/>
          <w:color w:val="auto"/>
          <w:sz w:val="24"/>
          <w:szCs w:val="24"/>
          <w:highlight w:val="none"/>
          <w:lang w:eastAsia="zh-CN"/>
        </w:rPr>
        <w:t>改造</w:t>
      </w:r>
      <w:r>
        <w:rPr>
          <w:rFonts w:hint="eastAsia" w:hAnsi="宋体" w:cs="宋体"/>
          <w:color w:val="auto"/>
          <w:sz w:val="24"/>
          <w:szCs w:val="24"/>
          <w:highlight w:val="none"/>
        </w:rPr>
        <w:t>质量标准，否则验收不予通过。</w:t>
      </w:r>
    </w:p>
    <w:p w14:paraId="21344DF8">
      <w:pPr>
        <w:keepNext w:val="0"/>
        <w:keepLines w:val="0"/>
        <w:pageBreakBefore w:val="0"/>
        <w:widowControl/>
        <w:numPr>
          <w:ilvl w:val="0"/>
          <w:numId w:val="0"/>
        </w:numPr>
        <w:kinsoku/>
        <w:wordWrap/>
        <w:overflowPunct w:val="0"/>
        <w:topLinePunct w:val="0"/>
        <w:autoSpaceDE/>
        <w:autoSpaceDN/>
        <w:bidi w:val="0"/>
        <w:adjustRightInd/>
        <w:snapToGrid/>
        <w:spacing w:line="360" w:lineRule="auto"/>
        <w:ind w:firstLine="482" w:firstLineChars="200"/>
        <w:textAlignment w:val="baseline"/>
        <w:rPr>
          <w:rFonts w:hint="eastAsia" w:hAnsi="宋体"/>
          <w:color w:val="auto"/>
          <w:sz w:val="24"/>
          <w:szCs w:val="24"/>
          <w:highlight w:val="none"/>
        </w:rPr>
      </w:pPr>
      <w:r>
        <w:rPr>
          <w:rFonts w:hint="eastAsia" w:hAnsi="宋体"/>
          <w:b/>
          <w:color w:val="auto"/>
          <w:sz w:val="24"/>
          <w:szCs w:val="24"/>
          <w:highlight w:val="none"/>
        </w:rPr>
        <w:t>备注：建德市“</w:t>
      </w:r>
      <w:r>
        <w:rPr>
          <w:rFonts w:hint="eastAsia" w:hAnsi="宋体" w:cs="宋体"/>
          <w:b/>
          <w:bCs/>
          <w:color w:val="auto"/>
          <w:sz w:val="24"/>
          <w:szCs w:val="24"/>
          <w:highlight w:val="none"/>
        </w:rPr>
        <w:t>善居工程</w:t>
      </w:r>
      <w:r>
        <w:rPr>
          <w:rFonts w:hint="eastAsia" w:hAnsi="宋体"/>
          <w:b/>
          <w:color w:val="auto"/>
          <w:sz w:val="24"/>
          <w:szCs w:val="24"/>
          <w:highlight w:val="none"/>
        </w:rPr>
        <w:t>”改造挂牌标识由设计单位负责设计，具体以采购单位确认为准，确认后方可投入制作，验收合格后在改造家庭进行悬挂，对此产生的一切费用由供应商承担。</w:t>
      </w:r>
    </w:p>
    <w:p w14:paraId="4E1194B2">
      <w:pPr>
        <w:pStyle w:val="26"/>
        <w:overflowPunct w:val="0"/>
        <w:spacing w:line="360" w:lineRule="auto"/>
        <w:ind w:left="0" w:leftChars="0" w:firstLine="0" w:firstLineChars="0"/>
        <w:rPr>
          <w:rFonts w:hint="eastAsia" w:hAnsi="宋体"/>
          <w:b/>
          <w:color w:val="auto"/>
          <w:sz w:val="24"/>
          <w:szCs w:val="24"/>
          <w:highlight w:val="none"/>
        </w:rPr>
      </w:pPr>
      <w:r>
        <w:rPr>
          <w:rFonts w:hint="eastAsia" w:hAnsi="宋体"/>
          <w:b/>
          <w:color w:val="auto"/>
          <w:sz w:val="24"/>
          <w:szCs w:val="24"/>
          <w:highlight w:val="none"/>
        </w:rPr>
        <w:drawing>
          <wp:anchor distT="0" distB="0" distL="114300" distR="114300" simplePos="0" relativeHeight="251659264" behindDoc="0" locked="0" layoutInCell="1" allowOverlap="1">
            <wp:simplePos x="0" y="0"/>
            <wp:positionH relativeFrom="column">
              <wp:posOffset>-108585</wp:posOffset>
            </wp:positionH>
            <wp:positionV relativeFrom="paragraph">
              <wp:posOffset>26670</wp:posOffset>
            </wp:positionV>
            <wp:extent cx="1550670" cy="1550670"/>
            <wp:effectExtent l="0" t="0" r="11430" b="11430"/>
            <wp:wrapTopAndBottom/>
            <wp:docPr id="7" name="图片 10" descr="建德市慈善总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descr="建德市慈善总会"/>
                    <pic:cNvPicPr>
                      <a:picLocks noChangeAspect="1"/>
                    </pic:cNvPicPr>
                  </pic:nvPicPr>
                  <pic:blipFill>
                    <a:blip r:embed="rId12"/>
                    <a:stretch>
                      <a:fillRect/>
                    </a:stretch>
                  </pic:blipFill>
                  <pic:spPr>
                    <a:xfrm>
                      <a:off x="0" y="0"/>
                      <a:ext cx="1550670" cy="1550670"/>
                    </a:xfrm>
                    <a:prstGeom prst="rect">
                      <a:avLst/>
                    </a:prstGeom>
                    <a:noFill/>
                    <a:ln>
                      <a:noFill/>
                    </a:ln>
                  </pic:spPr>
                </pic:pic>
              </a:graphicData>
            </a:graphic>
          </wp:anchor>
        </w:drawing>
      </w:r>
    </w:p>
    <w:p w14:paraId="4744744F">
      <w:pPr>
        <w:numPr>
          <w:ilvl w:val="0"/>
          <w:numId w:val="7"/>
        </w:numPr>
        <w:overflowPunct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后续服务</w:t>
      </w:r>
    </w:p>
    <w:p w14:paraId="2D0D9D69">
      <w:pPr>
        <w:overflowPunct w:val="0"/>
        <w:spacing w:line="360" w:lineRule="auto"/>
        <w:ind w:firstLine="480" w:firstLineChars="200"/>
        <w:rPr>
          <w:rFonts w:hint="eastAsia" w:hAnsi="宋体" w:cs="宋体"/>
          <w:bCs/>
          <w:color w:val="auto"/>
          <w:sz w:val="24"/>
          <w:szCs w:val="24"/>
          <w:highlight w:val="none"/>
        </w:rPr>
      </w:pPr>
      <w:bookmarkStart w:id="1" w:name="七、有关要求"/>
      <w:bookmarkEnd w:id="1"/>
      <w:r>
        <w:rPr>
          <w:rFonts w:hint="eastAsia" w:hAnsi="宋体" w:cs="宋体"/>
          <w:bCs/>
          <w:color w:val="auto"/>
          <w:sz w:val="24"/>
          <w:szCs w:val="24"/>
          <w:highlight w:val="none"/>
        </w:rPr>
        <w:t>由实施单位针对实施对象开展，包括（1）建立一人一档；（2）每个帮扶对象每年不少于2趟的走访慰问；对有需要的重点对象，根据评估情况分类分级心理辅导；（3）选取至少10个重点关爱帮扶对象，根据关爱帮扶对象自身情况制订“一对一”的帮扶策略，并实施帮扶，记录帮扶档案，观测和分析帮扶效果；（4）发现有心理问题情况较严重需专业辅导的，及时报告有关部门，并推荐到相关专业机构进行辅导或治疗；（5）围绕项目建设，提炼有亮点的经验和案例，需报送不少于1篇宣传亮点材料，提交至少2个优秀个案，通过微信公众号等动态宣传改造过程和成果至少12篇，形成儿童福利和慈善帮扶相融合的发展成效。</w:t>
      </w:r>
    </w:p>
    <w:p w14:paraId="05EFE64F">
      <w:pPr>
        <w:overflowPunct w:val="0"/>
        <w:spacing w:line="360" w:lineRule="auto"/>
        <w:ind w:firstLine="482" w:firstLineChars="200"/>
        <w:rPr>
          <w:rFonts w:hint="eastAsia" w:hAnsi="宋体" w:cs="宋体"/>
          <w:b/>
          <w:bCs/>
          <w:color w:val="auto"/>
          <w:sz w:val="24"/>
          <w:szCs w:val="24"/>
          <w:highlight w:val="none"/>
          <w:lang w:val="zh-CN"/>
        </w:rPr>
      </w:pPr>
      <w:r>
        <w:rPr>
          <w:rFonts w:hint="eastAsia" w:hAnsi="宋体" w:cs="宋体"/>
          <w:b/>
          <w:color w:val="auto"/>
          <w:kern w:val="2"/>
          <w:sz w:val="24"/>
          <w:szCs w:val="24"/>
          <w:highlight w:val="none"/>
        </w:rPr>
        <w:t>〈八〉</w:t>
      </w:r>
      <w:r>
        <w:rPr>
          <w:rFonts w:hint="eastAsia" w:hAnsi="宋体" w:cs="宋体"/>
          <w:b/>
          <w:bCs/>
          <w:color w:val="auto"/>
          <w:sz w:val="24"/>
          <w:szCs w:val="24"/>
          <w:highlight w:val="none"/>
          <w:lang w:val="zh-CN"/>
        </w:rPr>
        <w:t>工作要求</w:t>
      </w:r>
    </w:p>
    <w:p w14:paraId="06045A55">
      <w:pPr>
        <w:overflowPunct w:val="0"/>
        <w:spacing w:line="360" w:lineRule="auto"/>
        <w:ind w:firstLine="482" w:firstLineChars="200"/>
        <w:rPr>
          <w:rFonts w:hint="eastAsia" w:hAnsi="宋体" w:cs="宋体"/>
          <w:b/>
          <w:bCs/>
          <w:color w:val="auto"/>
          <w:sz w:val="24"/>
          <w:szCs w:val="24"/>
          <w:highlight w:val="none"/>
        </w:rPr>
      </w:pPr>
      <w:r>
        <w:rPr>
          <w:rFonts w:hint="eastAsia" w:hAnsi="宋体" w:cs="宋体"/>
          <w:b/>
          <w:bCs/>
          <w:color w:val="auto"/>
          <w:sz w:val="24"/>
          <w:szCs w:val="24"/>
          <w:highlight w:val="none"/>
        </w:rPr>
        <w:t>1.按户施策，明确资金保障：</w:t>
      </w:r>
    </w:p>
    <w:p w14:paraId="4921DDEA">
      <w:pPr>
        <w:pStyle w:val="339"/>
        <w:spacing w:line="360" w:lineRule="auto"/>
        <w:ind w:firstLine="480" w:firstLineChars="200"/>
        <w:jc w:val="left"/>
        <w:rPr>
          <w:rFonts w:hint="eastAsia" w:hAnsi="宋体" w:cs="宋体"/>
          <w:bCs/>
          <w:color w:val="auto"/>
          <w:sz w:val="24"/>
          <w:szCs w:val="24"/>
          <w:highlight w:val="none"/>
        </w:rPr>
      </w:pPr>
      <w:r>
        <w:rPr>
          <w:rFonts w:hint="eastAsia" w:hAnsi="宋体" w:cs="宋体"/>
          <w:bCs/>
          <w:color w:val="auto"/>
          <w:sz w:val="24"/>
          <w:szCs w:val="24"/>
          <w:highlight w:val="none"/>
        </w:rPr>
        <w:t>项目改造标准：本次家庭“</w:t>
      </w:r>
      <w:r>
        <w:rPr>
          <w:rFonts w:hint="eastAsia" w:hAnsi="宋体"/>
          <w:color w:val="auto"/>
          <w:sz w:val="24"/>
          <w:szCs w:val="24"/>
          <w:highlight w:val="none"/>
        </w:rPr>
        <w:t>善居工程</w:t>
      </w:r>
      <w:r>
        <w:rPr>
          <w:rFonts w:hint="eastAsia" w:hAnsi="宋体" w:cs="宋体"/>
          <w:bCs/>
          <w:color w:val="auto"/>
          <w:sz w:val="24"/>
          <w:szCs w:val="24"/>
          <w:highlight w:val="none"/>
        </w:rPr>
        <w:t>”改造经费平均标准为</w:t>
      </w:r>
      <w:r>
        <w:rPr>
          <w:rFonts w:hint="eastAsia" w:hAnsi="宋体" w:cs="宋体"/>
          <w:bCs/>
          <w:color w:val="auto"/>
          <w:sz w:val="24"/>
          <w:szCs w:val="24"/>
          <w:highlight w:val="none"/>
          <w:lang w:val="en-US" w:eastAsia="zh-CN"/>
        </w:rPr>
        <w:t>1.6万</w:t>
      </w:r>
      <w:r>
        <w:rPr>
          <w:rFonts w:hint="eastAsia" w:hAnsi="宋体" w:cs="宋体"/>
          <w:bCs/>
          <w:color w:val="auto"/>
          <w:sz w:val="24"/>
          <w:szCs w:val="24"/>
          <w:highlight w:val="none"/>
        </w:rPr>
        <w:t>元/户（包括上门评估、产品设备、工程施工、售后服务、档案整理等费用），单户改造金额=∑各改造内容预算单价*成交折扣*实际工程量（实际工程量由采购单位委托第三方单位进行结算审核），最终结算金额=∑单户改造金额。本项目最终结算金额不得超过预算总价，超过部分不予支付。各乡镇（街道）根据</w:t>
      </w:r>
      <w:r>
        <w:rPr>
          <w:rFonts w:hint="eastAsia" w:hAnsi="宋体" w:cs="宋体"/>
          <w:bCs/>
          <w:color w:val="auto"/>
          <w:sz w:val="24"/>
          <w:szCs w:val="24"/>
          <w:highlight w:val="none"/>
          <w:lang w:eastAsia="zh-CN"/>
        </w:rPr>
        <w:t>改造家庭成员</w:t>
      </w:r>
      <w:r>
        <w:rPr>
          <w:rFonts w:hint="eastAsia" w:hAnsi="宋体" w:cs="宋体"/>
          <w:bCs/>
          <w:color w:val="auto"/>
          <w:sz w:val="24"/>
          <w:szCs w:val="24"/>
          <w:highlight w:val="none"/>
        </w:rPr>
        <w:t>身体状况、居住环境等因素综合考虑，选择重点改造户，并报市慈善总会审核确定后由成交供应商负责改造，</w:t>
      </w:r>
      <w:r>
        <w:rPr>
          <w:rFonts w:hint="eastAsia" w:asciiTheme="minorEastAsia" w:hAnsiTheme="minorEastAsia" w:eastAsiaTheme="minorEastAsia" w:cstheme="minorEastAsia"/>
          <w:b/>
          <w:color w:val="auto"/>
          <w:kern w:val="2"/>
          <w:sz w:val="24"/>
          <w:szCs w:val="24"/>
          <w:highlight w:val="none"/>
        </w:rPr>
        <w:t>重点改造</w:t>
      </w:r>
      <w:r>
        <w:rPr>
          <w:rFonts w:hint="eastAsia" w:asciiTheme="minorEastAsia" w:hAnsiTheme="minorEastAsia" w:eastAsiaTheme="minorEastAsia" w:cstheme="minorEastAsia"/>
          <w:b/>
          <w:color w:val="auto"/>
          <w:kern w:val="2"/>
          <w:sz w:val="24"/>
          <w:szCs w:val="24"/>
          <w:highlight w:val="none"/>
          <w:lang w:eastAsia="zh-CN"/>
        </w:rPr>
        <w:t>家庭经慈善总会批准后</w:t>
      </w:r>
      <w:r>
        <w:rPr>
          <w:rFonts w:hint="eastAsia" w:asciiTheme="minorEastAsia" w:hAnsiTheme="minorEastAsia" w:eastAsiaTheme="minorEastAsia" w:cstheme="minorEastAsia"/>
          <w:b/>
          <w:color w:val="auto"/>
          <w:kern w:val="2"/>
          <w:sz w:val="24"/>
          <w:szCs w:val="24"/>
          <w:highlight w:val="none"/>
        </w:rPr>
        <w:t>最终改造费用可适当超过，但</w:t>
      </w:r>
      <w:r>
        <w:rPr>
          <w:rFonts w:hint="eastAsia" w:asciiTheme="minorEastAsia" w:hAnsiTheme="minorEastAsia" w:eastAsiaTheme="minorEastAsia" w:cstheme="minorEastAsia"/>
          <w:b/>
          <w:color w:val="auto"/>
          <w:kern w:val="2"/>
          <w:sz w:val="24"/>
          <w:szCs w:val="24"/>
          <w:highlight w:val="none"/>
          <w:lang w:eastAsia="zh-CN"/>
        </w:rPr>
        <w:t>平均</w:t>
      </w:r>
      <w:r>
        <w:rPr>
          <w:rFonts w:hint="eastAsia" w:asciiTheme="minorEastAsia" w:hAnsiTheme="minorEastAsia" w:eastAsiaTheme="minorEastAsia" w:cstheme="minorEastAsia"/>
          <w:b/>
          <w:color w:val="auto"/>
          <w:kern w:val="2"/>
          <w:sz w:val="24"/>
          <w:szCs w:val="24"/>
          <w:highlight w:val="none"/>
        </w:rPr>
        <w:t>每</w:t>
      </w:r>
      <w:r>
        <w:rPr>
          <w:rFonts w:hint="eastAsia" w:asciiTheme="minorEastAsia" w:hAnsiTheme="minorEastAsia" w:eastAsiaTheme="minorEastAsia" w:cstheme="minorEastAsia"/>
          <w:b/>
          <w:color w:val="auto"/>
          <w:kern w:val="2"/>
          <w:sz w:val="24"/>
          <w:szCs w:val="24"/>
          <w:highlight w:val="none"/>
          <w:lang w:eastAsia="zh-CN"/>
        </w:rPr>
        <w:t>户</w:t>
      </w:r>
      <w:r>
        <w:rPr>
          <w:rFonts w:hint="eastAsia" w:asciiTheme="minorEastAsia" w:hAnsiTheme="minorEastAsia" w:eastAsiaTheme="minorEastAsia" w:cstheme="minorEastAsia"/>
          <w:b/>
          <w:color w:val="auto"/>
          <w:kern w:val="2"/>
          <w:sz w:val="24"/>
          <w:szCs w:val="24"/>
          <w:highlight w:val="none"/>
        </w:rPr>
        <w:t>改造费</w:t>
      </w:r>
      <w:r>
        <w:rPr>
          <w:rFonts w:hint="eastAsia" w:asciiTheme="minorEastAsia" w:hAnsiTheme="minorEastAsia" w:eastAsiaTheme="minorEastAsia" w:cstheme="minorEastAsia"/>
          <w:b/>
          <w:color w:val="auto"/>
          <w:kern w:val="2"/>
          <w:sz w:val="24"/>
          <w:szCs w:val="24"/>
          <w:highlight w:val="none"/>
          <w:lang w:eastAsia="zh-CN"/>
        </w:rPr>
        <w:t>用</w:t>
      </w:r>
      <w:r>
        <w:rPr>
          <w:rFonts w:hint="eastAsia" w:asciiTheme="minorEastAsia" w:hAnsiTheme="minorEastAsia" w:eastAsiaTheme="minorEastAsia" w:cstheme="minorEastAsia"/>
          <w:b/>
          <w:color w:val="auto"/>
          <w:kern w:val="2"/>
          <w:sz w:val="24"/>
          <w:szCs w:val="24"/>
          <w:highlight w:val="none"/>
        </w:rPr>
        <w:t>不得超过</w:t>
      </w:r>
      <w:r>
        <w:rPr>
          <w:rFonts w:hint="eastAsia" w:asciiTheme="minorEastAsia" w:hAnsiTheme="minorEastAsia" w:eastAsiaTheme="minorEastAsia" w:cstheme="minorEastAsia"/>
          <w:b/>
          <w:color w:val="auto"/>
          <w:kern w:val="2"/>
          <w:sz w:val="24"/>
          <w:szCs w:val="24"/>
          <w:highlight w:val="none"/>
          <w:lang w:val="en-US" w:eastAsia="zh-CN"/>
        </w:rPr>
        <w:t>1.6万元</w:t>
      </w:r>
      <w:r>
        <w:rPr>
          <w:rFonts w:hint="eastAsia" w:asciiTheme="minorEastAsia" w:hAnsiTheme="minorEastAsia" w:eastAsiaTheme="minorEastAsia" w:cstheme="minorEastAsia"/>
          <w:b/>
          <w:color w:val="auto"/>
          <w:kern w:val="2"/>
          <w:sz w:val="24"/>
          <w:szCs w:val="24"/>
          <w:highlight w:val="none"/>
        </w:rPr>
        <w:t>。除此之外，改造</w:t>
      </w:r>
      <w:r>
        <w:rPr>
          <w:rFonts w:hint="eastAsia" w:asciiTheme="minorEastAsia" w:hAnsiTheme="minorEastAsia" w:eastAsiaTheme="minorEastAsia" w:cstheme="minorEastAsia"/>
          <w:b/>
          <w:color w:val="auto"/>
          <w:kern w:val="2"/>
          <w:sz w:val="24"/>
          <w:szCs w:val="24"/>
          <w:highlight w:val="none"/>
          <w:lang w:eastAsia="zh-CN"/>
        </w:rPr>
        <w:t>家庭</w:t>
      </w:r>
      <w:r>
        <w:rPr>
          <w:rFonts w:hint="eastAsia" w:asciiTheme="minorEastAsia" w:hAnsiTheme="minorEastAsia" w:eastAsiaTheme="minorEastAsia" w:cstheme="minorEastAsia"/>
          <w:b/>
          <w:color w:val="auto"/>
          <w:kern w:val="2"/>
          <w:sz w:val="24"/>
          <w:szCs w:val="24"/>
          <w:highlight w:val="none"/>
        </w:rPr>
        <w:t>的室外设施、环境美化等由乡镇（街道）负责落实。</w:t>
      </w:r>
      <w:r>
        <w:rPr>
          <w:rFonts w:hint="eastAsia" w:asciiTheme="minorEastAsia" w:hAnsiTheme="minorEastAsia" w:eastAsiaTheme="minorEastAsia" w:cstheme="minorEastAsia"/>
          <w:bCs/>
          <w:color w:val="auto"/>
          <w:sz w:val="24"/>
          <w:szCs w:val="24"/>
          <w:highlight w:val="none"/>
        </w:rPr>
        <w:t>特殊情况由乡镇（街道</w:t>
      </w:r>
      <w:r>
        <w:rPr>
          <w:rFonts w:hint="eastAsia" w:hAnsi="宋体" w:cs="宋体"/>
          <w:bCs/>
          <w:color w:val="auto"/>
          <w:sz w:val="24"/>
          <w:szCs w:val="24"/>
          <w:highlight w:val="none"/>
        </w:rPr>
        <w:t>）上报市慈善资金会，由市慈善资金会确定。</w:t>
      </w:r>
      <w:r>
        <w:rPr>
          <w:rFonts w:hint="eastAsia" w:hAnsi="宋体" w:cs="宋体"/>
          <w:color w:val="auto"/>
          <w:sz w:val="24"/>
          <w:szCs w:val="24"/>
          <w:highlight w:val="none"/>
        </w:rPr>
        <w:t>在有限的预算内选择最适合、最迫切的需求进行改造。</w:t>
      </w:r>
    </w:p>
    <w:p w14:paraId="380ABCFC">
      <w:pPr>
        <w:overflowPunct w:val="0"/>
        <w:spacing w:line="360" w:lineRule="auto"/>
        <w:ind w:firstLine="482" w:firstLineChars="200"/>
        <w:rPr>
          <w:rFonts w:hint="eastAsia" w:hAnsi="宋体" w:cs="宋体"/>
          <w:b/>
          <w:color w:val="auto"/>
          <w:sz w:val="24"/>
          <w:szCs w:val="24"/>
          <w:highlight w:val="none"/>
        </w:rPr>
      </w:pPr>
      <w:r>
        <w:rPr>
          <w:rFonts w:hint="eastAsia" w:hAnsi="宋体" w:cs="宋体"/>
          <w:b/>
          <w:bCs/>
          <w:color w:val="auto"/>
          <w:sz w:val="24"/>
          <w:szCs w:val="24"/>
          <w:highlight w:val="none"/>
        </w:rPr>
        <w:t>2.人员要求：</w:t>
      </w:r>
      <w:r>
        <w:rPr>
          <w:rFonts w:hint="eastAsia" w:hAnsi="宋体" w:cs="宋体"/>
          <w:color w:val="auto"/>
          <w:sz w:val="24"/>
          <w:szCs w:val="24"/>
          <w:highlight w:val="none"/>
        </w:rPr>
        <w:t>项目负责人具有心理家庭类职称证书、具有工程质量管理类证书；项目组成员（包括项目负责人）具备类似项目改造经验。</w:t>
      </w:r>
      <w:r>
        <w:rPr>
          <w:rFonts w:hint="eastAsia" w:hAnsi="宋体" w:cs="宋体"/>
          <w:b/>
          <w:color w:val="auto"/>
          <w:sz w:val="24"/>
          <w:szCs w:val="24"/>
          <w:highlight w:val="none"/>
        </w:rPr>
        <w:t>项目负责人、项目组成员和项目评估等人员在项目实施过程中必须和投标文件中提供的人员一致，到岗率达100%，并在项目实施相关文件中签字确认。</w:t>
      </w:r>
    </w:p>
    <w:p w14:paraId="3E2F7F44">
      <w:pPr>
        <w:pStyle w:val="35"/>
        <w:overflowPunct w:val="0"/>
        <w:spacing w:before="120" w:line="360" w:lineRule="auto"/>
        <w:rPr>
          <w:rFonts w:hint="eastAsia" w:ascii="宋体" w:hAnsi="宋体" w:cs="宋体"/>
          <w:bCs/>
          <w:color w:val="auto"/>
          <w:highlight w:val="none"/>
        </w:rPr>
      </w:pPr>
      <w:r>
        <w:rPr>
          <w:rFonts w:hint="eastAsia" w:ascii="宋体" w:hAnsi="宋体" w:cs="宋体"/>
          <w:b/>
          <w:bCs/>
          <w:color w:val="auto"/>
          <w:highlight w:val="none"/>
        </w:rPr>
        <w:t>3.宣传创新服务：</w:t>
      </w:r>
      <w:r>
        <w:rPr>
          <w:rFonts w:hint="eastAsia" w:ascii="宋体" w:hAnsi="宋体" w:cs="宋体"/>
          <w:bCs/>
          <w:color w:val="auto"/>
          <w:highlight w:val="none"/>
        </w:rPr>
        <w:t>具备改造达到预期、前后对比照片展示、短视频制作、媒体宣传报导等能力。</w:t>
      </w:r>
    </w:p>
    <w:p w14:paraId="4EB87AB4">
      <w:pPr>
        <w:overflowPunct w:val="0"/>
        <w:spacing w:line="360" w:lineRule="auto"/>
        <w:ind w:firstLine="482" w:firstLineChars="200"/>
        <w:rPr>
          <w:rFonts w:hint="eastAsia" w:hAnsi="宋体" w:cs="宋体"/>
          <w:bCs/>
          <w:color w:val="auto"/>
          <w:sz w:val="24"/>
          <w:szCs w:val="24"/>
          <w:highlight w:val="none"/>
        </w:rPr>
      </w:pPr>
      <w:r>
        <w:rPr>
          <w:rFonts w:hint="eastAsia" w:hAnsi="宋体" w:cs="宋体"/>
          <w:b/>
          <w:bCs/>
          <w:color w:val="auto"/>
          <w:sz w:val="24"/>
          <w:szCs w:val="24"/>
          <w:highlight w:val="none"/>
        </w:rPr>
        <w:t>4.档案制作服务：</w:t>
      </w:r>
      <w:r>
        <w:rPr>
          <w:rFonts w:hint="eastAsia" w:hAnsi="宋体" w:cs="宋体"/>
          <w:bCs/>
          <w:color w:val="auto"/>
          <w:sz w:val="24"/>
          <w:szCs w:val="24"/>
          <w:highlight w:val="none"/>
        </w:rPr>
        <w:t>保存好相关电子及纸质材料，纸质版材料必须符合档案管理相关要求，装订牢固整齐，确保纸张不脱落。</w:t>
      </w:r>
    </w:p>
    <w:p w14:paraId="5A86E2AA">
      <w:pPr>
        <w:overflowPunct w:val="0"/>
        <w:spacing w:line="360" w:lineRule="auto"/>
        <w:ind w:firstLine="482" w:firstLineChars="200"/>
        <w:rPr>
          <w:rFonts w:hint="eastAsia" w:hAnsi="宋体" w:cs="宋体"/>
          <w:b/>
          <w:bCs/>
          <w:color w:val="auto"/>
          <w:sz w:val="24"/>
          <w:szCs w:val="24"/>
          <w:highlight w:val="none"/>
          <w:lang w:val="zh-CN"/>
        </w:rPr>
      </w:pPr>
      <w:r>
        <w:rPr>
          <w:rFonts w:hint="eastAsia" w:hAnsi="宋体" w:cs="宋体"/>
          <w:b/>
          <w:color w:val="auto"/>
          <w:kern w:val="2"/>
          <w:sz w:val="24"/>
          <w:szCs w:val="24"/>
          <w:highlight w:val="none"/>
        </w:rPr>
        <w:t>〈九〉</w:t>
      </w:r>
      <w:r>
        <w:rPr>
          <w:rFonts w:hint="eastAsia" w:hAnsi="宋体" w:cs="宋体"/>
          <w:b/>
          <w:bCs/>
          <w:color w:val="auto"/>
          <w:sz w:val="24"/>
          <w:szCs w:val="24"/>
          <w:highlight w:val="none"/>
          <w:lang w:val="zh-CN"/>
        </w:rPr>
        <w:t>考核方法和违约责任</w:t>
      </w:r>
    </w:p>
    <w:p w14:paraId="63815096">
      <w:pPr>
        <w:overflowPunct w:val="0"/>
        <w:spacing w:line="360" w:lineRule="auto"/>
        <w:ind w:firstLine="360" w:firstLineChars="150"/>
        <w:rPr>
          <w:rFonts w:hint="eastAsia" w:hAnsi="宋体" w:cs="宋体"/>
          <w:bCs/>
          <w:color w:val="auto"/>
          <w:sz w:val="24"/>
          <w:szCs w:val="24"/>
          <w:highlight w:val="none"/>
          <w:lang w:val="zh-CN"/>
        </w:rPr>
      </w:pPr>
      <w:r>
        <w:rPr>
          <w:rFonts w:hint="eastAsia" w:hAnsi="宋体" w:cs="宋体"/>
          <w:bCs/>
          <w:color w:val="auto"/>
          <w:sz w:val="24"/>
          <w:szCs w:val="24"/>
          <w:highlight w:val="none"/>
          <w:lang w:val="zh-CN"/>
        </w:rPr>
        <w:t>为了保证2024年建德市善居工程慈善项目（第二次）顺利实施，提升服务质量，结合改造工作实际情况进行考核。建德市慈善总会专门制定考核细则（详见下表《2024年建德市善居工程慈善项目（第二次）考核细则》），根据考核内容及要求对成交供应商的工作进行评定，根据考核细则逐项计分，每项分值扣完为止。考核分数达到优秀（90分（含）及以上）且满意度测评达90%（含）及以上的，在验收合格后履约保证金</w:t>
      </w:r>
      <w:r>
        <w:rPr>
          <w:rFonts w:hint="eastAsia" w:hAnsi="宋体" w:cs="宋体"/>
          <w:bCs/>
          <w:color w:val="auto"/>
          <w:sz w:val="24"/>
          <w:szCs w:val="24"/>
          <w:highlight w:val="none"/>
        </w:rPr>
        <w:t>可</w:t>
      </w:r>
      <w:r>
        <w:rPr>
          <w:rFonts w:hint="eastAsia" w:hAnsi="宋体" w:cs="宋体"/>
          <w:bCs/>
          <w:color w:val="auto"/>
          <w:sz w:val="24"/>
          <w:szCs w:val="24"/>
          <w:highlight w:val="none"/>
          <w:lang w:val="zh-CN"/>
        </w:rPr>
        <w:t>100%退回；考核分数达到良好（80分（含）及以上）且满意度测评80%（含）及以上的，在验收合格后履约保证金</w:t>
      </w:r>
      <w:r>
        <w:rPr>
          <w:rFonts w:hint="eastAsia" w:hAnsi="宋体" w:cs="宋体"/>
          <w:bCs/>
          <w:color w:val="auto"/>
          <w:sz w:val="24"/>
          <w:szCs w:val="24"/>
          <w:highlight w:val="none"/>
        </w:rPr>
        <w:t>可</w:t>
      </w:r>
      <w:r>
        <w:rPr>
          <w:rFonts w:hint="eastAsia" w:hAnsi="宋体" w:cs="宋体"/>
          <w:bCs/>
          <w:color w:val="auto"/>
          <w:sz w:val="24"/>
          <w:szCs w:val="24"/>
          <w:highlight w:val="none"/>
          <w:lang w:val="zh-CN"/>
        </w:rPr>
        <w:t>80%退回；考核分数79分（含）及以下或满意度测评低于80%的，采购单位有权扣除其全部履约保证金作为赔偿。未按时间节点完成的，采购单位有权扣除其全部履约保证金作为赔偿。</w:t>
      </w:r>
    </w:p>
    <w:p w14:paraId="679929E3">
      <w:pPr>
        <w:overflowPunct w:val="0"/>
        <w:spacing w:line="360" w:lineRule="auto"/>
        <w:ind w:firstLine="2048" w:firstLineChars="850"/>
        <w:rPr>
          <w:rFonts w:hint="eastAsia" w:hAnsi="宋体" w:cs="宋体"/>
          <w:b/>
          <w:bCs/>
          <w:color w:val="auto"/>
          <w:sz w:val="24"/>
          <w:szCs w:val="24"/>
          <w:highlight w:val="none"/>
        </w:rPr>
      </w:pPr>
      <w:r>
        <w:rPr>
          <w:rFonts w:hint="eastAsia" w:hAnsi="宋体" w:cs="宋体"/>
          <w:b/>
          <w:color w:val="auto"/>
          <w:sz w:val="24"/>
          <w:szCs w:val="24"/>
          <w:highlight w:val="none"/>
          <w:lang w:eastAsia="zh-CN"/>
        </w:rPr>
        <w:t>2024年建德市善居工程慈善项目（第二次）</w:t>
      </w:r>
      <w:r>
        <w:rPr>
          <w:rFonts w:hint="eastAsia" w:hAnsi="宋体" w:cs="宋体"/>
          <w:b/>
          <w:color w:val="auto"/>
          <w:sz w:val="24"/>
          <w:szCs w:val="24"/>
          <w:highlight w:val="none"/>
        </w:rPr>
        <w:t>考核细则</w:t>
      </w:r>
    </w:p>
    <w:tbl>
      <w:tblPr>
        <w:tblStyle w:val="27"/>
        <w:tblW w:w="9891" w:type="dxa"/>
        <w:jc w:val="center"/>
        <w:tblLayout w:type="fixed"/>
        <w:tblCellMar>
          <w:top w:w="0" w:type="dxa"/>
          <w:left w:w="0" w:type="dxa"/>
          <w:bottom w:w="0" w:type="dxa"/>
          <w:right w:w="0" w:type="dxa"/>
        </w:tblCellMar>
      </w:tblPr>
      <w:tblGrid>
        <w:gridCol w:w="1260"/>
        <w:gridCol w:w="1402"/>
        <w:gridCol w:w="5644"/>
        <w:gridCol w:w="851"/>
        <w:gridCol w:w="734"/>
      </w:tblGrid>
      <w:tr w14:paraId="50370ED7">
        <w:tblPrEx>
          <w:tblCellMar>
            <w:top w:w="0" w:type="dxa"/>
            <w:left w:w="0" w:type="dxa"/>
            <w:bottom w:w="0" w:type="dxa"/>
            <w:right w:w="0" w:type="dxa"/>
          </w:tblCellMar>
        </w:tblPrEx>
        <w:trPr>
          <w:trHeight w:val="778" w:hRule="atLeast"/>
          <w:jc w:val="center"/>
        </w:trPr>
        <w:tc>
          <w:tcPr>
            <w:tcW w:w="1260" w:type="dxa"/>
            <w:tcBorders>
              <w:top w:val="single" w:color="auto" w:sz="8" w:space="0"/>
              <w:left w:val="single" w:color="auto" w:sz="4" w:space="0"/>
              <w:bottom w:val="single" w:color="auto" w:sz="8" w:space="0"/>
              <w:right w:val="single" w:color="auto" w:sz="4" w:space="0"/>
            </w:tcBorders>
            <w:noWrap w:val="0"/>
            <w:vAlign w:val="center"/>
          </w:tcPr>
          <w:p w14:paraId="14BA769B">
            <w:pPr>
              <w:widowControl/>
              <w:overflowPunct w:val="0"/>
              <w:jc w:val="center"/>
              <w:rPr>
                <w:rFonts w:hint="eastAsia" w:hAnsi="宋体" w:cs="宋体"/>
                <w:b/>
                <w:color w:val="auto"/>
                <w:sz w:val="21"/>
                <w:szCs w:val="21"/>
                <w:highlight w:val="none"/>
              </w:rPr>
            </w:pPr>
            <w:r>
              <w:rPr>
                <w:rFonts w:hint="eastAsia" w:hAnsi="宋体" w:cs="宋体"/>
                <w:b/>
                <w:color w:val="auto"/>
                <w:sz w:val="21"/>
                <w:szCs w:val="21"/>
                <w:highlight w:val="none"/>
              </w:rPr>
              <w:t>考核内容</w:t>
            </w:r>
          </w:p>
        </w:tc>
        <w:tc>
          <w:tcPr>
            <w:tcW w:w="140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CD30165">
            <w:pPr>
              <w:widowControl/>
              <w:overflowPunct w:val="0"/>
              <w:ind w:left="420" w:hanging="420"/>
              <w:jc w:val="center"/>
              <w:rPr>
                <w:rFonts w:hint="eastAsia" w:hAnsi="宋体" w:cs="宋体"/>
                <w:color w:val="auto"/>
                <w:sz w:val="21"/>
                <w:szCs w:val="21"/>
                <w:highlight w:val="none"/>
              </w:rPr>
            </w:pPr>
            <w:r>
              <w:rPr>
                <w:rFonts w:hint="eastAsia" w:hAnsi="宋体" w:cs="宋体"/>
                <w:b/>
                <w:color w:val="auto"/>
                <w:sz w:val="21"/>
                <w:szCs w:val="21"/>
                <w:highlight w:val="none"/>
              </w:rPr>
              <w:t>目标要求</w:t>
            </w:r>
          </w:p>
        </w:tc>
        <w:tc>
          <w:tcPr>
            <w:tcW w:w="564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2581676">
            <w:pPr>
              <w:widowControl/>
              <w:overflowPunct w:val="0"/>
              <w:ind w:left="420" w:hanging="420"/>
              <w:jc w:val="center"/>
              <w:rPr>
                <w:rFonts w:hint="eastAsia" w:hAnsi="宋体" w:cs="宋体"/>
                <w:color w:val="auto"/>
                <w:sz w:val="21"/>
                <w:szCs w:val="21"/>
                <w:highlight w:val="none"/>
              </w:rPr>
            </w:pPr>
            <w:r>
              <w:rPr>
                <w:rFonts w:hint="eastAsia" w:hAnsi="宋体" w:cs="宋体"/>
                <w:b/>
                <w:color w:val="auto"/>
                <w:sz w:val="21"/>
                <w:szCs w:val="21"/>
                <w:highlight w:val="none"/>
              </w:rPr>
              <w:t>评分标准</w:t>
            </w:r>
          </w:p>
        </w:tc>
        <w:tc>
          <w:tcPr>
            <w:tcW w:w="85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1346777">
            <w:pPr>
              <w:widowControl/>
              <w:overflowPunct w:val="0"/>
              <w:jc w:val="center"/>
              <w:rPr>
                <w:rFonts w:hint="eastAsia" w:hAnsi="宋体" w:cs="宋体"/>
                <w:color w:val="auto"/>
                <w:sz w:val="21"/>
                <w:szCs w:val="21"/>
                <w:highlight w:val="none"/>
              </w:rPr>
            </w:pPr>
            <w:r>
              <w:rPr>
                <w:rFonts w:hint="eastAsia" w:hAnsi="宋体" w:cs="宋体"/>
                <w:b/>
                <w:color w:val="auto"/>
                <w:sz w:val="21"/>
                <w:szCs w:val="21"/>
                <w:highlight w:val="none"/>
              </w:rPr>
              <w:t>分值</w:t>
            </w:r>
          </w:p>
        </w:tc>
        <w:tc>
          <w:tcPr>
            <w:tcW w:w="73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582D3B5">
            <w:pPr>
              <w:widowControl/>
              <w:overflowPunct w:val="0"/>
              <w:jc w:val="center"/>
              <w:rPr>
                <w:rFonts w:hint="eastAsia" w:hAnsi="宋体" w:cs="宋体"/>
                <w:b/>
                <w:color w:val="auto"/>
                <w:sz w:val="21"/>
                <w:szCs w:val="21"/>
                <w:highlight w:val="none"/>
              </w:rPr>
            </w:pPr>
            <w:r>
              <w:rPr>
                <w:rFonts w:hint="eastAsia" w:hAnsi="宋体" w:cs="宋体"/>
                <w:b/>
                <w:color w:val="auto"/>
                <w:sz w:val="21"/>
                <w:szCs w:val="21"/>
                <w:highlight w:val="none"/>
              </w:rPr>
              <w:t>得分</w:t>
            </w:r>
          </w:p>
        </w:tc>
      </w:tr>
      <w:tr w14:paraId="263D5FE5">
        <w:tblPrEx>
          <w:tblCellMar>
            <w:top w:w="0" w:type="dxa"/>
            <w:left w:w="0" w:type="dxa"/>
            <w:bottom w:w="0" w:type="dxa"/>
            <w:right w:w="0" w:type="dxa"/>
          </w:tblCellMar>
        </w:tblPrEx>
        <w:trPr>
          <w:trHeight w:val="1741" w:hRule="atLeast"/>
          <w:jc w:val="center"/>
        </w:trPr>
        <w:tc>
          <w:tcPr>
            <w:tcW w:w="1260" w:type="dxa"/>
            <w:tcBorders>
              <w:top w:val="single" w:color="auto" w:sz="8" w:space="0"/>
              <w:left w:val="single" w:color="auto" w:sz="4" w:space="0"/>
              <w:bottom w:val="single" w:color="auto" w:sz="4" w:space="0"/>
              <w:right w:val="single" w:color="auto" w:sz="4" w:space="0"/>
            </w:tcBorders>
            <w:noWrap w:val="0"/>
            <w:vAlign w:val="center"/>
          </w:tcPr>
          <w:p w14:paraId="4AF6F04F">
            <w:pPr>
              <w:widowControl/>
              <w:overflowPunct w:val="0"/>
              <w:jc w:val="center"/>
              <w:rPr>
                <w:rFonts w:hint="eastAsia" w:hAnsi="宋体" w:cs="宋体"/>
                <w:bCs/>
                <w:color w:val="auto"/>
                <w:sz w:val="21"/>
                <w:szCs w:val="21"/>
                <w:highlight w:val="none"/>
              </w:rPr>
            </w:pPr>
            <w:r>
              <w:rPr>
                <w:rFonts w:hint="eastAsia" w:hAnsi="宋体" w:cs="宋体"/>
                <w:bCs/>
                <w:color w:val="auto"/>
                <w:sz w:val="21"/>
                <w:szCs w:val="21"/>
                <w:highlight w:val="none"/>
              </w:rPr>
              <w:t>管理能力</w:t>
            </w:r>
          </w:p>
        </w:tc>
        <w:tc>
          <w:tcPr>
            <w:tcW w:w="1402" w:type="dxa"/>
            <w:tcBorders>
              <w:top w:val="single" w:color="auto" w:sz="8" w:space="0"/>
              <w:left w:val="nil"/>
              <w:bottom w:val="single" w:color="auto" w:sz="4" w:space="0"/>
              <w:right w:val="single" w:color="auto" w:sz="8" w:space="0"/>
            </w:tcBorders>
            <w:noWrap w:val="0"/>
            <w:tcMar>
              <w:top w:w="0" w:type="dxa"/>
              <w:left w:w="108" w:type="dxa"/>
              <w:bottom w:w="0" w:type="dxa"/>
              <w:right w:w="108" w:type="dxa"/>
            </w:tcMar>
            <w:vAlign w:val="center"/>
          </w:tcPr>
          <w:p w14:paraId="47428120">
            <w:pPr>
              <w:overflowPunct w:val="0"/>
              <w:rPr>
                <w:rFonts w:hint="eastAsia" w:hAnsi="宋体" w:cs="宋体"/>
                <w:color w:val="auto"/>
                <w:sz w:val="21"/>
                <w:szCs w:val="21"/>
                <w:highlight w:val="none"/>
              </w:rPr>
            </w:pPr>
            <w:r>
              <w:rPr>
                <w:rFonts w:hint="eastAsia" w:hAnsi="宋体" w:cs="宋体"/>
                <w:color w:val="auto"/>
                <w:sz w:val="21"/>
                <w:szCs w:val="21"/>
                <w:highlight w:val="none"/>
              </w:rPr>
              <w:t>人员组织和管理制度完善。</w:t>
            </w:r>
          </w:p>
        </w:tc>
        <w:tc>
          <w:tcPr>
            <w:tcW w:w="564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1309769">
            <w:pPr>
              <w:widowControl/>
              <w:overflowPunct w:val="0"/>
              <w:rPr>
                <w:rFonts w:hint="eastAsia" w:hAnsi="宋体" w:cs="宋体"/>
                <w:color w:val="auto"/>
                <w:sz w:val="21"/>
                <w:szCs w:val="21"/>
                <w:highlight w:val="none"/>
              </w:rPr>
            </w:pPr>
            <w:r>
              <w:rPr>
                <w:rFonts w:hint="eastAsia" w:hAnsi="宋体" w:cs="宋体"/>
                <w:color w:val="auto"/>
                <w:sz w:val="21"/>
                <w:szCs w:val="21"/>
                <w:highlight w:val="none"/>
              </w:rPr>
              <w:t>项目负责人、项目组成员和项目评估等人员在项目实施过程中必须和投标文件中提供的人员一致，到岗率达100%，并在项目实施相关文件中签字确认。管理不到位的每次扣1分；未组织开展技术指导和业务培训的扣1分；发现问题报送不及时每次扣1分；每年回访未达1次及以上的扣1分，缺少项目负责人、项目组成员、项目评估等人员签字的每次扣1分，本项目分值扣完为止。</w:t>
            </w:r>
          </w:p>
        </w:tc>
        <w:tc>
          <w:tcPr>
            <w:tcW w:w="85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B3E8BEB">
            <w:pPr>
              <w:widowControl/>
              <w:overflowPunct w:val="0"/>
              <w:jc w:val="center"/>
              <w:rPr>
                <w:rFonts w:hint="eastAsia" w:hAnsi="宋体" w:cs="宋体"/>
                <w:bCs/>
                <w:color w:val="auto"/>
                <w:sz w:val="21"/>
                <w:szCs w:val="21"/>
                <w:highlight w:val="none"/>
              </w:rPr>
            </w:pPr>
            <w:r>
              <w:rPr>
                <w:rFonts w:hint="eastAsia" w:hAnsi="宋体" w:cs="宋体"/>
                <w:bCs/>
                <w:color w:val="auto"/>
                <w:sz w:val="21"/>
                <w:szCs w:val="21"/>
                <w:highlight w:val="none"/>
              </w:rPr>
              <w:t>20</w:t>
            </w:r>
          </w:p>
        </w:tc>
        <w:tc>
          <w:tcPr>
            <w:tcW w:w="73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2733C73">
            <w:pPr>
              <w:widowControl/>
              <w:overflowPunct w:val="0"/>
              <w:jc w:val="center"/>
              <w:rPr>
                <w:rFonts w:hint="eastAsia" w:hAnsi="宋体" w:cs="宋体"/>
                <w:b/>
                <w:color w:val="auto"/>
                <w:sz w:val="21"/>
                <w:szCs w:val="21"/>
                <w:highlight w:val="none"/>
              </w:rPr>
            </w:pPr>
          </w:p>
        </w:tc>
      </w:tr>
      <w:tr w14:paraId="11063840">
        <w:tblPrEx>
          <w:tblCellMar>
            <w:top w:w="0" w:type="dxa"/>
            <w:left w:w="0" w:type="dxa"/>
            <w:bottom w:w="0" w:type="dxa"/>
            <w:right w:w="0" w:type="dxa"/>
          </w:tblCellMar>
        </w:tblPrEx>
        <w:trPr>
          <w:trHeight w:val="1138" w:hRule="atLeast"/>
          <w:jc w:val="center"/>
        </w:trPr>
        <w:tc>
          <w:tcPr>
            <w:tcW w:w="1260" w:type="dxa"/>
            <w:tcBorders>
              <w:top w:val="single" w:color="auto" w:sz="4" w:space="0"/>
              <w:left w:val="single" w:color="auto" w:sz="4" w:space="0"/>
              <w:right w:val="single" w:color="auto" w:sz="4" w:space="0"/>
            </w:tcBorders>
            <w:noWrap w:val="0"/>
            <w:vAlign w:val="center"/>
          </w:tcPr>
          <w:p w14:paraId="1773B308">
            <w:pPr>
              <w:overflowPunct w:val="0"/>
              <w:jc w:val="center"/>
              <w:rPr>
                <w:rFonts w:hint="eastAsia" w:hAnsi="宋体" w:cs="宋体"/>
                <w:color w:val="auto"/>
                <w:sz w:val="21"/>
                <w:szCs w:val="21"/>
                <w:highlight w:val="none"/>
              </w:rPr>
            </w:pPr>
            <w:r>
              <w:rPr>
                <w:rFonts w:hint="eastAsia" w:hAnsi="宋体" w:cs="宋体"/>
                <w:color w:val="auto"/>
                <w:sz w:val="21"/>
                <w:szCs w:val="21"/>
                <w:highlight w:val="none"/>
              </w:rPr>
              <w:t>后续服务</w:t>
            </w:r>
          </w:p>
        </w:tc>
        <w:tc>
          <w:tcPr>
            <w:tcW w:w="1402" w:type="dxa"/>
            <w:tcBorders>
              <w:top w:val="single" w:color="auto" w:sz="4" w:space="0"/>
              <w:left w:val="nil"/>
              <w:right w:val="single" w:color="auto" w:sz="8" w:space="0"/>
            </w:tcBorders>
            <w:noWrap w:val="0"/>
            <w:vAlign w:val="center"/>
          </w:tcPr>
          <w:p w14:paraId="75133819">
            <w:pPr>
              <w:overflowPunct w:val="0"/>
              <w:rPr>
                <w:rFonts w:hint="eastAsia" w:hAnsi="宋体" w:cs="宋体"/>
                <w:color w:val="auto"/>
                <w:sz w:val="21"/>
                <w:szCs w:val="21"/>
                <w:highlight w:val="none"/>
              </w:rPr>
            </w:pPr>
            <w:r>
              <w:rPr>
                <w:rFonts w:hint="eastAsia" w:hAnsi="宋体" w:cs="宋体"/>
                <w:color w:val="auto"/>
                <w:sz w:val="21"/>
                <w:szCs w:val="21"/>
                <w:highlight w:val="none"/>
              </w:rPr>
              <w:t>社会服务工作到位</w:t>
            </w:r>
          </w:p>
        </w:tc>
        <w:tc>
          <w:tcPr>
            <w:tcW w:w="5644" w:type="dxa"/>
            <w:tcBorders>
              <w:top w:val="single" w:color="auto" w:sz="4" w:space="0"/>
              <w:left w:val="nil"/>
              <w:right w:val="single" w:color="auto" w:sz="8" w:space="0"/>
            </w:tcBorders>
            <w:noWrap w:val="0"/>
            <w:vAlign w:val="center"/>
          </w:tcPr>
          <w:p w14:paraId="4BFCD41B">
            <w:pPr>
              <w:overflowPunct w:val="0"/>
              <w:rPr>
                <w:rFonts w:hint="default" w:hAnsi="宋体" w:cs="宋体"/>
                <w:color w:val="auto"/>
                <w:sz w:val="21"/>
                <w:szCs w:val="21"/>
                <w:highlight w:val="none"/>
                <w:lang w:val="en-US"/>
              </w:rPr>
            </w:pPr>
            <w:r>
              <w:rPr>
                <w:rFonts w:hint="eastAsia" w:hAnsi="宋体" w:cs="宋体"/>
                <w:color w:val="auto"/>
                <w:sz w:val="21"/>
                <w:szCs w:val="21"/>
                <w:highlight w:val="none"/>
              </w:rPr>
              <w:t>未评估并建档的每少一人扣2分；开展上门慰问和帮扶每人每少一次扣2分；未根据需要确定重点对象并分类分级进行辅导的</w:t>
            </w:r>
            <w:r>
              <w:rPr>
                <w:rFonts w:hint="eastAsia" w:hAnsi="宋体" w:cs="宋体"/>
                <w:color w:val="auto"/>
                <w:sz w:val="21"/>
                <w:szCs w:val="21"/>
                <w:highlight w:val="none"/>
                <w:lang w:eastAsia="zh-CN"/>
              </w:rPr>
              <w:t>每少</w:t>
            </w:r>
            <w:r>
              <w:rPr>
                <w:rFonts w:hint="eastAsia" w:hAnsi="宋体" w:cs="宋体"/>
                <w:color w:val="auto"/>
                <w:sz w:val="21"/>
                <w:szCs w:val="21"/>
                <w:highlight w:val="none"/>
              </w:rPr>
              <w:t>一人扣5分</w:t>
            </w:r>
            <w:r>
              <w:rPr>
                <w:rFonts w:hint="eastAsia" w:hAnsi="宋体" w:cs="宋体"/>
                <w:color w:val="auto"/>
                <w:sz w:val="21"/>
                <w:szCs w:val="21"/>
                <w:highlight w:val="none"/>
                <w:lang w:eastAsia="zh-CN"/>
              </w:rPr>
              <w:t>；</w:t>
            </w:r>
            <w:r>
              <w:rPr>
                <w:rFonts w:hint="eastAsia" w:hAnsi="宋体" w:cs="宋体"/>
                <w:color w:val="auto"/>
                <w:sz w:val="21"/>
                <w:szCs w:val="21"/>
                <w:highlight w:val="none"/>
              </w:rPr>
              <w:t>重要问题未及时向有关部门报告的</w:t>
            </w:r>
            <w:r>
              <w:rPr>
                <w:rFonts w:hint="eastAsia" w:hAnsi="宋体" w:cs="宋体"/>
                <w:color w:val="auto"/>
                <w:sz w:val="21"/>
                <w:szCs w:val="21"/>
                <w:highlight w:val="none"/>
                <w:lang w:eastAsia="zh-CN"/>
              </w:rPr>
              <w:t>每发现一例</w:t>
            </w:r>
            <w:r>
              <w:rPr>
                <w:rFonts w:hint="eastAsia" w:hAnsi="宋体" w:cs="宋体"/>
                <w:color w:val="auto"/>
                <w:sz w:val="21"/>
                <w:szCs w:val="21"/>
                <w:highlight w:val="none"/>
              </w:rPr>
              <w:t>扣</w:t>
            </w:r>
            <w:r>
              <w:rPr>
                <w:rFonts w:hint="eastAsia" w:hAnsi="宋体" w:cs="宋体"/>
                <w:color w:val="auto"/>
                <w:sz w:val="21"/>
                <w:szCs w:val="21"/>
                <w:highlight w:val="none"/>
                <w:lang w:val="en-US" w:eastAsia="zh-CN"/>
              </w:rPr>
              <w:t>10</w:t>
            </w:r>
            <w:r>
              <w:rPr>
                <w:rFonts w:hint="eastAsia" w:hAnsi="宋体" w:cs="宋体"/>
                <w:color w:val="auto"/>
                <w:sz w:val="21"/>
                <w:szCs w:val="21"/>
                <w:highlight w:val="none"/>
              </w:rPr>
              <w:t>分；未完成</w:t>
            </w:r>
            <w:r>
              <w:rPr>
                <w:rFonts w:hint="eastAsia" w:hAnsi="宋体" w:cs="宋体"/>
                <w:color w:val="auto"/>
                <w:sz w:val="21"/>
                <w:szCs w:val="21"/>
                <w:highlight w:val="none"/>
                <w:lang w:eastAsia="zh-CN"/>
              </w:rPr>
              <w:t>亮点宣传和优秀案例提交的</w:t>
            </w:r>
            <w:r>
              <w:rPr>
                <w:rFonts w:hint="eastAsia" w:hAnsi="宋体" w:cs="宋体"/>
                <w:color w:val="auto"/>
                <w:sz w:val="21"/>
                <w:szCs w:val="21"/>
                <w:highlight w:val="none"/>
              </w:rPr>
              <w:t>，本项目分值扣完。</w:t>
            </w:r>
            <w:r>
              <w:rPr>
                <w:rFonts w:hint="eastAsia" w:hAnsi="宋体" w:cs="宋体"/>
                <w:color w:val="auto"/>
                <w:sz w:val="21"/>
                <w:szCs w:val="21"/>
                <w:highlight w:val="none"/>
                <w:lang w:eastAsia="zh-CN"/>
              </w:rPr>
              <w:t>未</w:t>
            </w:r>
            <w:r>
              <w:rPr>
                <w:rFonts w:hint="eastAsia" w:hAnsi="宋体" w:cs="宋体"/>
                <w:color w:val="auto"/>
                <w:sz w:val="21"/>
                <w:szCs w:val="21"/>
                <w:highlight w:val="none"/>
                <w:lang w:val="en-US" w:eastAsia="zh-CN"/>
              </w:rPr>
              <w:t>完成微信公众号动态宣传改造过程和成果12篇的，每少一篇扣1分。</w:t>
            </w:r>
          </w:p>
        </w:tc>
        <w:tc>
          <w:tcPr>
            <w:tcW w:w="851" w:type="dxa"/>
            <w:tcBorders>
              <w:top w:val="single" w:color="auto" w:sz="4" w:space="0"/>
              <w:left w:val="nil"/>
              <w:right w:val="single" w:color="auto" w:sz="8" w:space="0"/>
            </w:tcBorders>
            <w:noWrap w:val="0"/>
            <w:tcMar>
              <w:top w:w="0" w:type="dxa"/>
              <w:left w:w="108" w:type="dxa"/>
              <w:bottom w:w="0" w:type="dxa"/>
              <w:right w:w="108" w:type="dxa"/>
            </w:tcMar>
            <w:vAlign w:val="center"/>
          </w:tcPr>
          <w:p w14:paraId="0D5111A8">
            <w:pPr>
              <w:overflowPunct w:val="0"/>
              <w:ind w:left="420" w:hanging="420"/>
              <w:jc w:val="center"/>
              <w:rPr>
                <w:rFonts w:hint="eastAsia" w:hAnsi="宋体" w:cs="宋体"/>
                <w:bCs/>
                <w:color w:val="auto"/>
                <w:sz w:val="21"/>
                <w:szCs w:val="21"/>
                <w:highlight w:val="none"/>
              </w:rPr>
            </w:pPr>
            <w:r>
              <w:rPr>
                <w:rFonts w:hint="eastAsia" w:hAnsi="宋体" w:cs="宋体"/>
                <w:bCs/>
                <w:color w:val="auto"/>
                <w:sz w:val="21"/>
                <w:szCs w:val="21"/>
                <w:highlight w:val="none"/>
              </w:rPr>
              <w:t>20</w:t>
            </w:r>
          </w:p>
        </w:tc>
        <w:tc>
          <w:tcPr>
            <w:tcW w:w="734" w:type="dxa"/>
            <w:tcBorders>
              <w:top w:val="single" w:color="auto" w:sz="4" w:space="0"/>
              <w:left w:val="nil"/>
              <w:right w:val="single" w:color="auto" w:sz="8" w:space="0"/>
            </w:tcBorders>
            <w:noWrap w:val="0"/>
            <w:tcMar>
              <w:top w:w="0" w:type="dxa"/>
              <w:left w:w="108" w:type="dxa"/>
              <w:bottom w:w="0" w:type="dxa"/>
              <w:right w:w="108" w:type="dxa"/>
            </w:tcMar>
            <w:vAlign w:val="center"/>
          </w:tcPr>
          <w:p w14:paraId="1883BC58">
            <w:pPr>
              <w:widowControl/>
              <w:overflowPunct w:val="0"/>
              <w:ind w:left="420" w:hanging="420"/>
              <w:jc w:val="center"/>
              <w:rPr>
                <w:rFonts w:hint="eastAsia" w:hAnsi="宋体" w:cs="宋体"/>
                <w:color w:val="auto"/>
                <w:sz w:val="21"/>
                <w:szCs w:val="21"/>
                <w:highlight w:val="none"/>
              </w:rPr>
            </w:pPr>
          </w:p>
        </w:tc>
      </w:tr>
      <w:tr w14:paraId="38C86B80">
        <w:tblPrEx>
          <w:tblCellMar>
            <w:top w:w="0" w:type="dxa"/>
            <w:left w:w="0" w:type="dxa"/>
            <w:bottom w:w="0" w:type="dxa"/>
            <w:right w:w="0" w:type="dxa"/>
          </w:tblCellMar>
        </w:tblPrEx>
        <w:trPr>
          <w:trHeight w:val="837"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center"/>
          </w:tcPr>
          <w:p w14:paraId="47FA398E">
            <w:pPr>
              <w:overflowPunct w:val="0"/>
              <w:jc w:val="center"/>
              <w:rPr>
                <w:rFonts w:hint="eastAsia" w:hAnsi="宋体" w:cs="宋体"/>
                <w:color w:val="auto"/>
                <w:sz w:val="21"/>
                <w:szCs w:val="21"/>
                <w:highlight w:val="none"/>
              </w:rPr>
            </w:pPr>
            <w:r>
              <w:rPr>
                <w:rFonts w:hint="eastAsia" w:hAnsi="宋体" w:cs="宋体"/>
                <w:color w:val="auto"/>
                <w:sz w:val="21"/>
                <w:szCs w:val="21"/>
                <w:highlight w:val="none"/>
              </w:rPr>
              <w:t>服务质量</w:t>
            </w:r>
          </w:p>
        </w:tc>
        <w:tc>
          <w:tcPr>
            <w:tcW w:w="1402"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14:paraId="3FFA59E4">
            <w:pPr>
              <w:widowControl/>
              <w:overflowPunct w:val="0"/>
              <w:ind w:left="-29"/>
              <w:rPr>
                <w:rFonts w:hint="eastAsia" w:hAnsi="宋体" w:cs="宋体"/>
                <w:color w:val="auto"/>
                <w:sz w:val="21"/>
                <w:szCs w:val="21"/>
                <w:highlight w:val="none"/>
              </w:rPr>
            </w:pPr>
            <w:r>
              <w:rPr>
                <w:rFonts w:hint="eastAsia" w:hAnsi="宋体" w:cs="宋体"/>
                <w:color w:val="auto"/>
                <w:sz w:val="21"/>
                <w:szCs w:val="21"/>
                <w:highlight w:val="none"/>
              </w:rPr>
              <w:t>出现问题响应及时有效。</w:t>
            </w:r>
          </w:p>
        </w:tc>
        <w:tc>
          <w:tcPr>
            <w:tcW w:w="5644"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14:paraId="57F54932">
            <w:pPr>
              <w:widowControl/>
              <w:overflowPunct w:val="0"/>
              <w:rPr>
                <w:rFonts w:hint="eastAsia" w:hAnsi="宋体" w:cs="宋体"/>
                <w:color w:val="auto"/>
                <w:sz w:val="21"/>
                <w:szCs w:val="21"/>
                <w:highlight w:val="none"/>
              </w:rPr>
            </w:pPr>
            <w:r>
              <w:rPr>
                <w:rFonts w:hint="eastAsia" w:hAnsi="宋体" w:cs="宋体"/>
                <w:color w:val="auto"/>
                <w:sz w:val="21"/>
                <w:szCs w:val="21"/>
                <w:highlight w:val="none"/>
              </w:rPr>
              <w:t>甲方提出整改意见，未在规定时间内完成整改的，每次扣2分；改造施工方案未及时定稿（乙方原因）的，每次扣3分。发生质量问题受投诉且未及时整改到位，每次扣5分，重大问题造成人员或财产损害的一次性扣完。本项目分值扣完为止。</w:t>
            </w:r>
          </w:p>
        </w:tc>
        <w:tc>
          <w:tcPr>
            <w:tcW w:w="851"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14:paraId="5BD95EA1">
            <w:pPr>
              <w:widowControl/>
              <w:overflowPunct w:val="0"/>
              <w:ind w:left="420" w:hanging="420"/>
              <w:jc w:val="center"/>
              <w:rPr>
                <w:rFonts w:hint="eastAsia" w:hAnsi="宋体" w:cs="宋体"/>
                <w:color w:val="auto"/>
                <w:sz w:val="21"/>
                <w:szCs w:val="21"/>
                <w:highlight w:val="none"/>
              </w:rPr>
            </w:pPr>
            <w:r>
              <w:rPr>
                <w:rFonts w:hint="eastAsia" w:hAnsi="宋体" w:cs="宋体"/>
                <w:color w:val="auto"/>
                <w:sz w:val="21"/>
                <w:szCs w:val="21"/>
                <w:highlight w:val="none"/>
              </w:rPr>
              <w:t>30</w:t>
            </w:r>
          </w:p>
        </w:tc>
        <w:tc>
          <w:tcPr>
            <w:tcW w:w="734"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14:paraId="09EF627F">
            <w:pPr>
              <w:widowControl/>
              <w:overflowPunct w:val="0"/>
              <w:ind w:left="420" w:hanging="420"/>
              <w:jc w:val="center"/>
              <w:rPr>
                <w:rFonts w:hint="eastAsia" w:hAnsi="宋体" w:cs="宋体"/>
                <w:color w:val="auto"/>
                <w:sz w:val="21"/>
                <w:szCs w:val="21"/>
                <w:highlight w:val="none"/>
              </w:rPr>
            </w:pPr>
          </w:p>
        </w:tc>
      </w:tr>
      <w:tr w14:paraId="1DFE717D">
        <w:tblPrEx>
          <w:tblCellMar>
            <w:top w:w="0" w:type="dxa"/>
            <w:left w:w="0" w:type="dxa"/>
            <w:bottom w:w="0" w:type="dxa"/>
            <w:right w:w="0" w:type="dxa"/>
          </w:tblCellMar>
        </w:tblPrEx>
        <w:trPr>
          <w:trHeight w:val="1118"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center"/>
          </w:tcPr>
          <w:p w14:paraId="1F6FDA5F">
            <w:pPr>
              <w:widowControl/>
              <w:overflowPunct w:val="0"/>
              <w:ind w:left="420" w:hanging="420"/>
              <w:jc w:val="center"/>
              <w:rPr>
                <w:rFonts w:hint="eastAsia" w:hAnsi="宋体" w:cs="宋体"/>
                <w:color w:val="auto"/>
                <w:sz w:val="21"/>
                <w:szCs w:val="21"/>
                <w:highlight w:val="none"/>
              </w:rPr>
            </w:pPr>
            <w:r>
              <w:rPr>
                <w:rFonts w:hint="eastAsia" w:hAnsi="宋体" w:cs="宋体"/>
                <w:color w:val="auto"/>
                <w:sz w:val="21"/>
                <w:szCs w:val="21"/>
                <w:highlight w:val="none"/>
              </w:rPr>
              <w:t>档案资料</w:t>
            </w:r>
          </w:p>
        </w:tc>
        <w:tc>
          <w:tcPr>
            <w:tcW w:w="1402"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14:paraId="017CEC5C">
            <w:pPr>
              <w:widowControl/>
              <w:overflowPunct w:val="0"/>
              <w:rPr>
                <w:rFonts w:hint="eastAsia" w:hAnsi="宋体" w:cs="宋体"/>
                <w:color w:val="auto"/>
                <w:sz w:val="21"/>
                <w:szCs w:val="21"/>
                <w:highlight w:val="none"/>
              </w:rPr>
            </w:pPr>
            <w:r>
              <w:rPr>
                <w:rFonts w:hint="eastAsia" w:hAnsi="宋体" w:cs="宋体"/>
                <w:color w:val="auto"/>
                <w:sz w:val="21"/>
                <w:szCs w:val="21"/>
                <w:highlight w:val="none"/>
              </w:rPr>
              <w:t>按要求做好台</w:t>
            </w:r>
            <w:r>
              <w:rPr>
                <w:rFonts w:hint="eastAsia" w:hAnsi="宋体" w:cs="宋体"/>
                <w:color w:val="auto"/>
                <w:sz w:val="21"/>
                <w:szCs w:val="21"/>
                <w:highlight w:val="none"/>
                <w:lang w:eastAsia="zh-CN"/>
              </w:rPr>
              <w:t>账</w:t>
            </w:r>
            <w:r>
              <w:rPr>
                <w:rFonts w:hint="eastAsia" w:hAnsi="宋体" w:cs="宋体"/>
                <w:color w:val="auto"/>
                <w:sz w:val="21"/>
                <w:szCs w:val="21"/>
                <w:highlight w:val="none"/>
              </w:rPr>
              <w:t>收集整理和材料报送工作。</w:t>
            </w:r>
          </w:p>
        </w:tc>
        <w:tc>
          <w:tcPr>
            <w:tcW w:w="5644"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14:paraId="0F505A21">
            <w:pPr>
              <w:overflowPunct w:val="0"/>
              <w:spacing w:line="320" w:lineRule="exact"/>
              <w:rPr>
                <w:rFonts w:hint="eastAsia" w:hAnsi="宋体" w:cs="宋体"/>
                <w:color w:val="auto"/>
                <w:sz w:val="21"/>
                <w:szCs w:val="21"/>
                <w:highlight w:val="none"/>
              </w:rPr>
            </w:pPr>
            <w:r>
              <w:rPr>
                <w:rFonts w:hint="eastAsia" w:hAnsi="宋体" w:cs="宋体"/>
                <w:color w:val="auto"/>
                <w:sz w:val="21"/>
                <w:szCs w:val="21"/>
                <w:highlight w:val="none"/>
              </w:rPr>
              <w:t>资料完整（2分）、整理规范（1分）、保管科学整洁（0.5分）、专人负责（0.5分）、电子或纸质版材料报送及时规范（1分）。视情况扣分（以档案管理要求装订成册）。</w:t>
            </w:r>
          </w:p>
        </w:tc>
        <w:tc>
          <w:tcPr>
            <w:tcW w:w="851"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14:paraId="6DB618F4">
            <w:pPr>
              <w:widowControl/>
              <w:overflowPunct w:val="0"/>
              <w:ind w:left="420" w:hanging="420"/>
              <w:jc w:val="center"/>
              <w:rPr>
                <w:rFonts w:hint="eastAsia" w:hAnsi="宋体" w:cs="宋体"/>
                <w:color w:val="auto"/>
                <w:sz w:val="21"/>
                <w:szCs w:val="21"/>
                <w:highlight w:val="none"/>
              </w:rPr>
            </w:pPr>
            <w:r>
              <w:rPr>
                <w:rFonts w:hint="eastAsia" w:hAnsi="宋体" w:cs="宋体"/>
                <w:color w:val="auto"/>
                <w:sz w:val="21"/>
                <w:szCs w:val="21"/>
                <w:highlight w:val="none"/>
              </w:rPr>
              <w:t>15</w:t>
            </w:r>
          </w:p>
        </w:tc>
        <w:tc>
          <w:tcPr>
            <w:tcW w:w="734"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14:paraId="5378A646">
            <w:pPr>
              <w:widowControl/>
              <w:overflowPunct w:val="0"/>
              <w:ind w:left="420" w:hanging="420"/>
              <w:jc w:val="center"/>
              <w:rPr>
                <w:rFonts w:hint="eastAsia" w:hAnsi="宋体" w:cs="宋体"/>
                <w:color w:val="auto"/>
                <w:sz w:val="21"/>
                <w:szCs w:val="21"/>
                <w:highlight w:val="none"/>
              </w:rPr>
            </w:pPr>
          </w:p>
        </w:tc>
      </w:tr>
      <w:tr w14:paraId="53D7365B">
        <w:tblPrEx>
          <w:tblCellMar>
            <w:top w:w="0" w:type="dxa"/>
            <w:left w:w="0" w:type="dxa"/>
            <w:bottom w:w="0" w:type="dxa"/>
            <w:right w:w="0" w:type="dxa"/>
          </w:tblCellMar>
        </w:tblPrEx>
        <w:trPr>
          <w:trHeight w:val="1188" w:hRule="atLeast"/>
          <w:jc w:val="center"/>
        </w:trPr>
        <w:tc>
          <w:tcPr>
            <w:tcW w:w="1260" w:type="dxa"/>
            <w:tcBorders>
              <w:top w:val="single" w:color="auto" w:sz="4" w:space="0"/>
              <w:left w:val="single" w:color="auto" w:sz="4" w:space="0"/>
              <w:bottom w:val="single" w:color="auto" w:sz="8" w:space="0"/>
              <w:right w:val="single" w:color="auto" w:sz="4" w:space="0"/>
            </w:tcBorders>
            <w:noWrap w:val="0"/>
            <w:vAlign w:val="center"/>
          </w:tcPr>
          <w:p w14:paraId="1B8426D1">
            <w:pPr>
              <w:widowControl/>
              <w:overflowPunct w:val="0"/>
              <w:jc w:val="center"/>
              <w:rPr>
                <w:rFonts w:hint="eastAsia" w:hAnsi="宋体" w:cs="宋体"/>
                <w:color w:val="auto"/>
                <w:sz w:val="21"/>
                <w:szCs w:val="21"/>
                <w:highlight w:val="none"/>
              </w:rPr>
            </w:pPr>
            <w:r>
              <w:rPr>
                <w:rFonts w:hint="eastAsia" w:hAnsi="宋体" w:cs="宋体"/>
                <w:color w:val="auto"/>
                <w:sz w:val="21"/>
                <w:szCs w:val="21"/>
                <w:highlight w:val="none"/>
              </w:rPr>
              <w:t>满意度评价</w:t>
            </w:r>
          </w:p>
        </w:tc>
        <w:tc>
          <w:tcPr>
            <w:tcW w:w="1402"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14:paraId="75C7185C">
            <w:pPr>
              <w:widowControl/>
              <w:overflowPunct w:val="0"/>
              <w:rPr>
                <w:rFonts w:hint="eastAsia" w:hAnsi="宋体" w:cs="宋体"/>
                <w:color w:val="auto"/>
                <w:sz w:val="21"/>
                <w:szCs w:val="21"/>
                <w:highlight w:val="none"/>
              </w:rPr>
            </w:pPr>
            <w:r>
              <w:rPr>
                <w:rFonts w:hint="eastAsia" w:hAnsi="宋体" w:cs="宋体"/>
                <w:color w:val="auto"/>
                <w:sz w:val="21"/>
                <w:szCs w:val="21"/>
                <w:highlight w:val="none"/>
                <w:lang w:eastAsia="zh-CN"/>
              </w:rPr>
              <w:t>改造家庭</w:t>
            </w:r>
            <w:r>
              <w:rPr>
                <w:rFonts w:hint="eastAsia" w:hAnsi="宋体" w:cs="宋体"/>
                <w:color w:val="auto"/>
                <w:sz w:val="21"/>
                <w:szCs w:val="21"/>
                <w:highlight w:val="none"/>
              </w:rPr>
              <w:t>、乡镇干部对改造工作及后续服务是否到位进行评价。</w:t>
            </w:r>
          </w:p>
        </w:tc>
        <w:tc>
          <w:tcPr>
            <w:tcW w:w="5644"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14:paraId="367B05DC">
            <w:pPr>
              <w:widowControl/>
              <w:overflowPunct w:val="0"/>
              <w:rPr>
                <w:rFonts w:hint="eastAsia" w:hAnsi="宋体" w:cs="宋体"/>
                <w:color w:val="auto"/>
                <w:sz w:val="21"/>
                <w:szCs w:val="21"/>
                <w:highlight w:val="none"/>
              </w:rPr>
            </w:pPr>
            <w:r>
              <w:rPr>
                <w:rFonts w:hint="eastAsia" w:hAnsi="宋体" w:cs="宋体"/>
                <w:color w:val="auto"/>
                <w:sz w:val="21"/>
                <w:szCs w:val="21"/>
                <w:highlight w:val="none"/>
              </w:rPr>
              <w:t>走访或问卷等形式进行满意度测评，一户不满意扣1分；有效信访每次扣2分；投诉处置不及时或重复信访每次扣2分。</w:t>
            </w:r>
          </w:p>
        </w:tc>
        <w:tc>
          <w:tcPr>
            <w:tcW w:w="851"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14:paraId="306A5978">
            <w:pPr>
              <w:widowControl/>
              <w:overflowPunct w:val="0"/>
              <w:ind w:left="420" w:hanging="420"/>
              <w:jc w:val="center"/>
              <w:rPr>
                <w:rFonts w:hint="eastAsia" w:hAnsi="宋体" w:cs="宋体"/>
                <w:color w:val="auto"/>
                <w:sz w:val="21"/>
                <w:szCs w:val="21"/>
                <w:highlight w:val="none"/>
              </w:rPr>
            </w:pPr>
            <w:r>
              <w:rPr>
                <w:rFonts w:hint="eastAsia" w:hAnsi="宋体" w:cs="宋体"/>
                <w:color w:val="auto"/>
                <w:sz w:val="21"/>
                <w:szCs w:val="21"/>
                <w:highlight w:val="none"/>
              </w:rPr>
              <w:t>15</w:t>
            </w:r>
          </w:p>
        </w:tc>
        <w:tc>
          <w:tcPr>
            <w:tcW w:w="734"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14:paraId="45193651">
            <w:pPr>
              <w:widowControl/>
              <w:overflowPunct w:val="0"/>
              <w:jc w:val="center"/>
              <w:rPr>
                <w:rFonts w:hint="eastAsia" w:hAnsi="宋体" w:cs="宋体"/>
                <w:color w:val="auto"/>
                <w:sz w:val="21"/>
                <w:szCs w:val="21"/>
                <w:highlight w:val="none"/>
              </w:rPr>
            </w:pPr>
          </w:p>
        </w:tc>
      </w:tr>
    </w:tbl>
    <w:p w14:paraId="15DDC785">
      <w:pPr>
        <w:overflowPunct w:val="0"/>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本细则由采购单位负责解释。</w:t>
      </w:r>
    </w:p>
    <w:p w14:paraId="291E1375">
      <w:pPr>
        <w:overflowPunct w:val="0"/>
        <w:jc w:val="left"/>
        <w:rPr>
          <w:rFonts w:hint="eastAsia" w:hAnsi="宋体" w:cs="宋体"/>
          <w:b/>
          <w:color w:val="auto"/>
          <w:kern w:val="2"/>
          <w:sz w:val="24"/>
          <w:szCs w:val="24"/>
          <w:highlight w:val="none"/>
        </w:rPr>
      </w:pPr>
    </w:p>
    <w:p w14:paraId="58BFCD3C">
      <w:pPr>
        <w:spacing w:line="360" w:lineRule="auto"/>
        <w:ind w:firstLine="482" w:firstLineChars="200"/>
        <w:rPr>
          <w:rFonts w:hint="eastAsia" w:ascii="仿宋" w:hAnsi="仿宋" w:eastAsia="仿宋" w:cs="仿宋"/>
          <w:b/>
          <w:color w:val="auto"/>
          <w:sz w:val="24"/>
          <w:szCs w:val="24"/>
          <w:highlight w:val="none"/>
        </w:rPr>
      </w:pPr>
      <w:r>
        <w:rPr>
          <w:rFonts w:hint="eastAsia" w:hAnsi="宋体" w:cs="宋体"/>
          <w:b/>
          <w:color w:val="auto"/>
          <w:kern w:val="2"/>
          <w:sz w:val="24"/>
          <w:szCs w:val="24"/>
          <w:highlight w:val="none"/>
        </w:rPr>
        <w:t>〈十〉</w:t>
      </w:r>
      <w:r>
        <w:rPr>
          <w:rFonts w:hint="eastAsia" w:ascii="仿宋" w:hAnsi="仿宋" w:eastAsia="仿宋" w:cs="仿宋"/>
          <w:b/>
          <w:color w:val="auto"/>
          <w:sz w:val="24"/>
          <w:szCs w:val="24"/>
          <w:highlight w:val="none"/>
        </w:rPr>
        <w:t>附件</w:t>
      </w:r>
    </w:p>
    <w:p w14:paraId="621D2309">
      <w:pPr>
        <w:pStyle w:val="23"/>
        <w:spacing w:line="360" w:lineRule="auto"/>
        <w:ind w:firstLine="710" w:firstLineChars="296"/>
        <w:jc w:val="both"/>
        <w:rPr>
          <w:rFonts w:hint="eastAsia" w:ascii="仿宋" w:hAnsi="仿宋" w:eastAsia="仿宋" w:cs="仿宋"/>
          <w:b w:val="0"/>
          <w:color w:val="auto"/>
          <w:szCs w:val="24"/>
          <w:highlight w:val="none"/>
          <w:lang w:val="en-US"/>
        </w:rPr>
      </w:pPr>
      <w:r>
        <w:rPr>
          <w:rFonts w:hint="eastAsia" w:ascii="仿宋" w:hAnsi="仿宋" w:eastAsia="仿宋" w:cs="仿宋"/>
          <w:b w:val="0"/>
          <w:color w:val="auto"/>
          <w:szCs w:val="24"/>
          <w:highlight w:val="none"/>
          <w:lang w:val="en-US"/>
        </w:rPr>
        <w:t>1、善居工程慈善项目改造任务分解表（附件1）</w:t>
      </w:r>
    </w:p>
    <w:p w14:paraId="3E42DA29">
      <w:pPr>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2、善居工程改造申请审批表（附件2）</w:t>
      </w:r>
    </w:p>
    <w:p w14:paraId="3C818604">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3、善居工程改造告知书（附件3）</w:t>
      </w:r>
    </w:p>
    <w:p w14:paraId="669EB403">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4、善居工程改造评估表（附件4）</w:t>
      </w:r>
    </w:p>
    <w:p w14:paraId="36DB42D8">
      <w:pPr>
        <w:snapToGrid w:val="0"/>
        <w:spacing w:line="360" w:lineRule="auto"/>
        <w:ind w:firstLine="720" w:firstLineChars="3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5、善居工程改造方案确认表（附件5）</w:t>
      </w:r>
    </w:p>
    <w:p w14:paraId="3C13B9DF">
      <w:pPr>
        <w:pStyle w:val="23"/>
        <w:spacing w:line="360" w:lineRule="auto"/>
        <w:ind w:firstLine="710" w:firstLineChars="296"/>
        <w:jc w:val="both"/>
        <w:rPr>
          <w:rFonts w:hint="eastAsia" w:ascii="仿宋" w:hAnsi="仿宋" w:eastAsia="仿宋" w:cs="仿宋"/>
          <w:b w:val="0"/>
          <w:color w:val="auto"/>
          <w:szCs w:val="24"/>
          <w:highlight w:val="none"/>
          <w:lang w:val="en-US"/>
        </w:rPr>
      </w:pPr>
      <w:r>
        <w:rPr>
          <w:rFonts w:hint="eastAsia" w:ascii="仿宋" w:hAnsi="仿宋" w:eastAsia="仿宋" w:cs="仿宋"/>
          <w:b w:val="0"/>
          <w:color w:val="auto"/>
          <w:szCs w:val="24"/>
          <w:highlight w:val="none"/>
          <w:lang w:val="en-US"/>
        </w:rPr>
        <w:t>6、善居工程验收表（附件6）</w:t>
      </w:r>
    </w:p>
    <w:p w14:paraId="41F4F115">
      <w:pPr>
        <w:pStyle w:val="23"/>
        <w:spacing w:line="360" w:lineRule="auto"/>
        <w:ind w:firstLine="710" w:firstLineChars="296"/>
        <w:jc w:val="both"/>
        <w:rPr>
          <w:rFonts w:hint="eastAsia" w:ascii="仿宋" w:hAnsi="仿宋" w:eastAsia="仿宋" w:cs="仿宋"/>
          <w:b w:val="0"/>
          <w:color w:val="auto"/>
          <w:szCs w:val="24"/>
          <w:highlight w:val="none"/>
          <w:lang w:val="en-US"/>
        </w:rPr>
      </w:pPr>
      <w:r>
        <w:rPr>
          <w:rFonts w:hint="eastAsia" w:ascii="仿宋" w:hAnsi="仿宋" w:eastAsia="仿宋" w:cs="仿宋"/>
          <w:b w:val="0"/>
          <w:color w:val="auto"/>
          <w:szCs w:val="24"/>
          <w:highlight w:val="none"/>
          <w:lang w:val="en-US"/>
        </w:rPr>
        <w:t>7、善居工程档案（附件7）</w:t>
      </w:r>
    </w:p>
    <w:p w14:paraId="4B4932CB">
      <w:pPr>
        <w:pStyle w:val="23"/>
        <w:spacing w:line="360" w:lineRule="auto"/>
        <w:ind w:firstLine="710" w:firstLineChars="296"/>
        <w:jc w:val="both"/>
        <w:rPr>
          <w:rFonts w:hint="eastAsia" w:ascii="仿宋" w:hAnsi="仿宋" w:eastAsia="仿宋" w:cs="仿宋"/>
          <w:b w:val="0"/>
          <w:color w:val="auto"/>
          <w:szCs w:val="24"/>
          <w:highlight w:val="none"/>
          <w:lang w:val="en-US"/>
        </w:rPr>
      </w:pPr>
      <w:r>
        <w:rPr>
          <w:rFonts w:hint="eastAsia" w:ascii="仿宋" w:hAnsi="仿宋" w:eastAsia="仿宋" w:cs="仿宋"/>
          <w:b w:val="0"/>
          <w:color w:val="auto"/>
          <w:szCs w:val="24"/>
          <w:highlight w:val="none"/>
          <w:lang w:val="en-US"/>
        </w:rPr>
        <w:t>8、现场踏勘确认表（附件8）</w:t>
      </w:r>
    </w:p>
    <w:p w14:paraId="0CA116D2">
      <w:pPr>
        <w:pStyle w:val="25"/>
        <w:overflowPunct w:val="0"/>
        <w:ind w:firstLine="480"/>
        <w:rPr>
          <w:rFonts w:hint="eastAsia" w:hAnsi="宋体" w:cs="宋体"/>
          <w:color w:val="auto"/>
          <w:highlight w:val="none"/>
          <w:lang w:eastAsia="zh-CN"/>
        </w:rPr>
      </w:pPr>
    </w:p>
    <w:p w14:paraId="32DDB966">
      <w:pPr>
        <w:overflowPunct w:val="0"/>
        <w:spacing w:line="480" w:lineRule="exact"/>
        <w:rPr>
          <w:rFonts w:hint="eastAsia" w:hAnsi="宋体" w:cs="宋体"/>
          <w:b/>
          <w:color w:val="auto"/>
          <w:sz w:val="36"/>
          <w:highlight w:val="none"/>
        </w:rPr>
      </w:pPr>
    </w:p>
    <w:p w14:paraId="30AFE91D">
      <w:pPr>
        <w:overflowPunct w:val="0"/>
        <w:spacing w:line="480" w:lineRule="exact"/>
        <w:rPr>
          <w:rFonts w:hint="eastAsia" w:hAnsi="宋体" w:cs="宋体"/>
          <w:b/>
          <w:color w:val="auto"/>
          <w:sz w:val="36"/>
          <w:highlight w:val="none"/>
        </w:rPr>
      </w:pPr>
    </w:p>
    <w:p w14:paraId="358FA543">
      <w:pPr>
        <w:overflowPunct w:val="0"/>
        <w:spacing w:line="480" w:lineRule="exact"/>
        <w:rPr>
          <w:rFonts w:hint="eastAsia" w:hAnsi="宋体" w:cs="宋体"/>
          <w:b/>
          <w:color w:val="auto"/>
          <w:sz w:val="36"/>
          <w:highlight w:val="none"/>
        </w:rPr>
      </w:pPr>
    </w:p>
    <w:p w14:paraId="2DB14F82">
      <w:pPr>
        <w:overflowPunct w:val="0"/>
        <w:spacing w:line="480" w:lineRule="exact"/>
        <w:rPr>
          <w:rFonts w:hint="eastAsia" w:hAnsi="宋体" w:cs="宋体"/>
          <w:b/>
          <w:color w:val="auto"/>
          <w:sz w:val="36"/>
          <w:highlight w:val="none"/>
        </w:rPr>
      </w:pPr>
    </w:p>
    <w:p w14:paraId="730F9191">
      <w:pPr>
        <w:overflowPunct w:val="0"/>
        <w:spacing w:line="480" w:lineRule="exact"/>
        <w:rPr>
          <w:rFonts w:hint="eastAsia" w:hAnsi="宋体" w:cs="宋体"/>
          <w:b/>
          <w:color w:val="auto"/>
          <w:sz w:val="36"/>
          <w:highlight w:val="none"/>
        </w:rPr>
      </w:pPr>
    </w:p>
    <w:p w14:paraId="6849A4CD">
      <w:pPr>
        <w:overflowPunct w:val="0"/>
        <w:spacing w:line="480" w:lineRule="exact"/>
        <w:jc w:val="center"/>
        <w:rPr>
          <w:rFonts w:hint="eastAsia" w:hAnsi="宋体" w:cs="宋体"/>
          <w:b/>
          <w:color w:val="auto"/>
          <w:sz w:val="36"/>
          <w:highlight w:val="none"/>
        </w:rPr>
      </w:pPr>
    </w:p>
    <w:p w14:paraId="40A617EF">
      <w:pPr>
        <w:overflowPunct w:val="0"/>
        <w:spacing w:line="480" w:lineRule="exact"/>
        <w:jc w:val="center"/>
        <w:rPr>
          <w:rFonts w:hint="eastAsia" w:hAnsi="宋体" w:cs="宋体"/>
          <w:b/>
          <w:color w:val="auto"/>
          <w:sz w:val="36"/>
          <w:highlight w:val="none"/>
        </w:rPr>
      </w:pPr>
    </w:p>
    <w:p w14:paraId="18643104">
      <w:pPr>
        <w:pStyle w:val="39"/>
        <w:rPr>
          <w:rFonts w:hint="eastAsia" w:ascii="仿宋" w:hAnsi="仿宋" w:eastAsia="仿宋" w:cs="仿宋"/>
          <w:b/>
          <w:color w:val="auto"/>
          <w:sz w:val="24"/>
          <w:szCs w:val="24"/>
          <w:highlight w:val="none"/>
        </w:rPr>
      </w:pPr>
    </w:p>
    <w:p w14:paraId="2C5017A1">
      <w:pPr>
        <w:pStyle w:val="39"/>
        <w:rPr>
          <w:rFonts w:hint="eastAsia" w:ascii="仿宋" w:hAnsi="仿宋" w:eastAsia="仿宋" w:cs="仿宋"/>
          <w:b/>
          <w:color w:val="auto"/>
          <w:sz w:val="24"/>
          <w:szCs w:val="24"/>
          <w:highlight w:val="none"/>
        </w:rPr>
      </w:pPr>
    </w:p>
    <w:p w14:paraId="1ED277BC">
      <w:pPr>
        <w:pStyle w:val="3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附件1 </w:t>
      </w:r>
    </w:p>
    <w:p w14:paraId="1E478A73">
      <w:pPr>
        <w:pStyle w:val="23"/>
        <w:rPr>
          <w:rFonts w:hint="eastAsia" w:hAnsi="宋体"/>
          <w:bCs/>
          <w:color w:val="auto"/>
          <w:spacing w:val="-6"/>
          <w:sz w:val="36"/>
          <w:szCs w:val="36"/>
          <w:highlight w:val="none"/>
          <w:lang w:val="en-US"/>
        </w:rPr>
      </w:pPr>
      <w:r>
        <w:rPr>
          <w:rFonts w:hint="eastAsia" w:hAnsi="宋体"/>
          <w:bCs/>
          <w:color w:val="auto"/>
          <w:spacing w:val="-6"/>
          <w:sz w:val="36"/>
          <w:szCs w:val="36"/>
          <w:highlight w:val="none"/>
          <w:lang w:val="en-US"/>
        </w:rPr>
        <w:t>善居工程慈善项目改造任务分解表</w:t>
      </w:r>
    </w:p>
    <w:tbl>
      <w:tblPr>
        <w:tblStyle w:val="27"/>
        <w:tblW w:w="8153" w:type="dxa"/>
        <w:tblInd w:w="362" w:type="dxa"/>
        <w:tblLayout w:type="fixed"/>
        <w:tblCellMar>
          <w:top w:w="15" w:type="dxa"/>
          <w:left w:w="15" w:type="dxa"/>
          <w:bottom w:w="15" w:type="dxa"/>
          <w:right w:w="15" w:type="dxa"/>
        </w:tblCellMar>
      </w:tblPr>
      <w:tblGrid>
        <w:gridCol w:w="6113"/>
        <w:gridCol w:w="2040"/>
      </w:tblGrid>
      <w:tr w14:paraId="517B11B9">
        <w:tblPrEx>
          <w:tblCellMar>
            <w:top w:w="15" w:type="dxa"/>
            <w:left w:w="15" w:type="dxa"/>
            <w:bottom w:w="15" w:type="dxa"/>
            <w:right w:w="15" w:type="dxa"/>
          </w:tblCellMar>
        </w:tblPrEx>
        <w:trPr>
          <w:trHeight w:val="830" w:hRule="atLeast"/>
        </w:trPr>
        <w:tc>
          <w:tcPr>
            <w:tcW w:w="6113" w:type="dxa"/>
            <w:tcBorders>
              <w:top w:val="single" w:color="000000" w:sz="4" w:space="0"/>
              <w:left w:val="single" w:color="000000" w:sz="4" w:space="0"/>
              <w:bottom w:val="single" w:color="000000" w:sz="4" w:space="0"/>
              <w:right w:val="single" w:color="000000" w:sz="4" w:space="0"/>
            </w:tcBorders>
            <w:noWrap w:val="0"/>
            <w:vAlign w:val="center"/>
          </w:tcPr>
          <w:p w14:paraId="0AC0EB3D">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乡镇（街道）</w:t>
            </w:r>
          </w:p>
        </w:tc>
        <w:tc>
          <w:tcPr>
            <w:tcW w:w="2040" w:type="dxa"/>
            <w:tcBorders>
              <w:top w:val="single" w:color="000000" w:sz="4" w:space="0"/>
              <w:left w:val="single" w:color="auto" w:sz="4" w:space="0"/>
              <w:bottom w:val="single" w:color="000000" w:sz="4" w:space="0"/>
              <w:right w:val="single" w:color="000000" w:sz="4" w:space="0"/>
            </w:tcBorders>
            <w:noWrap w:val="0"/>
            <w:vAlign w:val="center"/>
          </w:tcPr>
          <w:p w14:paraId="5A407018">
            <w:pPr>
              <w:spacing w:line="400" w:lineRule="exact"/>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改造任务总数</w:t>
            </w:r>
          </w:p>
        </w:tc>
      </w:tr>
      <w:tr w14:paraId="021582CA">
        <w:tblPrEx>
          <w:tblCellMar>
            <w:top w:w="15" w:type="dxa"/>
            <w:left w:w="15" w:type="dxa"/>
            <w:bottom w:w="15" w:type="dxa"/>
            <w:right w:w="15" w:type="dxa"/>
          </w:tblCellMar>
        </w:tblPrEx>
        <w:trPr>
          <w:trHeight w:val="435" w:hRule="atLeast"/>
        </w:trPr>
        <w:tc>
          <w:tcPr>
            <w:tcW w:w="6113" w:type="dxa"/>
            <w:tcBorders>
              <w:top w:val="single" w:color="000000" w:sz="4" w:space="0"/>
              <w:left w:val="single" w:color="000000" w:sz="4" w:space="0"/>
              <w:bottom w:val="single" w:color="000000" w:sz="4" w:space="0"/>
              <w:right w:val="single" w:color="000000" w:sz="4" w:space="0"/>
            </w:tcBorders>
            <w:noWrap w:val="0"/>
            <w:vAlign w:val="center"/>
          </w:tcPr>
          <w:p w14:paraId="27EB92F8">
            <w:pPr>
              <w:spacing w:line="400" w:lineRule="exact"/>
              <w:jc w:val="center"/>
              <w:rPr>
                <w:rFonts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新安江街道</w:t>
            </w:r>
          </w:p>
        </w:tc>
        <w:tc>
          <w:tcPr>
            <w:tcW w:w="2040" w:type="dxa"/>
            <w:tcBorders>
              <w:top w:val="single" w:color="000000" w:sz="4" w:space="0"/>
              <w:left w:val="single" w:color="auto" w:sz="4" w:space="0"/>
              <w:bottom w:val="single" w:color="000000" w:sz="4" w:space="0"/>
              <w:right w:val="single" w:color="000000" w:sz="4" w:space="0"/>
            </w:tcBorders>
            <w:noWrap w:val="0"/>
            <w:vAlign w:val="center"/>
          </w:tcPr>
          <w:p w14:paraId="0114DB3B">
            <w:pPr>
              <w:spacing w:line="400" w:lineRule="exact"/>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val="en-US" w:eastAsia="zh-CN" w:bidi="ar"/>
              </w:rPr>
              <w:t>3</w:t>
            </w:r>
            <w:r>
              <w:rPr>
                <w:rFonts w:hint="eastAsia" w:ascii="仿宋" w:hAnsi="仿宋" w:eastAsia="仿宋" w:cs="仿宋"/>
                <w:color w:val="auto"/>
                <w:sz w:val="28"/>
                <w:szCs w:val="28"/>
                <w:highlight w:val="none"/>
                <w:lang w:bidi="ar"/>
              </w:rPr>
              <w:t>户</w:t>
            </w:r>
          </w:p>
        </w:tc>
      </w:tr>
      <w:tr w14:paraId="46B7F622">
        <w:tblPrEx>
          <w:tblCellMar>
            <w:top w:w="15" w:type="dxa"/>
            <w:left w:w="15" w:type="dxa"/>
            <w:bottom w:w="15" w:type="dxa"/>
            <w:right w:w="15" w:type="dxa"/>
          </w:tblCellMar>
        </w:tblPrEx>
        <w:trPr>
          <w:trHeight w:val="435" w:hRule="atLeast"/>
        </w:trPr>
        <w:tc>
          <w:tcPr>
            <w:tcW w:w="6113" w:type="dxa"/>
            <w:tcBorders>
              <w:top w:val="single" w:color="000000" w:sz="4" w:space="0"/>
              <w:left w:val="single" w:color="000000" w:sz="4" w:space="0"/>
              <w:bottom w:val="single" w:color="000000" w:sz="4" w:space="0"/>
              <w:right w:val="single" w:color="000000" w:sz="4" w:space="0"/>
            </w:tcBorders>
            <w:noWrap w:val="0"/>
            <w:vAlign w:val="center"/>
          </w:tcPr>
          <w:p w14:paraId="4122C7BF">
            <w:pPr>
              <w:spacing w:line="400" w:lineRule="exact"/>
              <w:jc w:val="center"/>
              <w:rPr>
                <w:rFonts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更楼街道</w:t>
            </w:r>
          </w:p>
        </w:tc>
        <w:tc>
          <w:tcPr>
            <w:tcW w:w="2040" w:type="dxa"/>
            <w:tcBorders>
              <w:top w:val="single" w:color="000000" w:sz="4" w:space="0"/>
              <w:left w:val="single" w:color="auto" w:sz="4" w:space="0"/>
              <w:bottom w:val="single" w:color="000000" w:sz="4" w:space="0"/>
              <w:right w:val="single" w:color="000000" w:sz="4" w:space="0"/>
            </w:tcBorders>
            <w:noWrap w:val="0"/>
            <w:vAlign w:val="center"/>
          </w:tcPr>
          <w:p w14:paraId="63F1E917">
            <w:pPr>
              <w:spacing w:line="400" w:lineRule="exact"/>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val="en-US" w:eastAsia="zh-CN" w:bidi="ar"/>
              </w:rPr>
              <w:t>1</w:t>
            </w:r>
            <w:r>
              <w:rPr>
                <w:rFonts w:hint="eastAsia" w:ascii="仿宋" w:hAnsi="仿宋" w:eastAsia="仿宋" w:cs="仿宋"/>
                <w:color w:val="auto"/>
                <w:sz w:val="28"/>
                <w:szCs w:val="28"/>
                <w:highlight w:val="none"/>
                <w:lang w:bidi="ar"/>
              </w:rPr>
              <w:t>户</w:t>
            </w:r>
          </w:p>
        </w:tc>
      </w:tr>
      <w:tr w14:paraId="305F5B71">
        <w:tblPrEx>
          <w:tblCellMar>
            <w:top w:w="15" w:type="dxa"/>
            <w:left w:w="15" w:type="dxa"/>
            <w:bottom w:w="15" w:type="dxa"/>
            <w:right w:w="15" w:type="dxa"/>
          </w:tblCellMar>
        </w:tblPrEx>
        <w:trPr>
          <w:trHeight w:val="435" w:hRule="atLeast"/>
        </w:trPr>
        <w:tc>
          <w:tcPr>
            <w:tcW w:w="6113" w:type="dxa"/>
            <w:tcBorders>
              <w:top w:val="single" w:color="000000" w:sz="4" w:space="0"/>
              <w:left w:val="single" w:color="000000" w:sz="4" w:space="0"/>
              <w:bottom w:val="single" w:color="000000" w:sz="4" w:space="0"/>
              <w:right w:val="single" w:color="000000" w:sz="4" w:space="0"/>
            </w:tcBorders>
            <w:noWrap w:val="0"/>
            <w:vAlign w:val="center"/>
          </w:tcPr>
          <w:p w14:paraId="506A8AFA">
            <w:pPr>
              <w:spacing w:line="400" w:lineRule="exact"/>
              <w:jc w:val="center"/>
              <w:rPr>
                <w:rFonts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梅城镇</w:t>
            </w:r>
          </w:p>
        </w:tc>
        <w:tc>
          <w:tcPr>
            <w:tcW w:w="2040" w:type="dxa"/>
            <w:tcBorders>
              <w:top w:val="single" w:color="000000" w:sz="4" w:space="0"/>
              <w:left w:val="single" w:color="auto" w:sz="4" w:space="0"/>
              <w:bottom w:val="single" w:color="000000" w:sz="4" w:space="0"/>
              <w:right w:val="single" w:color="000000" w:sz="4" w:space="0"/>
            </w:tcBorders>
            <w:noWrap w:val="0"/>
            <w:vAlign w:val="center"/>
          </w:tcPr>
          <w:p w14:paraId="25A7D259">
            <w:pPr>
              <w:spacing w:line="400" w:lineRule="exact"/>
              <w:jc w:val="center"/>
              <w:rPr>
                <w:rFonts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val="en-US" w:eastAsia="zh-CN" w:bidi="ar"/>
              </w:rPr>
              <w:t>3</w:t>
            </w:r>
            <w:r>
              <w:rPr>
                <w:rFonts w:hint="eastAsia" w:ascii="仿宋" w:hAnsi="仿宋" w:eastAsia="仿宋" w:cs="仿宋"/>
                <w:color w:val="auto"/>
                <w:sz w:val="28"/>
                <w:szCs w:val="28"/>
                <w:highlight w:val="none"/>
                <w:lang w:bidi="ar"/>
              </w:rPr>
              <w:t>户</w:t>
            </w:r>
          </w:p>
        </w:tc>
      </w:tr>
      <w:tr w14:paraId="3014F2CF">
        <w:tblPrEx>
          <w:tblCellMar>
            <w:top w:w="15" w:type="dxa"/>
            <w:left w:w="15" w:type="dxa"/>
            <w:bottom w:w="15" w:type="dxa"/>
            <w:right w:w="15" w:type="dxa"/>
          </w:tblCellMar>
        </w:tblPrEx>
        <w:trPr>
          <w:trHeight w:val="435" w:hRule="atLeast"/>
        </w:trPr>
        <w:tc>
          <w:tcPr>
            <w:tcW w:w="6113" w:type="dxa"/>
            <w:tcBorders>
              <w:top w:val="single" w:color="000000" w:sz="4" w:space="0"/>
              <w:left w:val="single" w:color="000000" w:sz="4" w:space="0"/>
              <w:bottom w:val="single" w:color="000000" w:sz="4" w:space="0"/>
              <w:right w:val="single" w:color="000000" w:sz="4" w:space="0"/>
            </w:tcBorders>
            <w:noWrap w:val="0"/>
            <w:vAlign w:val="center"/>
          </w:tcPr>
          <w:p w14:paraId="2C7EB847">
            <w:pPr>
              <w:spacing w:line="400" w:lineRule="exact"/>
              <w:jc w:val="center"/>
              <w:rPr>
                <w:rFonts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寿昌镇</w:t>
            </w:r>
          </w:p>
        </w:tc>
        <w:tc>
          <w:tcPr>
            <w:tcW w:w="2040" w:type="dxa"/>
            <w:tcBorders>
              <w:top w:val="single" w:color="000000" w:sz="4" w:space="0"/>
              <w:left w:val="single" w:color="auto" w:sz="4" w:space="0"/>
              <w:bottom w:val="single" w:color="000000" w:sz="4" w:space="0"/>
              <w:right w:val="single" w:color="000000" w:sz="4" w:space="0"/>
            </w:tcBorders>
            <w:noWrap w:val="0"/>
            <w:vAlign w:val="center"/>
          </w:tcPr>
          <w:p w14:paraId="7476902D">
            <w:pPr>
              <w:spacing w:line="400" w:lineRule="exact"/>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val="en-US" w:eastAsia="zh-CN" w:bidi="ar"/>
              </w:rPr>
              <w:t>9</w:t>
            </w:r>
            <w:r>
              <w:rPr>
                <w:rFonts w:hint="eastAsia" w:ascii="仿宋" w:hAnsi="仿宋" w:eastAsia="仿宋" w:cs="仿宋"/>
                <w:color w:val="auto"/>
                <w:sz w:val="28"/>
                <w:szCs w:val="28"/>
                <w:highlight w:val="none"/>
                <w:lang w:bidi="ar"/>
              </w:rPr>
              <w:t>户</w:t>
            </w:r>
          </w:p>
        </w:tc>
      </w:tr>
      <w:tr w14:paraId="29CDE4A4">
        <w:tblPrEx>
          <w:tblCellMar>
            <w:top w:w="15" w:type="dxa"/>
            <w:left w:w="15" w:type="dxa"/>
            <w:bottom w:w="15" w:type="dxa"/>
            <w:right w:w="15" w:type="dxa"/>
          </w:tblCellMar>
        </w:tblPrEx>
        <w:trPr>
          <w:trHeight w:val="435" w:hRule="atLeast"/>
        </w:trPr>
        <w:tc>
          <w:tcPr>
            <w:tcW w:w="6113" w:type="dxa"/>
            <w:tcBorders>
              <w:top w:val="single" w:color="000000" w:sz="4" w:space="0"/>
              <w:left w:val="single" w:color="000000" w:sz="4" w:space="0"/>
              <w:bottom w:val="single" w:color="000000" w:sz="4" w:space="0"/>
              <w:right w:val="single" w:color="000000" w:sz="4" w:space="0"/>
            </w:tcBorders>
            <w:noWrap w:val="0"/>
            <w:vAlign w:val="center"/>
          </w:tcPr>
          <w:p w14:paraId="08040916">
            <w:pPr>
              <w:spacing w:line="400" w:lineRule="exact"/>
              <w:jc w:val="center"/>
              <w:rPr>
                <w:rFonts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大同镇</w:t>
            </w:r>
          </w:p>
        </w:tc>
        <w:tc>
          <w:tcPr>
            <w:tcW w:w="2040" w:type="dxa"/>
            <w:tcBorders>
              <w:top w:val="single" w:color="000000" w:sz="4" w:space="0"/>
              <w:left w:val="single" w:color="auto" w:sz="4" w:space="0"/>
              <w:bottom w:val="single" w:color="000000" w:sz="4" w:space="0"/>
              <w:right w:val="single" w:color="000000" w:sz="4" w:space="0"/>
            </w:tcBorders>
            <w:noWrap w:val="0"/>
            <w:vAlign w:val="center"/>
          </w:tcPr>
          <w:p w14:paraId="5E32E14E">
            <w:pPr>
              <w:spacing w:line="400" w:lineRule="exact"/>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val="en-US" w:eastAsia="zh-CN" w:bidi="ar"/>
              </w:rPr>
              <w:t>3</w:t>
            </w:r>
            <w:r>
              <w:rPr>
                <w:rFonts w:hint="eastAsia" w:ascii="仿宋" w:hAnsi="仿宋" w:eastAsia="仿宋" w:cs="仿宋"/>
                <w:color w:val="auto"/>
                <w:sz w:val="28"/>
                <w:szCs w:val="28"/>
                <w:highlight w:val="none"/>
                <w:lang w:bidi="ar"/>
              </w:rPr>
              <w:t>户</w:t>
            </w:r>
          </w:p>
        </w:tc>
      </w:tr>
      <w:tr w14:paraId="4191131A">
        <w:tblPrEx>
          <w:tblCellMar>
            <w:top w:w="15" w:type="dxa"/>
            <w:left w:w="15" w:type="dxa"/>
            <w:bottom w:w="15" w:type="dxa"/>
            <w:right w:w="15" w:type="dxa"/>
          </w:tblCellMar>
        </w:tblPrEx>
        <w:trPr>
          <w:trHeight w:val="435" w:hRule="atLeast"/>
        </w:trPr>
        <w:tc>
          <w:tcPr>
            <w:tcW w:w="6113" w:type="dxa"/>
            <w:tcBorders>
              <w:top w:val="single" w:color="000000" w:sz="4" w:space="0"/>
              <w:left w:val="single" w:color="000000" w:sz="4" w:space="0"/>
              <w:bottom w:val="single" w:color="000000" w:sz="4" w:space="0"/>
              <w:right w:val="single" w:color="000000" w:sz="4" w:space="0"/>
            </w:tcBorders>
            <w:noWrap w:val="0"/>
            <w:vAlign w:val="center"/>
          </w:tcPr>
          <w:p w14:paraId="69A82F71">
            <w:pPr>
              <w:spacing w:line="400" w:lineRule="exact"/>
              <w:jc w:val="center"/>
              <w:rPr>
                <w:rFonts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乾潭镇</w:t>
            </w:r>
          </w:p>
        </w:tc>
        <w:tc>
          <w:tcPr>
            <w:tcW w:w="2040" w:type="dxa"/>
            <w:tcBorders>
              <w:top w:val="single" w:color="000000" w:sz="4" w:space="0"/>
              <w:left w:val="single" w:color="auto" w:sz="4" w:space="0"/>
              <w:bottom w:val="single" w:color="000000" w:sz="4" w:space="0"/>
              <w:right w:val="single" w:color="000000" w:sz="4" w:space="0"/>
            </w:tcBorders>
            <w:noWrap w:val="0"/>
            <w:vAlign w:val="center"/>
          </w:tcPr>
          <w:p w14:paraId="0CCB9DEF">
            <w:pPr>
              <w:spacing w:line="400" w:lineRule="exact"/>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val="en-US" w:eastAsia="zh-CN" w:bidi="ar"/>
              </w:rPr>
              <w:t>10</w:t>
            </w:r>
            <w:r>
              <w:rPr>
                <w:rFonts w:hint="eastAsia" w:ascii="仿宋" w:hAnsi="仿宋" w:eastAsia="仿宋" w:cs="仿宋"/>
                <w:color w:val="auto"/>
                <w:sz w:val="28"/>
                <w:szCs w:val="28"/>
                <w:highlight w:val="none"/>
                <w:lang w:bidi="ar"/>
              </w:rPr>
              <w:t>户</w:t>
            </w:r>
          </w:p>
        </w:tc>
      </w:tr>
      <w:tr w14:paraId="22C4CF6C">
        <w:tblPrEx>
          <w:tblCellMar>
            <w:top w:w="15" w:type="dxa"/>
            <w:left w:w="15" w:type="dxa"/>
            <w:bottom w:w="15" w:type="dxa"/>
            <w:right w:w="15" w:type="dxa"/>
          </w:tblCellMar>
        </w:tblPrEx>
        <w:trPr>
          <w:trHeight w:val="435" w:hRule="atLeast"/>
        </w:trPr>
        <w:tc>
          <w:tcPr>
            <w:tcW w:w="6113" w:type="dxa"/>
            <w:tcBorders>
              <w:top w:val="single" w:color="000000" w:sz="4" w:space="0"/>
              <w:left w:val="single" w:color="000000" w:sz="4" w:space="0"/>
              <w:bottom w:val="single" w:color="000000" w:sz="4" w:space="0"/>
              <w:right w:val="single" w:color="000000" w:sz="4" w:space="0"/>
            </w:tcBorders>
            <w:noWrap w:val="0"/>
            <w:vAlign w:val="center"/>
          </w:tcPr>
          <w:p w14:paraId="1D71A597">
            <w:pPr>
              <w:spacing w:line="400" w:lineRule="exact"/>
              <w:jc w:val="center"/>
              <w:rPr>
                <w:rFonts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三都镇</w:t>
            </w:r>
          </w:p>
        </w:tc>
        <w:tc>
          <w:tcPr>
            <w:tcW w:w="2040" w:type="dxa"/>
            <w:tcBorders>
              <w:top w:val="single" w:color="000000" w:sz="4" w:space="0"/>
              <w:left w:val="single" w:color="auto" w:sz="4" w:space="0"/>
              <w:bottom w:val="single" w:color="000000" w:sz="4" w:space="0"/>
              <w:right w:val="single" w:color="000000" w:sz="4" w:space="0"/>
            </w:tcBorders>
            <w:noWrap w:val="0"/>
            <w:vAlign w:val="center"/>
          </w:tcPr>
          <w:p w14:paraId="749F2D72">
            <w:pPr>
              <w:spacing w:line="400" w:lineRule="exact"/>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val="en-US" w:eastAsia="zh-CN" w:bidi="ar"/>
              </w:rPr>
              <w:t>1</w:t>
            </w:r>
            <w:r>
              <w:rPr>
                <w:rFonts w:hint="eastAsia" w:ascii="仿宋" w:hAnsi="仿宋" w:eastAsia="仿宋" w:cs="仿宋"/>
                <w:color w:val="auto"/>
                <w:sz w:val="28"/>
                <w:szCs w:val="28"/>
                <w:highlight w:val="none"/>
                <w:lang w:bidi="ar"/>
              </w:rPr>
              <w:t>户</w:t>
            </w:r>
          </w:p>
        </w:tc>
      </w:tr>
      <w:tr w14:paraId="661BF230">
        <w:tblPrEx>
          <w:tblCellMar>
            <w:top w:w="15" w:type="dxa"/>
            <w:left w:w="15" w:type="dxa"/>
            <w:bottom w:w="15" w:type="dxa"/>
            <w:right w:w="15" w:type="dxa"/>
          </w:tblCellMar>
        </w:tblPrEx>
        <w:trPr>
          <w:trHeight w:val="435" w:hRule="atLeast"/>
        </w:trPr>
        <w:tc>
          <w:tcPr>
            <w:tcW w:w="6113" w:type="dxa"/>
            <w:tcBorders>
              <w:top w:val="single" w:color="000000" w:sz="4" w:space="0"/>
              <w:left w:val="single" w:color="000000" w:sz="4" w:space="0"/>
              <w:bottom w:val="single" w:color="000000" w:sz="4" w:space="0"/>
              <w:right w:val="single" w:color="000000" w:sz="4" w:space="0"/>
            </w:tcBorders>
            <w:noWrap w:val="0"/>
            <w:vAlign w:val="center"/>
          </w:tcPr>
          <w:p w14:paraId="7630E3FA">
            <w:pPr>
              <w:spacing w:line="400" w:lineRule="exact"/>
              <w:jc w:val="center"/>
              <w:rPr>
                <w:rFonts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杨村桥镇</w:t>
            </w:r>
          </w:p>
        </w:tc>
        <w:tc>
          <w:tcPr>
            <w:tcW w:w="2040" w:type="dxa"/>
            <w:tcBorders>
              <w:top w:val="single" w:color="000000" w:sz="4" w:space="0"/>
              <w:left w:val="single" w:color="auto" w:sz="4" w:space="0"/>
              <w:bottom w:val="single" w:color="000000" w:sz="4" w:space="0"/>
              <w:right w:val="single" w:color="000000" w:sz="4" w:space="0"/>
            </w:tcBorders>
            <w:noWrap w:val="0"/>
            <w:vAlign w:val="center"/>
          </w:tcPr>
          <w:p w14:paraId="34A528C6">
            <w:pPr>
              <w:spacing w:line="400" w:lineRule="exact"/>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val="en-US" w:eastAsia="zh-CN" w:bidi="ar"/>
              </w:rPr>
              <w:t>3</w:t>
            </w:r>
            <w:r>
              <w:rPr>
                <w:rFonts w:hint="eastAsia" w:ascii="仿宋" w:hAnsi="仿宋" w:eastAsia="仿宋" w:cs="仿宋"/>
                <w:color w:val="auto"/>
                <w:sz w:val="28"/>
                <w:szCs w:val="28"/>
                <w:highlight w:val="none"/>
                <w:lang w:bidi="ar"/>
              </w:rPr>
              <w:t>户</w:t>
            </w:r>
          </w:p>
        </w:tc>
      </w:tr>
      <w:tr w14:paraId="4AD53B95">
        <w:tblPrEx>
          <w:tblCellMar>
            <w:top w:w="15" w:type="dxa"/>
            <w:left w:w="15" w:type="dxa"/>
            <w:bottom w:w="15" w:type="dxa"/>
            <w:right w:w="15" w:type="dxa"/>
          </w:tblCellMar>
        </w:tblPrEx>
        <w:trPr>
          <w:trHeight w:val="435" w:hRule="atLeast"/>
        </w:trPr>
        <w:tc>
          <w:tcPr>
            <w:tcW w:w="6113" w:type="dxa"/>
            <w:tcBorders>
              <w:top w:val="single" w:color="000000" w:sz="4" w:space="0"/>
              <w:left w:val="single" w:color="000000" w:sz="4" w:space="0"/>
              <w:bottom w:val="single" w:color="000000" w:sz="4" w:space="0"/>
              <w:right w:val="single" w:color="000000" w:sz="4" w:space="0"/>
            </w:tcBorders>
            <w:noWrap w:val="0"/>
            <w:vAlign w:val="center"/>
          </w:tcPr>
          <w:p w14:paraId="5FE9E08C">
            <w:pPr>
              <w:spacing w:line="400" w:lineRule="exact"/>
              <w:jc w:val="center"/>
              <w:rPr>
                <w:rFonts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下涯镇</w:t>
            </w:r>
          </w:p>
        </w:tc>
        <w:tc>
          <w:tcPr>
            <w:tcW w:w="2040" w:type="dxa"/>
            <w:tcBorders>
              <w:top w:val="single" w:color="000000" w:sz="4" w:space="0"/>
              <w:left w:val="single" w:color="auto" w:sz="4" w:space="0"/>
              <w:bottom w:val="single" w:color="000000" w:sz="4" w:space="0"/>
              <w:right w:val="single" w:color="000000" w:sz="4" w:space="0"/>
            </w:tcBorders>
            <w:noWrap w:val="0"/>
            <w:vAlign w:val="center"/>
          </w:tcPr>
          <w:p w14:paraId="20A25404">
            <w:pPr>
              <w:spacing w:line="400" w:lineRule="exact"/>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val="en-US" w:eastAsia="zh-CN" w:bidi="ar"/>
              </w:rPr>
              <w:t>6</w:t>
            </w:r>
            <w:r>
              <w:rPr>
                <w:rFonts w:hint="eastAsia" w:ascii="仿宋" w:hAnsi="仿宋" w:eastAsia="仿宋" w:cs="仿宋"/>
                <w:color w:val="auto"/>
                <w:sz w:val="28"/>
                <w:szCs w:val="28"/>
                <w:highlight w:val="none"/>
                <w:lang w:bidi="ar"/>
              </w:rPr>
              <w:t>户</w:t>
            </w:r>
          </w:p>
        </w:tc>
      </w:tr>
      <w:tr w14:paraId="1F241636">
        <w:tblPrEx>
          <w:tblCellMar>
            <w:top w:w="15" w:type="dxa"/>
            <w:left w:w="15" w:type="dxa"/>
            <w:bottom w:w="15" w:type="dxa"/>
            <w:right w:w="15" w:type="dxa"/>
          </w:tblCellMar>
        </w:tblPrEx>
        <w:trPr>
          <w:trHeight w:val="435" w:hRule="atLeast"/>
        </w:trPr>
        <w:tc>
          <w:tcPr>
            <w:tcW w:w="6113" w:type="dxa"/>
            <w:tcBorders>
              <w:top w:val="single" w:color="000000" w:sz="4" w:space="0"/>
              <w:left w:val="single" w:color="000000" w:sz="4" w:space="0"/>
              <w:bottom w:val="single" w:color="000000" w:sz="4" w:space="0"/>
              <w:right w:val="single" w:color="000000" w:sz="4" w:space="0"/>
            </w:tcBorders>
            <w:noWrap w:val="0"/>
            <w:vAlign w:val="center"/>
          </w:tcPr>
          <w:p w14:paraId="7D73882B">
            <w:pPr>
              <w:spacing w:line="400" w:lineRule="exact"/>
              <w:jc w:val="center"/>
              <w:rPr>
                <w:rFonts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大慈岩镇</w:t>
            </w:r>
          </w:p>
        </w:tc>
        <w:tc>
          <w:tcPr>
            <w:tcW w:w="2040" w:type="dxa"/>
            <w:tcBorders>
              <w:top w:val="single" w:color="000000" w:sz="4" w:space="0"/>
              <w:left w:val="single" w:color="auto" w:sz="4" w:space="0"/>
              <w:bottom w:val="single" w:color="000000" w:sz="4" w:space="0"/>
              <w:right w:val="single" w:color="000000" w:sz="4" w:space="0"/>
            </w:tcBorders>
            <w:noWrap w:val="0"/>
            <w:vAlign w:val="center"/>
          </w:tcPr>
          <w:p w14:paraId="28D0FEB5">
            <w:pPr>
              <w:spacing w:line="400" w:lineRule="exact"/>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val="en-US" w:eastAsia="zh-CN" w:bidi="ar"/>
              </w:rPr>
              <w:t>4</w:t>
            </w:r>
            <w:r>
              <w:rPr>
                <w:rFonts w:hint="eastAsia" w:ascii="仿宋" w:hAnsi="仿宋" w:eastAsia="仿宋" w:cs="仿宋"/>
                <w:color w:val="auto"/>
                <w:sz w:val="28"/>
                <w:szCs w:val="28"/>
                <w:highlight w:val="none"/>
                <w:lang w:bidi="ar"/>
              </w:rPr>
              <w:t>户</w:t>
            </w:r>
          </w:p>
        </w:tc>
      </w:tr>
      <w:tr w14:paraId="7283710A">
        <w:tblPrEx>
          <w:tblCellMar>
            <w:top w:w="15" w:type="dxa"/>
            <w:left w:w="15" w:type="dxa"/>
            <w:bottom w:w="15" w:type="dxa"/>
            <w:right w:w="15" w:type="dxa"/>
          </w:tblCellMar>
        </w:tblPrEx>
        <w:trPr>
          <w:trHeight w:val="435" w:hRule="atLeast"/>
        </w:trPr>
        <w:tc>
          <w:tcPr>
            <w:tcW w:w="6113" w:type="dxa"/>
            <w:tcBorders>
              <w:top w:val="single" w:color="000000" w:sz="4" w:space="0"/>
              <w:left w:val="single" w:color="000000" w:sz="4" w:space="0"/>
              <w:bottom w:val="single" w:color="000000" w:sz="4" w:space="0"/>
              <w:right w:val="single" w:color="000000" w:sz="4" w:space="0"/>
            </w:tcBorders>
            <w:noWrap w:val="0"/>
            <w:vAlign w:val="center"/>
          </w:tcPr>
          <w:p w14:paraId="758FF88D">
            <w:pPr>
              <w:spacing w:line="400" w:lineRule="exact"/>
              <w:jc w:val="center"/>
              <w:rPr>
                <w:rFonts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航头镇</w:t>
            </w:r>
          </w:p>
        </w:tc>
        <w:tc>
          <w:tcPr>
            <w:tcW w:w="2040" w:type="dxa"/>
            <w:tcBorders>
              <w:top w:val="single" w:color="000000" w:sz="4" w:space="0"/>
              <w:left w:val="single" w:color="auto" w:sz="4" w:space="0"/>
              <w:bottom w:val="single" w:color="000000" w:sz="4" w:space="0"/>
              <w:right w:val="single" w:color="000000" w:sz="4" w:space="0"/>
            </w:tcBorders>
            <w:noWrap w:val="0"/>
            <w:vAlign w:val="center"/>
          </w:tcPr>
          <w:p w14:paraId="0E554D90">
            <w:pPr>
              <w:spacing w:line="400" w:lineRule="exact"/>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val="en-US" w:eastAsia="zh-CN" w:bidi="ar"/>
              </w:rPr>
              <w:t>8</w:t>
            </w:r>
            <w:r>
              <w:rPr>
                <w:rFonts w:hint="eastAsia" w:ascii="仿宋" w:hAnsi="仿宋" w:eastAsia="仿宋" w:cs="仿宋"/>
                <w:color w:val="auto"/>
                <w:sz w:val="28"/>
                <w:szCs w:val="28"/>
                <w:highlight w:val="none"/>
                <w:lang w:bidi="ar"/>
              </w:rPr>
              <w:t>户</w:t>
            </w:r>
          </w:p>
        </w:tc>
      </w:tr>
      <w:tr w14:paraId="50A4A3F7">
        <w:tblPrEx>
          <w:tblCellMar>
            <w:top w:w="15" w:type="dxa"/>
            <w:left w:w="15" w:type="dxa"/>
            <w:bottom w:w="15" w:type="dxa"/>
            <w:right w:w="15" w:type="dxa"/>
          </w:tblCellMar>
        </w:tblPrEx>
        <w:trPr>
          <w:trHeight w:val="435" w:hRule="atLeast"/>
        </w:trPr>
        <w:tc>
          <w:tcPr>
            <w:tcW w:w="6113" w:type="dxa"/>
            <w:tcBorders>
              <w:top w:val="single" w:color="000000" w:sz="4" w:space="0"/>
              <w:left w:val="single" w:color="000000" w:sz="4" w:space="0"/>
              <w:bottom w:val="single" w:color="000000" w:sz="4" w:space="0"/>
              <w:right w:val="single" w:color="000000" w:sz="4" w:space="0"/>
            </w:tcBorders>
            <w:noWrap w:val="0"/>
            <w:vAlign w:val="center"/>
          </w:tcPr>
          <w:p w14:paraId="7B44338D">
            <w:pPr>
              <w:spacing w:line="400" w:lineRule="exact"/>
              <w:jc w:val="center"/>
              <w:rPr>
                <w:rFonts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李家镇</w:t>
            </w:r>
          </w:p>
        </w:tc>
        <w:tc>
          <w:tcPr>
            <w:tcW w:w="2040" w:type="dxa"/>
            <w:tcBorders>
              <w:top w:val="single" w:color="000000" w:sz="4" w:space="0"/>
              <w:left w:val="single" w:color="auto" w:sz="4" w:space="0"/>
              <w:bottom w:val="single" w:color="000000" w:sz="4" w:space="0"/>
              <w:right w:val="single" w:color="000000" w:sz="4" w:space="0"/>
            </w:tcBorders>
            <w:noWrap w:val="0"/>
            <w:vAlign w:val="center"/>
          </w:tcPr>
          <w:p w14:paraId="14895C33">
            <w:pPr>
              <w:spacing w:line="400" w:lineRule="exact"/>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2户</w:t>
            </w:r>
          </w:p>
        </w:tc>
      </w:tr>
      <w:tr w14:paraId="692498D1">
        <w:tblPrEx>
          <w:tblCellMar>
            <w:top w:w="15" w:type="dxa"/>
            <w:left w:w="15" w:type="dxa"/>
            <w:bottom w:w="15" w:type="dxa"/>
            <w:right w:w="15" w:type="dxa"/>
          </w:tblCellMar>
        </w:tblPrEx>
        <w:trPr>
          <w:trHeight w:val="435" w:hRule="atLeast"/>
        </w:trPr>
        <w:tc>
          <w:tcPr>
            <w:tcW w:w="6113" w:type="dxa"/>
            <w:tcBorders>
              <w:top w:val="single" w:color="000000" w:sz="4" w:space="0"/>
              <w:left w:val="single" w:color="000000" w:sz="4" w:space="0"/>
              <w:bottom w:val="single" w:color="000000" w:sz="4" w:space="0"/>
              <w:right w:val="single" w:color="000000" w:sz="4" w:space="0"/>
            </w:tcBorders>
            <w:noWrap w:val="0"/>
            <w:vAlign w:val="center"/>
          </w:tcPr>
          <w:p w14:paraId="56FEC710">
            <w:pPr>
              <w:spacing w:line="400" w:lineRule="exact"/>
              <w:jc w:val="center"/>
              <w:rPr>
                <w:rFonts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大洋镇</w:t>
            </w:r>
          </w:p>
        </w:tc>
        <w:tc>
          <w:tcPr>
            <w:tcW w:w="2040" w:type="dxa"/>
            <w:tcBorders>
              <w:top w:val="single" w:color="000000" w:sz="4" w:space="0"/>
              <w:left w:val="single" w:color="auto" w:sz="4" w:space="0"/>
              <w:bottom w:val="single" w:color="000000" w:sz="4" w:space="0"/>
              <w:right w:val="single" w:color="000000" w:sz="4" w:space="0"/>
            </w:tcBorders>
            <w:noWrap w:val="0"/>
            <w:vAlign w:val="center"/>
          </w:tcPr>
          <w:p w14:paraId="4B45E400">
            <w:pPr>
              <w:spacing w:line="400" w:lineRule="exact"/>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val="en-US" w:eastAsia="zh-CN" w:bidi="ar"/>
              </w:rPr>
              <w:t>3</w:t>
            </w:r>
            <w:r>
              <w:rPr>
                <w:rFonts w:hint="eastAsia" w:ascii="仿宋" w:hAnsi="仿宋" w:eastAsia="仿宋" w:cs="仿宋"/>
                <w:color w:val="auto"/>
                <w:sz w:val="28"/>
                <w:szCs w:val="28"/>
                <w:highlight w:val="none"/>
                <w:lang w:bidi="ar"/>
              </w:rPr>
              <w:t>户</w:t>
            </w:r>
          </w:p>
        </w:tc>
      </w:tr>
      <w:tr w14:paraId="29630AC3">
        <w:tblPrEx>
          <w:tblCellMar>
            <w:top w:w="15" w:type="dxa"/>
            <w:left w:w="15" w:type="dxa"/>
            <w:bottom w:w="15" w:type="dxa"/>
            <w:right w:w="15" w:type="dxa"/>
          </w:tblCellMar>
        </w:tblPrEx>
        <w:trPr>
          <w:trHeight w:val="435" w:hRule="atLeast"/>
        </w:trPr>
        <w:tc>
          <w:tcPr>
            <w:tcW w:w="6113" w:type="dxa"/>
            <w:tcBorders>
              <w:top w:val="single" w:color="000000" w:sz="4" w:space="0"/>
              <w:left w:val="single" w:color="000000" w:sz="4" w:space="0"/>
              <w:bottom w:val="single" w:color="000000" w:sz="4" w:space="0"/>
              <w:right w:val="single" w:color="000000" w:sz="4" w:space="0"/>
            </w:tcBorders>
            <w:noWrap w:val="0"/>
            <w:vAlign w:val="center"/>
          </w:tcPr>
          <w:p w14:paraId="3B816A19">
            <w:pPr>
              <w:spacing w:line="400" w:lineRule="exact"/>
              <w:jc w:val="center"/>
              <w:rPr>
                <w:rFonts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莲花镇</w:t>
            </w:r>
          </w:p>
        </w:tc>
        <w:tc>
          <w:tcPr>
            <w:tcW w:w="2040" w:type="dxa"/>
            <w:tcBorders>
              <w:top w:val="single" w:color="000000" w:sz="4" w:space="0"/>
              <w:left w:val="single" w:color="auto" w:sz="4" w:space="0"/>
              <w:bottom w:val="single" w:color="000000" w:sz="4" w:space="0"/>
              <w:right w:val="single" w:color="000000" w:sz="4" w:space="0"/>
            </w:tcBorders>
            <w:noWrap w:val="0"/>
            <w:vAlign w:val="center"/>
          </w:tcPr>
          <w:p w14:paraId="48935EC1">
            <w:pPr>
              <w:spacing w:line="400" w:lineRule="exact"/>
              <w:jc w:val="center"/>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val="en-US" w:eastAsia="zh-CN" w:bidi="ar"/>
              </w:rPr>
              <w:t>1</w:t>
            </w:r>
            <w:r>
              <w:rPr>
                <w:rFonts w:hint="eastAsia" w:ascii="仿宋" w:hAnsi="仿宋" w:eastAsia="仿宋" w:cs="仿宋"/>
                <w:color w:val="auto"/>
                <w:sz w:val="28"/>
                <w:szCs w:val="28"/>
                <w:highlight w:val="none"/>
                <w:lang w:bidi="ar"/>
              </w:rPr>
              <w:t>户</w:t>
            </w:r>
          </w:p>
        </w:tc>
      </w:tr>
      <w:tr w14:paraId="33F871CF">
        <w:tblPrEx>
          <w:tblCellMar>
            <w:top w:w="15" w:type="dxa"/>
            <w:left w:w="15" w:type="dxa"/>
            <w:bottom w:w="15" w:type="dxa"/>
            <w:right w:w="15" w:type="dxa"/>
          </w:tblCellMar>
        </w:tblPrEx>
        <w:trPr>
          <w:trHeight w:val="435" w:hRule="atLeast"/>
        </w:trPr>
        <w:tc>
          <w:tcPr>
            <w:tcW w:w="6113" w:type="dxa"/>
            <w:tcBorders>
              <w:top w:val="single" w:color="000000" w:sz="4" w:space="0"/>
              <w:left w:val="single" w:color="000000" w:sz="4" w:space="0"/>
              <w:bottom w:val="single" w:color="000000" w:sz="4" w:space="0"/>
              <w:right w:val="single" w:color="000000" w:sz="4" w:space="0"/>
            </w:tcBorders>
            <w:noWrap w:val="0"/>
            <w:vAlign w:val="center"/>
          </w:tcPr>
          <w:p w14:paraId="162755F8">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合计：</w:t>
            </w:r>
          </w:p>
        </w:tc>
        <w:tc>
          <w:tcPr>
            <w:tcW w:w="2040" w:type="dxa"/>
            <w:tcBorders>
              <w:top w:val="single" w:color="000000" w:sz="4" w:space="0"/>
              <w:left w:val="single" w:color="auto" w:sz="4" w:space="0"/>
              <w:bottom w:val="single" w:color="000000" w:sz="4" w:space="0"/>
              <w:right w:val="single" w:color="000000" w:sz="4" w:space="0"/>
            </w:tcBorders>
            <w:noWrap w:val="0"/>
            <w:vAlign w:val="center"/>
          </w:tcPr>
          <w:p w14:paraId="1A99C88A">
            <w:pPr>
              <w:widowControl/>
              <w:jc w:val="center"/>
              <w:textAlignment w:val="center"/>
              <w:rPr>
                <w:rFonts w:hint="default" w:ascii="仿宋" w:hAnsi="仿宋" w:eastAsia="仿宋" w:cs="仿宋"/>
                <w:color w:val="auto"/>
                <w:sz w:val="22"/>
                <w:highlight w:val="none"/>
                <w:lang w:val="en-US" w:eastAsia="zh-CN" w:bidi="ar"/>
              </w:rPr>
            </w:pPr>
            <w:r>
              <w:rPr>
                <w:rFonts w:hint="eastAsia" w:ascii="仿宋" w:hAnsi="仿宋" w:eastAsia="仿宋" w:cs="仿宋"/>
                <w:color w:val="auto"/>
                <w:sz w:val="28"/>
                <w:szCs w:val="28"/>
                <w:highlight w:val="none"/>
                <w:lang w:val="en-US" w:eastAsia="zh-CN" w:bidi="ar"/>
              </w:rPr>
              <w:t>57</w:t>
            </w:r>
          </w:p>
        </w:tc>
      </w:tr>
    </w:tbl>
    <w:p w14:paraId="56A579D9">
      <w:pPr>
        <w:rPr>
          <w:rFonts w:hint="eastAsia"/>
          <w:color w:val="auto"/>
          <w:highlight w:val="none"/>
        </w:rPr>
        <w:sectPr>
          <w:pgSz w:w="11911" w:h="16838"/>
          <w:pgMar w:top="1599" w:right="1259" w:bottom="1701" w:left="1417" w:header="0" w:footer="1508" w:gutter="0"/>
          <w:pgBorders>
            <w:top w:val="none" w:sz="0" w:space="0"/>
            <w:left w:val="none" w:sz="0" w:space="0"/>
            <w:bottom w:val="none" w:sz="0" w:space="0"/>
            <w:right w:val="none" w:sz="0" w:space="0"/>
          </w:pgBorders>
          <w:cols w:space="720" w:num="1"/>
        </w:sectPr>
      </w:pPr>
    </w:p>
    <w:p w14:paraId="1D58668A">
      <w:pPr>
        <w:spacing w:line="59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附件2</w:t>
      </w:r>
    </w:p>
    <w:p w14:paraId="5B750594">
      <w:pPr>
        <w:spacing w:line="590" w:lineRule="exact"/>
        <w:jc w:val="center"/>
        <w:rPr>
          <w:rFonts w:hint="eastAsia" w:hAnsi="宋体"/>
          <w:b/>
          <w:bCs/>
          <w:color w:val="auto"/>
          <w:spacing w:val="-6"/>
          <w:sz w:val="36"/>
          <w:szCs w:val="36"/>
          <w:highlight w:val="none"/>
        </w:rPr>
      </w:pPr>
      <w:r>
        <w:rPr>
          <w:rFonts w:hint="eastAsia" w:hAnsi="宋体"/>
          <w:b/>
          <w:bCs/>
          <w:color w:val="auto"/>
          <w:spacing w:val="-6"/>
          <w:sz w:val="36"/>
          <w:szCs w:val="36"/>
          <w:highlight w:val="none"/>
        </w:rPr>
        <w:t>善居工程改造申请审批表</w:t>
      </w:r>
    </w:p>
    <w:p w14:paraId="0EBA701A">
      <w:pPr>
        <w:snapToGrid w:val="0"/>
        <w:spacing w:line="590" w:lineRule="exact"/>
        <w:outlineLvl w:val="0"/>
        <w:rPr>
          <w:rFonts w:ascii="仿宋" w:hAnsi="仿宋" w:eastAsia="仿宋"/>
          <w:color w:val="auto"/>
          <w:sz w:val="24"/>
          <w:szCs w:val="24"/>
          <w:highlight w:val="none"/>
        </w:rPr>
      </w:pPr>
      <w:r>
        <w:rPr>
          <w:rFonts w:hint="eastAsia" w:ascii="仿宋" w:hAnsi="仿宋" w:eastAsia="仿宋"/>
          <w:color w:val="auto"/>
          <w:sz w:val="24"/>
          <w:szCs w:val="24"/>
          <w:highlight w:val="none"/>
        </w:rPr>
        <w:t>填表人</w:t>
      </w:r>
      <w:r>
        <w:rPr>
          <w:rFonts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联系电话</w:t>
      </w:r>
      <w:r>
        <w:rPr>
          <w:rFonts w:ascii="仿宋" w:hAnsi="仿宋" w:eastAsia="仿宋"/>
          <w:color w:val="auto"/>
          <w:sz w:val="24"/>
          <w:szCs w:val="24"/>
          <w:highlight w:val="none"/>
          <w:u w:val="single"/>
        </w:rPr>
        <w:t xml:space="preserve">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填表时间：</w:t>
      </w:r>
      <w:r>
        <w:rPr>
          <w:rFonts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u w:val="single"/>
        </w:rPr>
        <w:t>年</w:t>
      </w:r>
      <w:r>
        <w:rPr>
          <w:rFonts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u w:val="single"/>
        </w:rPr>
        <w:t>月</w:t>
      </w:r>
      <w:r>
        <w:rPr>
          <w:rFonts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u w:val="single"/>
        </w:rPr>
        <w:t>日</w:t>
      </w:r>
    </w:p>
    <w:tbl>
      <w:tblPr>
        <w:tblStyle w:val="27"/>
        <w:tblW w:w="885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383"/>
        <w:gridCol w:w="122"/>
        <w:gridCol w:w="1354"/>
        <w:gridCol w:w="983"/>
        <w:gridCol w:w="775"/>
        <w:gridCol w:w="109"/>
        <w:gridCol w:w="1102"/>
        <w:gridCol w:w="421"/>
        <w:gridCol w:w="1425"/>
        <w:gridCol w:w="426"/>
        <w:gridCol w:w="1750"/>
      </w:tblGrid>
      <w:tr w14:paraId="1E5128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40" w:hRule="atLeast"/>
          <w:jc w:val="center"/>
        </w:trPr>
        <w:tc>
          <w:tcPr>
            <w:tcW w:w="383" w:type="dxa"/>
            <w:vMerge w:val="restart"/>
            <w:tcBorders>
              <w:top w:val="single" w:color="auto" w:sz="8" w:space="0"/>
              <w:left w:val="single" w:color="auto" w:sz="8" w:space="0"/>
              <w:bottom w:val="single" w:color="auto" w:sz="4" w:space="0"/>
              <w:right w:val="single" w:color="auto" w:sz="4" w:space="0"/>
            </w:tcBorders>
            <w:noWrap w:val="0"/>
            <w:vAlign w:val="center"/>
          </w:tcPr>
          <w:p w14:paraId="4A400384">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家庭基本信息</w:t>
            </w:r>
          </w:p>
        </w:tc>
        <w:tc>
          <w:tcPr>
            <w:tcW w:w="1475" w:type="dxa"/>
            <w:gridSpan w:val="2"/>
            <w:tcBorders>
              <w:top w:val="single" w:color="auto" w:sz="8" w:space="0"/>
              <w:left w:val="single" w:color="auto" w:sz="4" w:space="0"/>
              <w:bottom w:val="single" w:color="auto" w:sz="4" w:space="0"/>
              <w:right w:val="single" w:color="auto" w:sz="4" w:space="0"/>
            </w:tcBorders>
            <w:noWrap w:val="0"/>
            <w:vAlign w:val="center"/>
          </w:tcPr>
          <w:p w14:paraId="3ED3982E">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户</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主</w:t>
            </w:r>
          </w:p>
        </w:tc>
        <w:tc>
          <w:tcPr>
            <w:tcW w:w="3388" w:type="dxa"/>
            <w:gridSpan w:val="5"/>
            <w:tcBorders>
              <w:top w:val="single" w:color="auto" w:sz="8" w:space="0"/>
              <w:left w:val="single" w:color="auto" w:sz="4" w:space="0"/>
              <w:bottom w:val="single" w:color="auto" w:sz="4" w:space="0"/>
              <w:right w:val="single" w:color="auto" w:sz="4" w:space="0"/>
            </w:tcBorders>
            <w:noWrap w:val="0"/>
            <w:vAlign w:val="center"/>
          </w:tcPr>
          <w:p w14:paraId="39407AA0">
            <w:pPr>
              <w:snapToGrid w:val="0"/>
              <w:jc w:val="center"/>
              <w:rPr>
                <w:rFonts w:ascii="仿宋" w:hAnsi="仿宋" w:eastAsia="仿宋"/>
                <w:color w:val="auto"/>
                <w:sz w:val="24"/>
                <w:szCs w:val="24"/>
                <w:highlight w:val="none"/>
              </w:rPr>
            </w:pPr>
          </w:p>
        </w:tc>
        <w:tc>
          <w:tcPr>
            <w:tcW w:w="1424" w:type="dxa"/>
            <w:tcBorders>
              <w:top w:val="single" w:color="auto" w:sz="8" w:space="0"/>
              <w:left w:val="single" w:color="auto" w:sz="4" w:space="0"/>
              <w:bottom w:val="single" w:color="auto" w:sz="4" w:space="0"/>
              <w:right w:val="single" w:color="auto" w:sz="4" w:space="0"/>
            </w:tcBorders>
            <w:noWrap w:val="0"/>
            <w:vAlign w:val="center"/>
          </w:tcPr>
          <w:p w14:paraId="48500DCB">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家庭人数</w:t>
            </w:r>
          </w:p>
        </w:tc>
        <w:tc>
          <w:tcPr>
            <w:tcW w:w="2175" w:type="dxa"/>
            <w:gridSpan w:val="2"/>
            <w:tcBorders>
              <w:top w:val="single" w:color="auto" w:sz="8" w:space="0"/>
              <w:left w:val="single" w:color="auto" w:sz="4" w:space="0"/>
              <w:bottom w:val="single" w:color="auto" w:sz="4" w:space="0"/>
              <w:right w:val="single" w:color="auto" w:sz="8" w:space="0"/>
            </w:tcBorders>
            <w:noWrap w:val="0"/>
            <w:vAlign w:val="center"/>
          </w:tcPr>
          <w:p w14:paraId="1288B741">
            <w:pPr>
              <w:snapToGrid w:val="0"/>
              <w:jc w:val="center"/>
              <w:rPr>
                <w:rFonts w:ascii="仿宋" w:hAnsi="仿宋" w:eastAsia="仿宋"/>
                <w:color w:val="auto"/>
                <w:sz w:val="24"/>
                <w:szCs w:val="24"/>
                <w:highlight w:val="none"/>
              </w:rPr>
            </w:pPr>
          </w:p>
        </w:tc>
      </w:tr>
      <w:tr w14:paraId="06CBAE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40" w:hRule="atLeast"/>
          <w:jc w:val="center"/>
        </w:trPr>
        <w:tc>
          <w:tcPr>
            <w:tcW w:w="383" w:type="dxa"/>
            <w:vMerge w:val="continue"/>
            <w:tcBorders>
              <w:top w:val="single" w:color="auto" w:sz="8" w:space="0"/>
              <w:left w:val="single" w:color="auto" w:sz="8" w:space="0"/>
              <w:bottom w:val="single" w:color="auto" w:sz="4" w:space="0"/>
              <w:right w:val="single" w:color="auto" w:sz="4" w:space="0"/>
            </w:tcBorders>
            <w:noWrap w:val="0"/>
            <w:vAlign w:val="center"/>
          </w:tcPr>
          <w:p w14:paraId="34A8F446">
            <w:pPr>
              <w:widowControl/>
              <w:jc w:val="left"/>
              <w:rPr>
                <w:rFonts w:ascii="仿宋" w:hAnsi="仿宋" w:eastAsia="仿宋"/>
                <w:color w:val="auto"/>
                <w:sz w:val="24"/>
                <w:szCs w:val="24"/>
                <w:highlight w:val="none"/>
              </w:rPr>
            </w:pPr>
          </w:p>
        </w:tc>
        <w:tc>
          <w:tcPr>
            <w:tcW w:w="1475" w:type="dxa"/>
            <w:gridSpan w:val="2"/>
            <w:tcBorders>
              <w:top w:val="single" w:color="auto" w:sz="4" w:space="0"/>
              <w:left w:val="single" w:color="auto" w:sz="4" w:space="0"/>
              <w:bottom w:val="single" w:color="auto" w:sz="4" w:space="0"/>
              <w:right w:val="single" w:color="auto" w:sz="4" w:space="0"/>
            </w:tcBorders>
            <w:noWrap w:val="0"/>
            <w:vAlign w:val="center"/>
          </w:tcPr>
          <w:p w14:paraId="37A82466">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身份证号码</w:t>
            </w:r>
          </w:p>
        </w:tc>
        <w:tc>
          <w:tcPr>
            <w:tcW w:w="3388" w:type="dxa"/>
            <w:gridSpan w:val="5"/>
            <w:tcBorders>
              <w:top w:val="single" w:color="auto" w:sz="4" w:space="0"/>
              <w:left w:val="single" w:color="auto" w:sz="4" w:space="0"/>
              <w:bottom w:val="single" w:color="auto" w:sz="4" w:space="0"/>
              <w:right w:val="single" w:color="auto" w:sz="4" w:space="0"/>
            </w:tcBorders>
            <w:noWrap w:val="0"/>
            <w:vAlign w:val="center"/>
          </w:tcPr>
          <w:p w14:paraId="13C4AD1F">
            <w:pPr>
              <w:snapToGrid w:val="0"/>
              <w:jc w:val="center"/>
              <w:rPr>
                <w:rFonts w:ascii="仿宋" w:hAnsi="仿宋" w:eastAsia="仿宋"/>
                <w:color w:val="auto"/>
                <w:sz w:val="24"/>
                <w:szCs w:val="24"/>
                <w:highlight w:val="none"/>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14:paraId="42FCFAE3">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联系方式</w:t>
            </w:r>
          </w:p>
        </w:tc>
        <w:tc>
          <w:tcPr>
            <w:tcW w:w="2175" w:type="dxa"/>
            <w:gridSpan w:val="2"/>
            <w:tcBorders>
              <w:top w:val="single" w:color="auto" w:sz="4" w:space="0"/>
              <w:left w:val="single" w:color="auto" w:sz="4" w:space="0"/>
              <w:bottom w:val="single" w:color="auto" w:sz="4" w:space="0"/>
              <w:right w:val="single" w:color="auto" w:sz="8" w:space="0"/>
            </w:tcBorders>
            <w:noWrap w:val="0"/>
            <w:vAlign w:val="center"/>
          </w:tcPr>
          <w:p w14:paraId="579CA834">
            <w:pPr>
              <w:snapToGrid w:val="0"/>
              <w:jc w:val="center"/>
              <w:rPr>
                <w:rFonts w:ascii="仿宋" w:hAnsi="仿宋" w:eastAsia="仿宋"/>
                <w:color w:val="auto"/>
                <w:sz w:val="24"/>
                <w:szCs w:val="24"/>
                <w:highlight w:val="none"/>
              </w:rPr>
            </w:pPr>
          </w:p>
        </w:tc>
      </w:tr>
      <w:tr w14:paraId="218D14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40" w:hRule="atLeast"/>
          <w:jc w:val="center"/>
        </w:trPr>
        <w:tc>
          <w:tcPr>
            <w:tcW w:w="383" w:type="dxa"/>
            <w:vMerge w:val="continue"/>
            <w:tcBorders>
              <w:top w:val="single" w:color="auto" w:sz="8" w:space="0"/>
              <w:left w:val="single" w:color="auto" w:sz="8" w:space="0"/>
              <w:bottom w:val="single" w:color="auto" w:sz="4" w:space="0"/>
              <w:right w:val="single" w:color="auto" w:sz="4" w:space="0"/>
            </w:tcBorders>
            <w:noWrap w:val="0"/>
            <w:vAlign w:val="center"/>
          </w:tcPr>
          <w:p w14:paraId="7AB5BBB6">
            <w:pPr>
              <w:widowControl/>
              <w:jc w:val="left"/>
              <w:rPr>
                <w:rFonts w:ascii="仿宋" w:hAnsi="仿宋" w:eastAsia="仿宋"/>
                <w:color w:val="auto"/>
                <w:sz w:val="24"/>
                <w:szCs w:val="24"/>
                <w:highlight w:val="none"/>
              </w:rPr>
            </w:pPr>
          </w:p>
        </w:tc>
        <w:tc>
          <w:tcPr>
            <w:tcW w:w="1475" w:type="dxa"/>
            <w:gridSpan w:val="2"/>
            <w:tcBorders>
              <w:top w:val="single" w:color="auto" w:sz="4" w:space="0"/>
              <w:left w:val="single" w:color="auto" w:sz="4" w:space="0"/>
              <w:bottom w:val="single" w:color="auto" w:sz="4" w:space="0"/>
              <w:right w:val="single" w:color="auto" w:sz="4" w:space="0"/>
            </w:tcBorders>
            <w:noWrap w:val="0"/>
            <w:vAlign w:val="center"/>
          </w:tcPr>
          <w:p w14:paraId="67FE5479">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户籍所在地</w:t>
            </w:r>
          </w:p>
        </w:tc>
        <w:tc>
          <w:tcPr>
            <w:tcW w:w="6987" w:type="dxa"/>
            <w:gridSpan w:val="8"/>
            <w:tcBorders>
              <w:top w:val="single" w:color="auto" w:sz="4" w:space="0"/>
              <w:left w:val="single" w:color="auto" w:sz="4" w:space="0"/>
              <w:bottom w:val="single" w:color="auto" w:sz="4" w:space="0"/>
              <w:right w:val="single" w:color="auto" w:sz="8" w:space="0"/>
            </w:tcBorders>
            <w:noWrap w:val="0"/>
            <w:vAlign w:val="center"/>
          </w:tcPr>
          <w:p w14:paraId="4299E0CE">
            <w:pPr>
              <w:snapToGrid w:val="0"/>
              <w:jc w:val="center"/>
              <w:rPr>
                <w:rFonts w:ascii="仿宋" w:hAnsi="仿宋" w:eastAsia="仿宋"/>
                <w:color w:val="auto"/>
                <w:sz w:val="24"/>
                <w:szCs w:val="24"/>
                <w:highlight w:val="none"/>
              </w:rPr>
            </w:pPr>
          </w:p>
        </w:tc>
      </w:tr>
      <w:tr w14:paraId="0FB1E5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40" w:hRule="atLeast"/>
          <w:jc w:val="center"/>
        </w:trPr>
        <w:tc>
          <w:tcPr>
            <w:tcW w:w="383" w:type="dxa"/>
            <w:vMerge w:val="continue"/>
            <w:tcBorders>
              <w:top w:val="single" w:color="auto" w:sz="8" w:space="0"/>
              <w:left w:val="single" w:color="auto" w:sz="8" w:space="0"/>
              <w:bottom w:val="single" w:color="auto" w:sz="4" w:space="0"/>
              <w:right w:val="single" w:color="auto" w:sz="4" w:space="0"/>
            </w:tcBorders>
            <w:noWrap w:val="0"/>
            <w:vAlign w:val="center"/>
          </w:tcPr>
          <w:p w14:paraId="3151F2A7">
            <w:pPr>
              <w:widowControl/>
              <w:jc w:val="left"/>
              <w:rPr>
                <w:rFonts w:ascii="仿宋" w:hAnsi="仿宋" w:eastAsia="仿宋"/>
                <w:color w:val="auto"/>
                <w:sz w:val="24"/>
                <w:szCs w:val="24"/>
                <w:highlight w:val="none"/>
              </w:rPr>
            </w:pPr>
          </w:p>
        </w:tc>
        <w:tc>
          <w:tcPr>
            <w:tcW w:w="1475" w:type="dxa"/>
            <w:gridSpan w:val="2"/>
            <w:tcBorders>
              <w:top w:val="single" w:color="auto" w:sz="4" w:space="0"/>
              <w:left w:val="single" w:color="auto" w:sz="4" w:space="0"/>
              <w:bottom w:val="single" w:color="auto" w:sz="4" w:space="0"/>
              <w:right w:val="single" w:color="auto" w:sz="4" w:space="0"/>
            </w:tcBorders>
            <w:noWrap w:val="0"/>
            <w:vAlign w:val="center"/>
          </w:tcPr>
          <w:p w14:paraId="5FEDB4F8">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居住地址</w:t>
            </w:r>
          </w:p>
        </w:tc>
        <w:tc>
          <w:tcPr>
            <w:tcW w:w="6987" w:type="dxa"/>
            <w:gridSpan w:val="8"/>
            <w:tcBorders>
              <w:top w:val="single" w:color="auto" w:sz="4" w:space="0"/>
              <w:left w:val="single" w:color="auto" w:sz="4" w:space="0"/>
              <w:bottom w:val="single" w:color="auto" w:sz="4" w:space="0"/>
              <w:right w:val="single" w:color="auto" w:sz="8" w:space="0"/>
            </w:tcBorders>
            <w:noWrap w:val="0"/>
            <w:vAlign w:val="center"/>
          </w:tcPr>
          <w:p w14:paraId="1A87AE12">
            <w:pPr>
              <w:snapToGrid w:val="0"/>
              <w:jc w:val="center"/>
              <w:rPr>
                <w:rFonts w:ascii="仿宋" w:hAnsi="仿宋" w:eastAsia="仿宋"/>
                <w:color w:val="auto"/>
                <w:sz w:val="24"/>
                <w:szCs w:val="24"/>
                <w:highlight w:val="none"/>
              </w:rPr>
            </w:pPr>
          </w:p>
        </w:tc>
      </w:tr>
      <w:tr w14:paraId="59C867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383" w:type="dxa"/>
            <w:vMerge w:val="continue"/>
            <w:tcBorders>
              <w:top w:val="single" w:color="auto" w:sz="8" w:space="0"/>
              <w:left w:val="single" w:color="auto" w:sz="8" w:space="0"/>
              <w:bottom w:val="single" w:color="auto" w:sz="4" w:space="0"/>
              <w:right w:val="single" w:color="auto" w:sz="4" w:space="0"/>
            </w:tcBorders>
            <w:noWrap w:val="0"/>
            <w:vAlign w:val="center"/>
          </w:tcPr>
          <w:p w14:paraId="25BA24FE">
            <w:pPr>
              <w:widowControl/>
              <w:jc w:val="left"/>
              <w:rPr>
                <w:rFonts w:ascii="仿宋" w:hAnsi="仿宋" w:eastAsia="仿宋"/>
                <w:color w:val="auto"/>
                <w:sz w:val="24"/>
                <w:szCs w:val="24"/>
                <w:highlight w:val="none"/>
              </w:rPr>
            </w:pPr>
          </w:p>
        </w:tc>
        <w:tc>
          <w:tcPr>
            <w:tcW w:w="1475"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7F099D8">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住宅情况</w:t>
            </w:r>
          </w:p>
        </w:tc>
        <w:tc>
          <w:tcPr>
            <w:tcW w:w="3388" w:type="dxa"/>
            <w:gridSpan w:val="5"/>
            <w:tcBorders>
              <w:top w:val="single" w:color="auto" w:sz="4" w:space="0"/>
              <w:left w:val="single" w:color="auto" w:sz="4" w:space="0"/>
              <w:bottom w:val="single" w:color="auto" w:sz="4" w:space="0"/>
              <w:right w:val="single" w:color="auto" w:sz="4" w:space="0"/>
            </w:tcBorders>
            <w:noWrap w:val="0"/>
            <w:vAlign w:val="center"/>
          </w:tcPr>
          <w:p w14:paraId="6008523E">
            <w:pPr>
              <w:snapToGrid w:val="0"/>
              <w:rPr>
                <w:rFonts w:ascii="仿宋" w:hAnsi="仿宋" w:eastAsia="仿宋"/>
                <w:color w:val="auto"/>
                <w:sz w:val="24"/>
                <w:szCs w:val="24"/>
                <w:highlight w:val="none"/>
              </w:rPr>
            </w:pPr>
            <w:r>
              <w:rPr>
                <w:rFonts w:hint="eastAsia" w:ascii="仿宋" w:hAnsi="仿宋" w:eastAsia="仿宋"/>
                <w:color w:val="auto"/>
                <w:sz w:val="24"/>
                <w:szCs w:val="24"/>
                <w:highlight w:val="none"/>
              </w:rPr>
              <w:t>主体结构：</w:t>
            </w:r>
          </w:p>
        </w:tc>
        <w:tc>
          <w:tcPr>
            <w:tcW w:w="3599" w:type="dxa"/>
            <w:gridSpan w:val="3"/>
            <w:tcBorders>
              <w:top w:val="single" w:color="auto" w:sz="4" w:space="0"/>
              <w:left w:val="single" w:color="auto" w:sz="4" w:space="0"/>
              <w:bottom w:val="single" w:color="auto" w:sz="4" w:space="0"/>
              <w:right w:val="single" w:color="auto" w:sz="8" w:space="0"/>
            </w:tcBorders>
            <w:noWrap w:val="0"/>
            <w:vAlign w:val="center"/>
          </w:tcPr>
          <w:p w14:paraId="71F90896">
            <w:pPr>
              <w:widowControl/>
              <w:jc w:val="left"/>
              <w:rPr>
                <w:rFonts w:ascii="仿宋" w:hAnsi="仿宋" w:eastAsia="仿宋"/>
                <w:color w:val="auto"/>
                <w:sz w:val="24"/>
                <w:szCs w:val="24"/>
                <w:highlight w:val="none"/>
              </w:rPr>
            </w:pPr>
            <w:r>
              <w:rPr>
                <w:rFonts w:ascii="仿宋" w:hAnsi="仿宋" w:eastAsia="仿宋"/>
                <w:color w:val="auto"/>
                <w:sz w:val="24"/>
                <w:szCs w:val="24"/>
                <w:highlight w:val="none"/>
              </w:rPr>
              <w:t>□</w:t>
            </w:r>
            <w:r>
              <w:rPr>
                <w:rFonts w:hint="eastAsia" w:ascii="仿宋" w:hAnsi="仿宋" w:eastAsia="仿宋"/>
                <w:color w:val="auto"/>
                <w:sz w:val="24"/>
                <w:szCs w:val="24"/>
                <w:highlight w:val="none"/>
              </w:rPr>
              <w:t>泥木房</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shd w:val="clear" w:color="auto" w:fill="FFFFFF"/>
              </w:rPr>
              <w:t>砖木</w:t>
            </w:r>
            <w:r>
              <w:rPr>
                <w:rFonts w:hint="eastAsia" w:ascii="仿宋" w:hAnsi="仿宋" w:eastAsia="仿宋"/>
                <w:color w:val="auto"/>
                <w:sz w:val="24"/>
                <w:szCs w:val="24"/>
                <w:highlight w:val="none"/>
              </w:rPr>
              <w:t>房</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shd w:val="clear" w:color="auto" w:fill="FFFFFF"/>
              </w:rPr>
              <w:t>砖混</w:t>
            </w:r>
            <w:r>
              <w:rPr>
                <w:rFonts w:hint="eastAsia" w:ascii="仿宋" w:hAnsi="仿宋" w:eastAsia="仿宋"/>
                <w:color w:val="auto"/>
                <w:sz w:val="24"/>
                <w:szCs w:val="24"/>
                <w:highlight w:val="none"/>
              </w:rPr>
              <w:t>房</w:t>
            </w:r>
          </w:p>
        </w:tc>
      </w:tr>
      <w:tr w14:paraId="147542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383" w:type="dxa"/>
            <w:vMerge w:val="continue"/>
            <w:tcBorders>
              <w:top w:val="single" w:color="auto" w:sz="8" w:space="0"/>
              <w:left w:val="single" w:color="auto" w:sz="8" w:space="0"/>
              <w:bottom w:val="single" w:color="auto" w:sz="4" w:space="0"/>
              <w:right w:val="single" w:color="auto" w:sz="4" w:space="0"/>
            </w:tcBorders>
            <w:noWrap w:val="0"/>
            <w:vAlign w:val="center"/>
          </w:tcPr>
          <w:p w14:paraId="793F30D7">
            <w:pPr>
              <w:widowControl/>
              <w:jc w:val="left"/>
              <w:rPr>
                <w:rFonts w:ascii="仿宋" w:hAnsi="仿宋" w:eastAsia="仿宋"/>
                <w:color w:val="auto"/>
                <w:sz w:val="24"/>
                <w:szCs w:val="24"/>
                <w:highlight w:val="none"/>
              </w:rPr>
            </w:pPr>
          </w:p>
        </w:tc>
        <w:tc>
          <w:tcPr>
            <w:tcW w:w="147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83F91C5">
            <w:pPr>
              <w:widowControl/>
              <w:jc w:val="left"/>
              <w:rPr>
                <w:rFonts w:ascii="仿宋" w:hAnsi="仿宋" w:eastAsia="仿宋"/>
                <w:color w:val="auto"/>
                <w:sz w:val="24"/>
                <w:szCs w:val="24"/>
                <w:highlight w:val="none"/>
              </w:rPr>
            </w:pPr>
          </w:p>
        </w:tc>
        <w:tc>
          <w:tcPr>
            <w:tcW w:w="3388" w:type="dxa"/>
            <w:gridSpan w:val="5"/>
            <w:tcBorders>
              <w:top w:val="single" w:color="auto" w:sz="4" w:space="0"/>
              <w:left w:val="single" w:color="auto" w:sz="4" w:space="0"/>
              <w:bottom w:val="single" w:color="auto" w:sz="4" w:space="0"/>
              <w:right w:val="single" w:color="auto" w:sz="4" w:space="0"/>
            </w:tcBorders>
            <w:noWrap w:val="0"/>
            <w:vAlign w:val="center"/>
          </w:tcPr>
          <w:p w14:paraId="5A24F521">
            <w:pPr>
              <w:snapToGrid w:val="0"/>
              <w:rPr>
                <w:rFonts w:ascii="仿宋" w:hAnsi="仿宋" w:eastAsia="仿宋"/>
                <w:color w:val="auto"/>
                <w:sz w:val="24"/>
                <w:szCs w:val="24"/>
                <w:highlight w:val="none"/>
              </w:rPr>
            </w:pPr>
            <w:r>
              <w:rPr>
                <w:rFonts w:hint="eastAsia" w:ascii="仿宋" w:hAnsi="仿宋" w:eastAsia="仿宋"/>
                <w:color w:val="auto"/>
                <w:sz w:val="24"/>
                <w:szCs w:val="24"/>
                <w:highlight w:val="none"/>
              </w:rPr>
              <w:t>建筑面积：</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平方米</w:t>
            </w:r>
          </w:p>
        </w:tc>
        <w:tc>
          <w:tcPr>
            <w:tcW w:w="3599" w:type="dxa"/>
            <w:gridSpan w:val="3"/>
            <w:tcBorders>
              <w:top w:val="single" w:color="auto" w:sz="4" w:space="0"/>
              <w:left w:val="single" w:color="auto" w:sz="4" w:space="0"/>
              <w:bottom w:val="single" w:color="auto" w:sz="4" w:space="0"/>
              <w:right w:val="single" w:color="auto" w:sz="8" w:space="0"/>
            </w:tcBorders>
            <w:noWrap w:val="0"/>
            <w:vAlign w:val="center"/>
          </w:tcPr>
          <w:p w14:paraId="41EB560C">
            <w:pPr>
              <w:snapToGrid w:val="0"/>
              <w:rPr>
                <w:rFonts w:ascii="仿宋" w:hAnsi="仿宋" w:eastAsia="仿宋"/>
                <w:color w:val="auto"/>
                <w:sz w:val="24"/>
                <w:szCs w:val="24"/>
                <w:highlight w:val="none"/>
              </w:rPr>
            </w:pPr>
            <w:r>
              <w:rPr>
                <w:rFonts w:hint="eastAsia" w:ascii="仿宋" w:hAnsi="仿宋" w:eastAsia="仿宋"/>
                <w:color w:val="auto"/>
                <w:sz w:val="24"/>
                <w:szCs w:val="24"/>
                <w:highlight w:val="none"/>
              </w:rPr>
              <w:t>户型：</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室</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厅</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卫</w:t>
            </w:r>
          </w:p>
        </w:tc>
      </w:tr>
      <w:tr w14:paraId="700F3C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383" w:type="dxa"/>
            <w:vMerge w:val="continue"/>
            <w:tcBorders>
              <w:top w:val="single" w:color="auto" w:sz="8" w:space="0"/>
              <w:left w:val="single" w:color="auto" w:sz="8" w:space="0"/>
              <w:bottom w:val="single" w:color="auto" w:sz="4" w:space="0"/>
              <w:right w:val="single" w:color="auto" w:sz="4" w:space="0"/>
            </w:tcBorders>
            <w:noWrap w:val="0"/>
            <w:vAlign w:val="center"/>
          </w:tcPr>
          <w:p w14:paraId="6C180B63">
            <w:pPr>
              <w:widowControl/>
              <w:jc w:val="left"/>
              <w:rPr>
                <w:rFonts w:ascii="仿宋" w:hAnsi="仿宋" w:eastAsia="仿宋"/>
                <w:color w:val="auto"/>
                <w:sz w:val="24"/>
                <w:szCs w:val="24"/>
                <w:highlight w:val="none"/>
              </w:rPr>
            </w:pPr>
          </w:p>
        </w:tc>
        <w:tc>
          <w:tcPr>
            <w:tcW w:w="147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0B16B8A">
            <w:pPr>
              <w:widowControl/>
              <w:jc w:val="left"/>
              <w:rPr>
                <w:rFonts w:ascii="仿宋" w:hAnsi="仿宋" w:eastAsia="仿宋"/>
                <w:color w:val="auto"/>
                <w:sz w:val="24"/>
                <w:szCs w:val="24"/>
                <w:highlight w:val="none"/>
              </w:rPr>
            </w:pPr>
          </w:p>
        </w:tc>
        <w:tc>
          <w:tcPr>
            <w:tcW w:w="6987" w:type="dxa"/>
            <w:gridSpan w:val="8"/>
            <w:tcBorders>
              <w:top w:val="single" w:color="auto" w:sz="4" w:space="0"/>
              <w:left w:val="single" w:color="auto" w:sz="4" w:space="0"/>
              <w:bottom w:val="single" w:color="auto" w:sz="4" w:space="0"/>
              <w:right w:val="single" w:color="auto" w:sz="8" w:space="0"/>
            </w:tcBorders>
            <w:noWrap w:val="0"/>
            <w:vAlign w:val="center"/>
          </w:tcPr>
          <w:p w14:paraId="43CE55C7">
            <w:pPr>
              <w:pStyle w:val="341"/>
              <w:spacing w:line="300" w:lineRule="exact"/>
              <w:rPr>
                <w:rFonts w:ascii="仿宋" w:hAnsi="仿宋" w:cs="Times New Roman"/>
                <w:color w:val="auto"/>
                <w:sz w:val="24"/>
                <w:szCs w:val="24"/>
                <w:highlight w:val="none"/>
              </w:rPr>
            </w:pPr>
            <w:r>
              <w:rPr>
                <w:rFonts w:hint="eastAsia" w:ascii="仿宋" w:hAnsi="仿宋" w:cs="Times New Roman"/>
                <w:color w:val="auto"/>
                <w:sz w:val="24"/>
                <w:szCs w:val="24"/>
                <w:highlight w:val="none"/>
              </w:rPr>
              <w:t>房产是否为本家庭所有：</w:t>
            </w:r>
            <w:r>
              <w:rPr>
                <w:rFonts w:ascii="仿宋" w:hAnsi="仿宋" w:cs="Times New Roman"/>
                <w:color w:val="auto"/>
                <w:sz w:val="24"/>
                <w:szCs w:val="24"/>
                <w:highlight w:val="none"/>
              </w:rPr>
              <w:t xml:space="preserve">   □</w:t>
            </w:r>
            <w:r>
              <w:rPr>
                <w:rFonts w:hint="eastAsia" w:ascii="仿宋" w:hAnsi="仿宋" w:cs="Times New Roman"/>
                <w:color w:val="auto"/>
                <w:sz w:val="24"/>
                <w:szCs w:val="24"/>
                <w:highlight w:val="none"/>
              </w:rPr>
              <w:t>是</w:t>
            </w:r>
            <w:r>
              <w:rPr>
                <w:rFonts w:ascii="仿宋" w:hAnsi="仿宋" w:cs="Times New Roman"/>
                <w:color w:val="auto"/>
                <w:sz w:val="24"/>
                <w:szCs w:val="24"/>
                <w:highlight w:val="none"/>
              </w:rPr>
              <w:t xml:space="preserve">           □</w:t>
            </w:r>
            <w:r>
              <w:rPr>
                <w:rFonts w:hint="eastAsia" w:ascii="仿宋" w:hAnsi="仿宋" w:cs="Times New Roman"/>
                <w:color w:val="auto"/>
                <w:kern w:val="0"/>
                <w:sz w:val="24"/>
                <w:szCs w:val="24"/>
                <w:highlight w:val="none"/>
                <w:shd w:val="clear" w:color="auto" w:fill="FFFFFF"/>
              </w:rPr>
              <w:t>否</w:t>
            </w:r>
          </w:p>
        </w:tc>
      </w:tr>
      <w:tr w14:paraId="7A56F0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383" w:type="dxa"/>
            <w:vMerge w:val="continue"/>
            <w:tcBorders>
              <w:top w:val="single" w:color="auto" w:sz="8" w:space="0"/>
              <w:left w:val="single" w:color="auto" w:sz="8" w:space="0"/>
              <w:bottom w:val="single" w:color="auto" w:sz="4" w:space="0"/>
              <w:right w:val="single" w:color="auto" w:sz="4" w:space="0"/>
            </w:tcBorders>
            <w:noWrap w:val="0"/>
            <w:vAlign w:val="center"/>
          </w:tcPr>
          <w:p w14:paraId="1663CDE2">
            <w:pPr>
              <w:widowControl/>
              <w:jc w:val="left"/>
              <w:rPr>
                <w:rFonts w:ascii="仿宋" w:hAnsi="仿宋" w:eastAsia="仿宋"/>
                <w:color w:val="auto"/>
                <w:sz w:val="24"/>
                <w:szCs w:val="24"/>
                <w:highlight w:val="none"/>
              </w:rPr>
            </w:pPr>
          </w:p>
        </w:tc>
        <w:tc>
          <w:tcPr>
            <w:tcW w:w="1475"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3820A82">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共同生活</w:t>
            </w:r>
          </w:p>
          <w:p w14:paraId="674917F5">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家庭成员</w:t>
            </w:r>
          </w:p>
          <w:p w14:paraId="5A4EBEE5">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信息</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3B638B9C">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姓名</w:t>
            </w:r>
          </w:p>
        </w:tc>
        <w:tc>
          <w:tcPr>
            <w:tcW w:w="775" w:type="dxa"/>
            <w:tcBorders>
              <w:top w:val="single" w:color="auto" w:sz="4" w:space="0"/>
              <w:left w:val="single" w:color="auto" w:sz="4" w:space="0"/>
              <w:bottom w:val="single" w:color="auto" w:sz="4" w:space="0"/>
              <w:right w:val="single" w:color="auto" w:sz="4" w:space="0"/>
            </w:tcBorders>
            <w:noWrap w:val="0"/>
            <w:vAlign w:val="center"/>
          </w:tcPr>
          <w:p w14:paraId="0E64A755">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性别</w:t>
            </w:r>
          </w:p>
        </w:tc>
        <w:tc>
          <w:tcPr>
            <w:tcW w:w="1210" w:type="dxa"/>
            <w:gridSpan w:val="2"/>
            <w:tcBorders>
              <w:top w:val="single" w:color="auto" w:sz="4" w:space="0"/>
              <w:left w:val="single" w:color="auto" w:sz="4" w:space="0"/>
              <w:bottom w:val="single" w:color="auto" w:sz="4" w:space="0"/>
              <w:right w:val="single" w:color="auto" w:sz="4" w:space="0"/>
            </w:tcBorders>
            <w:noWrap w:val="0"/>
            <w:vAlign w:val="center"/>
          </w:tcPr>
          <w:p w14:paraId="7D37E68B">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年龄</w:t>
            </w:r>
          </w:p>
        </w:tc>
        <w:tc>
          <w:tcPr>
            <w:tcW w:w="2271" w:type="dxa"/>
            <w:gridSpan w:val="3"/>
            <w:tcBorders>
              <w:top w:val="single" w:color="auto" w:sz="4" w:space="0"/>
              <w:left w:val="single" w:color="auto" w:sz="4" w:space="0"/>
              <w:bottom w:val="single" w:color="auto" w:sz="4" w:space="0"/>
              <w:right w:val="single" w:color="auto" w:sz="4" w:space="0"/>
            </w:tcBorders>
            <w:noWrap w:val="0"/>
            <w:vAlign w:val="center"/>
          </w:tcPr>
          <w:p w14:paraId="4232CB27">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身份证号码</w:t>
            </w:r>
          </w:p>
        </w:tc>
        <w:tc>
          <w:tcPr>
            <w:tcW w:w="1749" w:type="dxa"/>
            <w:tcBorders>
              <w:top w:val="single" w:color="auto" w:sz="4" w:space="0"/>
              <w:left w:val="single" w:color="auto" w:sz="4" w:space="0"/>
              <w:bottom w:val="single" w:color="auto" w:sz="4" w:space="0"/>
              <w:right w:val="single" w:color="auto" w:sz="8" w:space="0"/>
            </w:tcBorders>
            <w:noWrap w:val="0"/>
            <w:vAlign w:val="center"/>
          </w:tcPr>
          <w:p w14:paraId="000E2DC8">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联系方式</w:t>
            </w:r>
          </w:p>
        </w:tc>
      </w:tr>
      <w:tr w14:paraId="130A69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383" w:type="dxa"/>
            <w:vMerge w:val="continue"/>
            <w:tcBorders>
              <w:top w:val="single" w:color="auto" w:sz="8" w:space="0"/>
              <w:left w:val="single" w:color="auto" w:sz="8" w:space="0"/>
              <w:bottom w:val="single" w:color="auto" w:sz="4" w:space="0"/>
              <w:right w:val="single" w:color="auto" w:sz="4" w:space="0"/>
            </w:tcBorders>
            <w:noWrap w:val="0"/>
            <w:vAlign w:val="center"/>
          </w:tcPr>
          <w:p w14:paraId="713208DC">
            <w:pPr>
              <w:widowControl/>
              <w:jc w:val="left"/>
              <w:rPr>
                <w:rFonts w:ascii="仿宋" w:hAnsi="仿宋" w:eastAsia="仿宋"/>
                <w:color w:val="auto"/>
                <w:sz w:val="24"/>
                <w:szCs w:val="24"/>
                <w:highlight w:val="none"/>
              </w:rPr>
            </w:pPr>
          </w:p>
        </w:tc>
        <w:tc>
          <w:tcPr>
            <w:tcW w:w="147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7C78ADF">
            <w:pPr>
              <w:widowControl/>
              <w:jc w:val="left"/>
              <w:rPr>
                <w:rFonts w:ascii="仿宋" w:hAnsi="仿宋" w:eastAsia="仿宋"/>
                <w:color w:val="auto"/>
                <w:sz w:val="24"/>
                <w:szCs w:val="24"/>
                <w:highlight w:val="none"/>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63C0C7DD">
            <w:pPr>
              <w:snapToGrid w:val="0"/>
              <w:jc w:val="center"/>
              <w:rPr>
                <w:rFonts w:ascii="仿宋" w:hAnsi="仿宋" w:eastAsia="仿宋"/>
                <w:color w:val="auto"/>
                <w:sz w:val="24"/>
                <w:szCs w:val="24"/>
                <w:highlight w:val="none"/>
              </w:rPr>
            </w:pPr>
          </w:p>
        </w:tc>
        <w:tc>
          <w:tcPr>
            <w:tcW w:w="775" w:type="dxa"/>
            <w:tcBorders>
              <w:top w:val="single" w:color="auto" w:sz="4" w:space="0"/>
              <w:left w:val="single" w:color="auto" w:sz="4" w:space="0"/>
              <w:bottom w:val="single" w:color="auto" w:sz="4" w:space="0"/>
              <w:right w:val="single" w:color="auto" w:sz="4" w:space="0"/>
            </w:tcBorders>
            <w:noWrap w:val="0"/>
            <w:vAlign w:val="center"/>
          </w:tcPr>
          <w:p w14:paraId="4466BB8A">
            <w:pPr>
              <w:snapToGrid w:val="0"/>
              <w:jc w:val="center"/>
              <w:rPr>
                <w:rFonts w:ascii="仿宋" w:hAnsi="仿宋" w:eastAsia="仿宋"/>
                <w:color w:val="auto"/>
                <w:sz w:val="24"/>
                <w:szCs w:val="24"/>
                <w:highlight w:val="none"/>
              </w:rPr>
            </w:pPr>
          </w:p>
        </w:tc>
        <w:tc>
          <w:tcPr>
            <w:tcW w:w="1210" w:type="dxa"/>
            <w:gridSpan w:val="2"/>
            <w:tcBorders>
              <w:top w:val="single" w:color="auto" w:sz="4" w:space="0"/>
              <w:left w:val="single" w:color="auto" w:sz="4" w:space="0"/>
              <w:bottom w:val="single" w:color="auto" w:sz="4" w:space="0"/>
              <w:right w:val="single" w:color="auto" w:sz="4" w:space="0"/>
            </w:tcBorders>
            <w:noWrap w:val="0"/>
            <w:vAlign w:val="center"/>
          </w:tcPr>
          <w:p w14:paraId="018A68A9">
            <w:pPr>
              <w:snapToGrid w:val="0"/>
              <w:jc w:val="center"/>
              <w:rPr>
                <w:rFonts w:ascii="仿宋" w:hAnsi="仿宋" w:eastAsia="仿宋"/>
                <w:color w:val="auto"/>
                <w:sz w:val="24"/>
                <w:szCs w:val="24"/>
                <w:highlight w:val="none"/>
              </w:rPr>
            </w:pPr>
          </w:p>
        </w:tc>
        <w:tc>
          <w:tcPr>
            <w:tcW w:w="2271" w:type="dxa"/>
            <w:gridSpan w:val="3"/>
            <w:tcBorders>
              <w:top w:val="single" w:color="auto" w:sz="4" w:space="0"/>
              <w:left w:val="single" w:color="auto" w:sz="4" w:space="0"/>
              <w:bottom w:val="single" w:color="auto" w:sz="4" w:space="0"/>
              <w:right w:val="single" w:color="auto" w:sz="4" w:space="0"/>
            </w:tcBorders>
            <w:noWrap w:val="0"/>
            <w:vAlign w:val="center"/>
          </w:tcPr>
          <w:p w14:paraId="405CBACD">
            <w:pPr>
              <w:snapToGrid w:val="0"/>
              <w:jc w:val="center"/>
              <w:rPr>
                <w:rFonts w:ascii="仿宋" w:hAnsi="仿宋" w:eastAsia="仿宋"/>
                <w:color w:val="auto"/>
                <w:sz w:val="24"/>
                <w:szCs w:val="24"/>
                <w:highlight w:val="none"/>
              </w:rPr>
            </w:pPr>
          </w:p>
        </w:tc>
        <w:tc>
          <w:tcPr>
            <w:tcW w:w="1749" w:type="dxa"/>
            <w:tcBorders>
              <w:top w:val="single" w:color="auto" w:sz="4" w:space="0"/>
              <w:left w:val="single" w:color="auto" w:sz="4" w:space="0"/>
              <w:bottom w:val="single" w:color="auto" w:sz="4" w:space="0"/>
              <w:right w:val="single" w:color="auto" w:sz="8" w:space="0"/>
            </w:tcBorders>
            <w:noWrap w:val="0"/>
            <w:vAlign w:val="center"/>
          </w:tcPr>
          <w:p w14:paraId="07B71375">
            <w:pPr>
              <w:snapToGrid w:val="0"/>
              <w:jc w:val="center"/>
              <w:rPr>
                <w:rFonts w:ascii="仿宋" w:hAnsi="仿宋" w:eastAsia="仿宋"/>
                <w:color w:val="auto"/>
                <w:sz w:val="24"/>
                <w:szCs w:val="24"/>
                <w:highlight w:val="none"/>
              </w:rPr>
            </w:pPr>
          </w:p>
        </w:tc>
      </w:tr>
      <w:tr w14:paraId="354E1E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383" w:type="dxa"/>
            <w:vMerge w:val="continue"/>
            <w:tcBorders>
              <w:top w:val="single" w:color="auto" w:sz="8" w:space="0"/>
              <w:left w:val="single" w:color="auto" w:sz="8" w:space="0"/>
              <w:bottom w:val="single" w:color="auto" w:sz="4" w:space="0"/>
              <w:right w:val="single" w:color="auto" w:sz="4" w:space="0"/>
            </w:tcBorders>
            <w:noWrap w:val="0"/>
            <w:vAlign w:val="center"/>
          </w:tcPr>
          <w:p w14:paraId="7A9610BB">
            <w:pPr>
              <w:widowControl/>
              <w:jc w:val="left"/>
              <w:rPr>
                <w:rFonts w:ascii="仿宋" w:hAnsi="仿宋" w:eastAsia="仿宋"/>
                <w:color w:val="auto"/>
                <w:sz w:val="24"/>
                <w:szCs w:val="24"/>
                <w:highlight w:val="none"/>
              </w:rPr>
            </w:pPr>
          </w:p>
        </w:tc>
        <w:tc>
          <w:tcPr>
            <w:tcW w:w="147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3214BE8">
            <w:pPr>
              <w:widowControl/>
              <w:jc w:val="left"/>
              <w:rPr>
                <w:rFonts w:ascii="仿宋" w:hAnsi="仿宋" w:eastAsia="仿宋"/>
                <w:color w:val="auto"/>
                <w:sz w:val="24"/>
                <w:szCs w:val="24"/>
                <w:highlight w:val="none"/>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2AD6E8F5">
            <w:pPr>
              <w:snapToGrid w:val="0"/>
              <w:jc w:val="center"/>
              <w:rPr>
                <w:rFonts w:ascii="仿宋" w:hAnsi="仿宋" w:eastAsia="仿宋"/>
                <w:color w:val="auto"/>
                <w:sz w:val="24"/>
                <w:szCs w:val="24"/>
                <w:highlight w:val="none"/>
              </w:rPr>
            </w:pPr>
          </w:p>
        </w:tc>
        <w:tc>
          <w:tcPr>
            <w:tcW w:w="775" w:type="dxa"/>
            <w:tcBorders>
              <w:top w:val="single" w:color="auto" w:sz="4" w:space="0"/>
              <w:left w:val="single" w:color="auto" w:sz="4" w:space="0"/>
              <w:bottom w:val="single" w:color="auto" w:sz="4" w:space="0"/>
              <w:right w:val="single" w:color="auto" w:sz="4" w:space="0"/>
            </w:tcBorders>
            <w:noWrap w:val="0"/>
            <w:vAlign w:val="center"/>
          </w:tcPr>
          <w:p w14:paraId="53F2BF4C">
            <w:pPr>
              <w:snapToGrid w:val="0"/>
              <w:jc w:val="center"/>
              <w:rPr>
                <w:rFonts w:ascii="仿宋" w:hAnsi="仿宋" w:eastAsia="仿宋"/>
                <w:color w:val="auto"/>
                <w:sz w:val="24"/>
                <w:szCs w:val="24"/>
                <w:highlight w:val="none"/>
              </w:rPr>
            </w:pPr>
          </w:p>
        </w:tc>
        <w:tc>
          <w:tcPr>
            <w:tcW w:w="1210" w:type="dxa"/>
            <w:gridSpan w:val="2"/>
            <w:tcBorders>
              <w:top w:val="single" w:color="auto" w:sz="4" w:space="0"/>
              <w:left w:val="single" w:color="auto" w:sz="4" w:space="0"/>
              <w:bottom w:val="single" w:color="auto" w:sz="4" w:space="0"/>
              <w:right w:val="single" w:color="auto" w:sz="4" w:space="0"/>
            </w:tcBorders>
            <w:noWrap w:val="0"/>
            <w:vAlign w:val="center"/>
          </w:tcPr>
          <w:p w14:paraId="6515027F">
            <w:pPr>
              <w:snapToGrid w:val="0"/>
              <w:jc w:val="center"/>
              <w:rPr>
                <w:rFonts w:ascii="仿宋" w:hAnsi="仿宋" w:eastAsia="仿宋"/>
                <w:color w:val="auto"/>
                <w:sz w:val="24"/>
                <w:szCs w:val="24"/>
                <w:highlight w:val="none"/>
              </w:rPr>
            </w:pPr>
          </w:p>
        </w:tc>
        <w:tc>
          <w:tcPr>
            <w:tcW w:w="2271" w:type="dxa"/>
            <w:gridSpan w:val="3"/>
            <w:tcBorders>
              <w:top w:val="single" w:color="auto" w:sz="4" w:space="0"/>
              <w:left w:val="single" w:color="auto" w:sz="4" w:space="0"/>
              <w:bottom w:val="single" w:color="auto" w:sz="4" w:space="0"/>
              <w:right w:val="single" w:color="auto" w:sz="4" w:space="0"/>
            </w:tcBorders>
            <w:noWrap w:val="0"/>
            <w:vAlign w:val="center"/>
          </w:tcPr>
          <w:p w14:paraId="67B231AB">
            <w:pPr>
              <w:snapToGrid w:val="0"/>
              <w:jc w:val="center"/>
              <w:rPr>
                <w:rFonts w:ascii="仿宋" w:hAnsi="仿宋" w:eastAsia="仿宋"/>
                <w:color w:val="auto"/>
                <w:sz w:val="24"/>
                <w:szCs w:val="24"/>
                <w:highlight w:val="none"/>
              </w:rPr>
            </w:pPr>
          </w:p>
        </w:tc>
        <w:tc>
          <w:tcPr>
            <w:tcW w:w="1749" w:type="dxa"/>
            <w:tcBorders>
              <w:top w:val="single" w:color="auto" w:sz="4" w:space="0"/>
              <w:left w:val="single" w:color="auto" w:sz="4" w:space="0"/>
              <w:bottom w:val="single" w:color="auto" w:sz="4" w:space="0"/>
              <w:right w:val="single" w:color="auto" w:sz="8" w:space="0"/>
            </w:tcBorders>
            <w:noWrap w:val="0"/>
            <w:vAlign w:val="center"/>
          </w:tcPr>
          <w:p w14:paraId="2B4C838E">
            <w:pPr>
              <w:snapToGrid w:val="0"/>
              <w:jc w:val="center"/>
              <w:rPr>
                <w:rFonts w:ascii="仿宋" w:hAnsi="仿宋" w:eastAsia="仿宋"/>
                <w:color w:val="auto"/>
                <w:sz w:val="24"/>
                <w:szCs w:val="24"/>
                <w:highlight w:val="none"/>
              </w:rPr>
            </w:pPr>
          </w:p>
        </w:tc>
      </w:tr>
      <w:tr w14:paraId="4A84A2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383" w:type="dxa"/>
            <w:vMerge w:val="continue"/>
            <w:tcBorders>
              <w:top w:val="single" w:color="auto" w:sz="8" w:space="0"/>
              <w:left w:val="single" w:color="auto" w:sz="8" w:space="0"/>
              <w:bottom w:val="single" w:color="auto" w:sz="4" w:space="0"/>
              <w:right w:val="single" w:color="auto" w:sz="4" w:space="0"/>
            </w:tcBorders>
            <w:noWrap w:val="0"/>
            <w:vAlign w:val="center"/>
          </w:tcPr>
          <w:p w14:paraId="20D4FC63">
            <w:pPr>
              <w:widowControl/>
              <w:jc w:val="left"/>
              <w:rPr>
                <w:rFonts w:ascii="仿宋" w:hAnsi="仿宋" w:eastAsia="仿宋"/>
                <w:color w:val="auto"/>
                <w:sz w:val="24"/>
                <w:szCs w:val="24"/>
                <w:highlight w:val="none"/>
              </w:rPr>
            </w:pPr>
          </w:p>
        </w:tc>
        <w:tc>
          <w:tcPr>
            <w:tcW w:w="147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B24A138">
            <w:pPr>
              <w:widowControl/>
              <w:jc w:val="left"/>
              <w:rPr>
                <w:rFonts w:ascii="仿宋" w:hAnsi="仿宋" w:eastAsia="仿宋"/>
                <w:color w:val="auto"/>
                <w:sz w:val="24"/>
                <w:szCs w:val="24"/>
                <w:highlight w:val="none"/>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28746415">
            <w:pPr>
              <w:snapToGrid w:val="0"/>
              <w:jc w:val="center"/>
              <w:rPr>
                <w:rFonts w:ascii="仿宋" w:hAnsi="仿宋" w:eastAsia="仿宋"/>
                <w:color w:val="auto"/>
                <w:sz w:val="24"/>
                <w:szCs w:val="24"/>
                <w:highlight w:val="none"/>
              </w:rPr>
            </w:pPr>
          </w:p>
        </w:tc>
        <w:tc>
          <w:tcPr>
            <w:tcW w:w="775" w:type="dxa"/>
            <w:tcBorders>
              <w:top w:val="single" w:color="auto" w:sz="4" w:space="0"/>
              <w:left w:val="single" w:color="auto" w:sz="4" w:space="0"/>
              <w:bottom w:val="single" w:color="auto" w:sz="4" w:space="0"/>
              <w:right w:val="single" w:color="auto" w:sz="4" w:space="0"/>
            </w:tcBorders>
            <w:noWrap w:val="0"/>
            <w:vAlign w:val="center"/>
          </w:tcPr>
          <w:p w14:paraId="48DD043D">
            <w:pPr>
              <w:snapToGrid w:val="0"/>
              <w:jc w:val="center"/>
              <w:rPr>
                <w:rFonts w:ascii="仿宋" w:hAnsi="仿宋" w:eastAsia="仿宋"/>
                <w:color w:val="auto"/>
                <w:sz w:val="24"/>
                <w:szCs w:val="24"/>
                <w:highlight w:val="none"/>
              </w:rPr>
            </w:pPr>
          </w:p>
        </w:tc>
        <w:tc>
          <w:tcPr>
            <w:tcW w:w="1210" w:type="dxa"/>
            <w:gridSpan w:val="2"/>
            <w:tcBorders>
              <w:top w:val="single" w:color="auto" w:sz="4" w:space="0"/>
              <w:left w:val="single" w:color="auto" w:sz="4" w:space="0"/>
              <w:bottom w:val="single" w:color="auto" w:sz="4" w:space="0"/>
              <w:right w:val="single" w:color="auto" w:sz="4" w:space="0"/>
            </w:tcBorders>
            <w:noWrap w:val="0"/>
            <w:vAlign w:val="center"/>
          </w:tcPr>
          <w:p w14:paraId="73C3BFA3">
            <w:pPr>
              <w:snapToGrid w:val="0"/>
              <w:jc w:val="center"/>
              <w:rPr>
                <w:rFonts w:ascii="仿宋" w:hAnsi="仿宋" w:eastAsia="仿宋"/>
                <w:color w:val="auto"/>
                <w:sz w:val="24"/>
                <w:szCs w:val="24"/>
                <w:highlight w:val="none"/>
              </w:rPr>
            </w:pPr>
          </w:p>
        </w:tc>
        <w:tc>
          <w:tcPr>
            <w:tcW w:w="2271" w:type="dxa"/>
            <w:gridSpan w:val="3"/>
            <w:tcBorders>
              <w:top w:val="single" w:color="auto" w:sz="4" w:space="0"/>
              <w:left w:val="single" w:color="auto" w:sz="4" w:space="0"/>
              <w:bottom w:val="single" w:color="auto" w:sz="4" w:space="0"/>
              <w:right w:val="single" w:color="auto" w:sz="4" w:space="0"/>
            </w:tcBorders>
            <w:noWrap w:val="0"/>
            <w:vAlign w:val="center"/>
          </w:tcPr>
          <w:p w14:paraId="0F5366ED">
            <w:pPr>
              <w:snapToGrid w:val="0"/>
              <w:jc w:val="center"/>
              <w:rPr>
                <w:rFonts w:ascii="仿宋" w:hAnsi="仿宋" w:eastAsia="仿宋"/>
                <w:color w:val="auto"/>
                <w:sz w:val="24"/>
                <w:szCs w:val="24"/>
                <w:highlight w:val="none"/>
              </w:rPr>
            </w:pPr>
          </w:p>
        </w:tc>
        <w:tc>
          <w:tcPr>
            <w:tcW w:w="1749" w:type="dxa"/>
            <w:tcBorders>
              <w:top w:val="single" w:color="auto" w:sz="4" w:space="0"/>
              <w:left w:val="single" w:color="auto" w:sz="4" w:space="0"/>
              <w:bottom w:val="single" w:color="auto" w:sz="4" w:space="0"/>
              <w:right w:val="single" w:color="auto" w:sz="8" w:space="0"/>
            </w:tcBorders>
            <w:noWrap w:val="0"/>
            <w:vAlign w:val="center"/>
          </w:tcPr>
          <w:p w14:paraId="0C06E03D">
            <w:pPr>
              <w:snapToGrid w:val="0"/>
              <w:jc w:val="center"/>
              <w:rPr>
                <w:rFonts w:ascii="仿宋" w:hAnsi="仿宋" w:eastAsia="仿宋"/>
                <w:color w:val="auto"/>
                <w:sz w:val="24"/>
                <w:szCs w:val="24"/>
                <w:highlight w:val="none"/>
              </w:rPr>
            </w:pPr>
          </w:p>
        </w:tc>
      </w:tr>
      <w:tr w14:paraId="5F702A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383" w:type="dxa"/>
            <w:vMerge w:val="continue"/>
            <w:tcBorders>
              <w:top w:val="single" w:color="auto" w:sz="8" w:space="0"/>
              <w:left w:val="single" w:color="auto" w:sz="8" w:space="0"/>
              <w:bottom w:val="single" w:color="auto" w:sz="4" w:space="0"/>
              <w:right w:val="single" w:color="auto" w:sz="4" w:space="0"/>
            </w:tcBorders>
            <w:noWrap w:val="0"/>
            <w:vAlign w:val="center"/>
          </w:tcPr>
          <w:p w14:paraId="5C26BC33">
            <w:pPr>
              <w:widowControl/>
              <w:jc w:val="left"/>
              <w:rPr>
                <w:rFonts w:ascii="仿宋" w:hAnsi="仿宋" w:eastAsia="仿宋"/>
                <w:color w:val="auto"/>
                <w:sz w:val="24"/>
                <w:szCs w:val="24"/>
                <w:highlight w:val="none"/>
              </w:rPr>
            </w:pPr>
          </w:p>
        </w:tc>
        <w:tc>
          <w:tcPr>
            <w:tcW w:w="147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42CA4B1">
            <w:pPr>
              <w:widowControl/>
              <w:jc w:val="left"/>
              <w:rPr>
                <w:rFonts w:ascii="仿宋" w:hAnsi="仿宋" w:eastAsia="仿宋"/>
                <w:color w:val="auto"/>
                <w:sz w:val="24"/>
                <w:szCs w:val="24"/>
                <w:highlight w:val="none"/>
              </w:rPr>
            </w:pPr>
          </w:p>
        </w:tc>
        <w:tc>
          <w:tcPr>
            <w:tcW w:w="982" w:type="dxa"/>
            <w:tcBorders>
              <w:top w:val="single" w:color="auto" w:sz="4" w:space="0"/>
              <w:left w:val="single" w:color="auto" w:sz="4" w:space="0"/>
              <w:bottom w:val="single" w:color="auto" w:sz="4" w:space="0"/>
              <w:right w:val="single" w:color="auto" w:sz="4" w:space="0"/>
            </w:tcBorders>
            <w:noWrap w:val="0"/>
            <w:vAlign w:val="center"/>
          </w:tcPr>
          <w:p w14:paraId="5AE6E226">
            <w:pPr>
              <w:snapToGrid w:val="0"/>
              <w:jc w:val="center"/>
              <w:rPr>
                <w:rFonts w:ascii="仿宋" w:hAnsi="仿宋" w:eastAsia="仿宋"/>
                <w:color w:val="auto"/>
                <w:sz w:val="24"/>
                <w:szCs w:val="24"/>
                <w:highlight w:val="none"/>
              </w:rPr>
            </w:pPr>
          </w:p>
        </w:tc>
        <w:tc>
          <w:tcPr>
            <w:tcW w:w="775" w:type="dxa"/>
            <w:tcBorders>
              <w:top w:val="single" w:color="auto" w:sz="4" w:space="0"/>
              <w:left w:val="single" w:color="auto" w:sz="4" w:space="0"/>
              <w:bottom w:val="single" w:color="auto" w:sz="4" w:space="0"/>
              <w:right w:val="single" w:color="auto" w:sz="4" w:space="0"/>
            </w:tcBorders>
            <w:noWrap w:val="0"/>
            <w:vAlign w:val="center"/>
          </w:tcPr>
          <w:p w14:paraId="2AE064D6">
            <w:pPr>
              <w:snapToGrid w:val="0"/>
              <w:jc w:val="center"/>
              <w:rPr>
                <w:rFonts w:ascii="仿宋" w:hAnsi="仿宋" w:eastAsia="仿宋"/>
                <w:color w:val="auto"/>
                <w:sz w:val="24"/>
                <w:szCs w:val="24"/>
                <w:highlight w:val="none"/>
              </w:rPr>
            </w:pPr>
          </w:p>
        </w:tc>
        <w:tc>
          <w:tcPr>
            <w:tcW w:w="1210" w:type="dxa"/>
            <w:gridSpan w:val="2"/>
            <w:tcBorders>
              <w:top w:val="single" w:color="auto" w:sz="4" w:space="0"/>
              <w:left w:val="single" w:color="auto" w:sz="4" w:space="0"/>
              <w:bottom w:val="single" w:color="auto" w:sz="4" w:space="0"/>
              <w:right w:val="single" w:color="auto" w:sz="4" w:space="0"/>
            </w:tcBorders>
            <w:noWrap w:val="0"/>
            <w:vAlign w:val="center"/>
          </w:tcPr>
          <w:p w14:paraId="141EA86A">
            <w:pPr>
              <w:snapToGrid w:val="0"/>
              <w:jc w:val="center"/>
              <w:rPr>
                <w:rFonts w:ascii="仿宋" w:hAnsi="仿宋" w:eastAsia="仿宋"/>
                <w:color w:val="auto"/>
                <w:sz w:val="24"/>
                <w:szCs w:val="24"/>
                <w:highlight w:val="none"/>
              </w:rPr>
            </w:pPr>
          </w:p>
        </w:tc>
        <w:tc>
          <w:tcPr>
            <w:tcW w:w="2271" w:type="dxa"/>
            <w:gridSpan w:val="3"/>
            <w:tcBorders>
              <w:top w:val="single" w:color="auto" w:sz="4" w:space="0"/>
              <w:left w:val="single" w:color="auto" w:sz="4" w:space="0"/>
              <w:bottom w:val="single" w:color="auto" w:sz="4" w:space="0"/>
              <w:right w:val="single" w:color="auto" w:sz="4" w:space="0"/>
            </w:tcBorders>
            <w:noWrap w:val="0"/>
            <w:vAlign w:val="center"/>
          </w:tcPr>
          <w:p w14:paraId="0950C466">
            <w:pPr>
              <w:snapToGrid w:val="0"/>
              <w:jc w:val="center"/>
              <w:rPr>
                <w:rFonts w:ascii="仿宋" w:hAnsi="仿宋" w:eastAsia="仿宋"/>
                <w:color w:val="auto"/>
                <w:sz w:val="24"/>
                <w:szCs w:val="24"/>
                <w:highlight w:val="none"/>
              </w:rPr>
            </w:pPr>
          </w:p>
        </w:tc>
        <w:tc>
          <w:tcPr>
            <w:tcW w:w="1749" w:type="dxa"/>
            <w:tcBorders>
              <w:top w:val="single" w:color="auto" w:sz="4" w:space="0"/>
              <w:left w:val="single" w:color="auto" w:sz="4" w:space="0"/>
              <w:bottom w:val="single" w:color="auto" w:sz="4" w:space="0"/>
              <w:right w:val="single" w:color="auto" w:sz="8" w:space="0"/>
            </w:tcBorders>
            <w:noWrap w:val="0"/>
            <w:vAlign w:val="center"/>
          </w:tcPr>
          <w:p w14:paraId="5BE25C7D">
            <w:pPr>
              <w:snapToGrid w:val="0"/>
              <w:jc w:val="center"/>
              <w:rPr>
                <w:rFonts w:ascii="仿宋" w:hAnsi="仿宋" w:eastAsia="仿宋"/>
                <w:color w:val="auto"/>
                <w:sz w:val="24"/>
                <w:szCs w:val="24"/>
                <w:highlight w:val="none"/>
              </w:rPr>
            </w:pPr>
          </w:p>
        </w:tc>
      </w:tr>
      <w:tr w14:paraId="23E655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40" w:hRule="atLeast"/>
          <w:jc w:val="center"/>
        </w:trPr>
        <w:tc>
          <w:tcPr>
            <w:tcW w:w="383" w:type="dxa"/>
            <w:vMerge w:val="continue"/>
            <w:tcBorders>
              <w:top w:val="single" w:color="auto" w:sz="8" w:space="0"/>
              <w:left w:val="single" w:color="auto" w:sz="8" w:space="0"/>
              <w:bottom w:val="single" w:color="auto" w:sz="4" w:space="0"/>
              <w:right w:val="single" w:color="auto" w:sz="4" w:space="0"/>
            </w:tcBorders>
            <w:noWrap w:val="0"/>
            <w:vAlign w:val="center"/>
          </w:tcPr>
          <w:p w14:paraId="22EB6909">
            <w:pPr>
              <w:widowControl/>
              <w:jc w:val="left"/>
              <w:rPr>
                <w:rFonts w:ascii="仿宋" w:hAnsi="仿宋" w:eastAsia="仿宋"/>
                <w:color w:val="auto"/>
                <w:sz w:val="24"/>
                <w:szCs w:val="24"/>
                <w:highlight w:val="none"/>
              </w:rPr>
            </w:pPr>
          </w:p>
        </w:tc>
        <w:tc>
          <w:tcPr>
            <w:tcW w:w="1475" w:type="dxa"/>
            <w:gridSpan w:val="2"/>
            <w:tcBorders>
              <w:top w:val="single" w:color="auto" w:sz="4" w:space="0"/>
              <w:left w:val="single" w:color="auto" w:sz="4" w:space="0"/>
              <w:bottom w:val="single" w:color="auto" w:sz="4" w:space="0"/>
              <w:right w:val="single" w:color="auto" w:sz="4" w:space="0"/>
            </w:tcBorders>
            <w:noWrap w:val="0"/>
            <w:vAlign w:val="center"/>
          </w:tcPr>
          <w:p w14:paraId="535D1C9F">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改造内容</w:t>
            </w:r>
          </w:p>
        </w:tc>
        <w:tc>
          <w:tcPr>
            <w:tcW w:w="6987" w:type="dxa"/>
            <w:gridSpan w:val="8"/>
            <w:tcBorders>
              <w:top w:val="single" w:color="auto" w:sz="4" w:space="0"/>
              <w:left w:val="single" w:color="auto" w:sz="4" w:space="0"/>
              <w:bottom w:val="single" w:color="auto" w:sz="4" w:space="0"/>
              <w:right w:val="single" w:color="auto" w:sz="8" w:space="0"/>
            </w:tcBorders>
            <w:noWrap w:val="0"/>
            <w:vAlign w:val="center"/>
          </w:tcPr>
          <w:p w14:paraId="5BCC57D6">
            <w:pPr>
              <w:snapToGrid w:val="0"/>
              <w:rPr>
                <w:rFonts w:ascii="仿宋" w:hAnsi="仿宋" w:eastAsia="仿宋"/>
                <w:color w:val="auto"/>
                <w:sz w:val="24"/>
                <w:szCs w:val="24"/>
                <w:highlight w:val="none"/>
              </w:rPr>
            </w:pPr>
            <w:r>
              <w:rPr>
                <w:rFonts w:ascii="仿宋" w:hAnsi="仿宋" w:eastAsia="仿宋"/>
                <w:color w:val="auto"/>
                <w:sz w:val="24"/>
                <w:szCs w:val="24"/>
                <w:highlight w:val="none"/>
              </w:rPr>
              <w:t>□</w:t>
            </w:r>
            <w:r>
              <w:rPr>
                <w:rFonts w:hint="eastAsia" w:ascii="仿宋" w:hAnsi="仿宋" w:eastAsia="仿宋"/>
                <w:color w:val="auto"/>
                <w:sz w:val="24"/>
                <w:szCs w:val="24"/>
                <w:highlight w:val="none"/>
              </w:rPr>
              <w:t>生活设施安全</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室内环境整洁</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居住条件改善</w:t>
            </w:r>
            <w:r>
              <w:rPr>
                <w:rFonts w:ascii="仿宋" w:hAnsi="仿宋" w:eastAsia="仿宋"/>
                <w:color w:val="auto"/>
                <w:sz w:val="24"/>
                <w:szCs w:val="24"/>
                <w:highlight w:val="none"/>
              </w:rPr>
              <w:t xml:space="preserve">  </w:t>
            </w:r>
          </w:p>
        </w:tc>
      </w:tr>
      <w:tr w14:paraId="5866B3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383" w:type="dxa"/>
            <w:vMerge w:val="continue"/>
            <w:tcBorders>
              <w:top w:val="single" w:color="auto" w:sz="8" w:space="0"/>
              <w:left w:val="single" w:color="auto" w:sz="8" w:space="0"/>
              <w:bottom w:val="single" w:color="auto" w:sz="4" w:space="0"/>
              <w:right w:val="single" w:color="auto" w:sz="4" w:space="0"/>
            </w:tcBorders>
            <w:noWrap w:val="0"/>
            <w:vAlign w:val="center"/>
          </w:tcPr>
          <w:p w14:paraId="528A5096">
            <w:pPr>
              <w:widowControl/>
              <w:jc w:val="left"/>
              <w:rPr>
                <w:rFonts w:ascii="仿宋" w:hAnsi="仿宋" w:eastAsia="仿宋"/>
                <w:color w:val="auto"/>
                <w:sz w:val="24"/>
                <w:szCs w:val="24"/>
                <w:highlight w:val="none"/>
              </w:rPr>
            </w:pPr>
          </w:p>
        </w:tc>
        <w:tc>
          <w:tcPr>
            <w:tcW w:w="1475" w:type="dxa"/>
            <w:gridSpan w:val="2"/>
            <w:tcBorders>
              <w:top w:val="single" w:color="auto" w:sz="4" w:space="0"/>
              <w:left w:val="single" w:color="auto" w:sz="4" w:space="0"/>
              <w:bottom w:val="single" w:color="auto" w:sz="4" w:space="0"/>
              <w:right w:val="single" w:color="auto" w:sz="4" w:space="0"/>
            </w:tcBorders>
            <w:noWrap w:val="0"/>
            <w:vAlign w:val="center"/>
          </w:tcPr>
          <w:p w14:paraId="307CDAFB">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申</w:t>
            </w:r>
          </w:p>
          <w:p w14:paraId="4AD20207">
            <w:pPr>
              <w:snapToGrid w:val="0"/>
              <w:jc w:val="center"/>
              <w:rPr>
                <w:rFonts w:ascii="仿宋" w:hAnsi="仿宋" w:eastAsia="仿宋"/>
                <w:color w:val="auto"/>
                <w:sz w:val="24"/>
                <w:szCs w:val="24"/>
                <w:highlight w:val="none"/>
              </w:rPr>
            </w:pPr>
          </w:p>
          <w:p w14:paraId="28893B1F">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明</w:t>
            </w:r>
          </w:p>
        </w:tc>
        <w:tc>
          <w:tcPr>
            <w:tcW w:w="6987" w:type="dxa"/>
            <w:gridSpan w:val="8"/>
            <w:tcBorders>
              <w:top w:val="single" w:color="auto" w:sz="4" w:space="0"/>
              <w:left w:val="single" w:color="auto" w:sz="4" w:space="0"/>
              <w:bottom w:val="single" w:color="auto" w:sz="4" w:space="0"/>
              <w:right w:val="single" w:color="auto" w:sz="8" w:space="0"/>
            </w:tcBorders>
            <w:noWrap w:val="0"/>
            <w:vAlign w:val="center"/>
          </w:tcPr>
          <w:p w14:paraId="069640B6">
            <w:pPr>
              <w:rPr>
                <w:rFonts w:ascii="仿宋" w:hAnsi="仿宋" w:eastAsia="仿宋"/>
                <w:color w:val="auto"/>
                <w:sz w:val="24"/>
                <w:szCs w:val="24"/>
                <w:highlight w:val="none"/>
              </w:rPr>
            </w:pPr>
            <w:r>
              <w:rPr>
                <w:rFonts w:hint="eastAsia" w:ascii="仿宋" w:hAnsi="仿宋" w:eastAsia="仿宋"/>
                <w:color w:val="auto"/>
                <w:sz w:val="24"/>
                <w:szCs w:val="24"/>
                <w:highlight w:val="none"/>
              </w:rPr>
              <w:t>本人及家庭成员如实申报有关情况，自愿申请进行善居工程改造，同意按改造范围和标准进行改造提升，积极配合帮扶改造，愿意承担改造中相关责任。</w:t>
            </w:r>
          </w:p>
          <w:p w14:paraId="710DEC4D">
            <w:pPr>
              <w:snapToGrid w:val="0"/>
              <w:rPr>
                <w:rFonts w:hint="eastAsia" w:ascii="仿宋" w:hAnsi="仿宋" w:eastAsia="仿宋"/>
                <w:color w:val="auto"/>
                <w:sz w:val="24"/>
                <w:szCs w:val="24"/>
                <w:highlight w:val="none"/>
              </w:rPr>
            </w:pPr>
          </w:p>
          <w:p w14:paraId="3E7C96EE">
            <w:pPr>
              <w:snapToGrid w:val="0"/>
              <w:ind w:firstLine="2400" w:firstLineChars="1000"/>
              <w:rPr>
                <w:rFonts w:ascii="仿宋" w:hAnsi="仿宋" w:eastAsia="仿宋"/>
                <w:color w:val="auto"/>
                <w:sz w:val="24"/>
                <w:szCs w:val="24"/>
                <w:highlight w:val="none"/>
              </w:rPr>
            </w:pPr>
            <w:r>
              <w:rPr>
                <w:rFonts w:hint="eastAsia" w:ascii="仿宋" w:hAnsi="仿宋" w:eastAsia="仿宋"/>
                <w:color w:val="auto"/>
                <w:sz w:val="24"/>
                <w:szCs w:val="24"/>
                <w:highlight w:val="none"/>
              </w:rPr>
              <w:t>申请人签字（印）：</w:t>
            </w:r>
            <w:r>
              <w:rPr>
                <w:rFonts w:ascii="仿宋" w:hAnsi="仿宋" w:eastAsia="仿宋"/>
                <w:color w:val="auto"/>
                <w:sz w:val="24"/>
                <w:szCs w:val="24"/>
                <w:highlight w:val="none"/>
                <w:u w:val="single"/>
              </w:rPr>
              <w:t xml:space="preserve">                            </w:t>
            </w:r>
          </w:p>
        </w:tc>
      </w:tr>
      <w:tr w14:paraId="033794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40" w:hRule="atLeast"/>
          <w:jc w:val="center"/>
        </w:trPr>
        <w:tc>
          <w:tcPr>
            <w:tcW w:w="8845" w:type="dxa"/>
            <w:gridSpan w:val="11"/>
            <w:tcBorders>
              <w:top w:val="single" w:color="auto" w:sz="4" w:space="0"/>
              <w:left w:val="single" w:color="auto" w:sz="8" w:space="0"/>
              <w:bottom w:val="single" w:color="auto" w:sz="4" w:space="0"/>
              <w:right w:val="single" w:color="auto" w:sz="8" w:space="0"/>
            </w:tcBorders>
            <w:noWrap w:val="0"/>
            <w:vAlign w:val="center"/>
          </w:tcPr>
          <w:p w14:paraId="2F1F00CE">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以下内容由相关审批部门填写</w:t>
            </w:r>
          </w:p>
        </w:tc>
      </w:tr>
      <w:tr w14:paraId="32DA51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505" w:type="dxa"/>
            <w:gridSpan w:val="2"/>
            <w:tcBorders>
              <w:top w:val="single" w:color="auto" w:sz="4" w:space="0"/>
              <w:left w:val="single" w:color="auto" w:sz="8" w:space="0"/>
              <w:bottom w:val="single" w:color="auto" w:sz="8" w:space="0"/>
              <w:right w:val="single" w:color="auto" w:sz="4" w:space="0"/>
            </w:tcBorders>
            <w:noWrap w:val="0"/>
            <w:vAlign w:val="center"/>
          </w:tcPr>
          <w:p w14:paraId="4E4FF4B1">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审批意见</w:t>
            </w:r>
          </w:p>
        </w:tc>
        <w:tc>
          <w:tcPr>
            <w:tcW w:w="3219" w:type="dxa"/>
            <w:gridSpan w:val="4"/>
            <w:tcBorders>
              <w:top w:val="single" w:color="auto" w:sz="4" w:space="0"/>
              <w:left w:val="single" w:color="auto" w:sz="4" w:space="0"/>
              <w:bottom w:val="single" w:color="auto" w:sz="8" w:space="0"/>
              <w:right w:val="single" w:color="auto" w:sz="4" w:space="0"/>
            </w:tcBorders>
            <w:noWrap w:val="0"/>
            <w:vAlign w:val="center"/>
          </w:tcPr>
          <w:p w14:paraId="2E935A30">
            <w:pPr>
              <w:snapToGrid w:val="0"/>
              <w:rPr>
                <w:rFonts w:ascii="仿宋" w:hAnsi="仿宋" w:eastAsia="仿宋"/>
                <w:color w:val="auto"/>
                <w:sz w:val="24"/>
                <w:szCs w:val="24"/>
                <w:highlight w:val="none"/>
              </w:rPr>
            </w:pPr>
            <w:r>
              <w:rPr>
                <w:rFonts w:hint="eastAsia" w:ascii="仿宋" w:hAnsi="仿宋" w:eastAsia="仿宋"/>
                <w:color w:val="auto"/>
                <w:sz w:val="24"/>
                <w:szCs w:val="24"/>
                <w:highlight w:val="none"/>
              </w:rPr>
              <w:t>乡镇（街道）意见：</w:t>
            </w:r>
          </w:p>
          <w:p w14:paraId="4635B51D">
            <w:pPr>
              <w:snapToGrid w:val="0"/>
              <w:rPr>
                <w:rFonts w:hint="eastAsia" w:ascii="仿宋" w:hAnsi="仿宋" w:eastAsia="仿宋"/>
                <w:color w:val="auto"/>
                <w:sz w:val="24"/>
                <w:szCs w:val="24"/>
                <w:highlight w:val="none"/>
              </w:rPr>
            </w:pPr>
          </w:p>
          <w:p w14:paraId="451FD304">
            <w:pPr>
              <w:pStyle w:val="35"/>
              <w:spacing w:before="120"/>
              <w:rPr>
                <w:rFonts w:hint="eastAsia" w:ascii="Tahoma" w:hAnsi="Tahoma" w:cs="Tahoma"/>
                <w:color w:val="auto"/>
                <w:highlight w:val="none"/>
              </w:rPr>
            </w:pPr>
          </w:p>
          <w:p w14:paraId="1884B480">
            <w:pPr>
              <w:snapToGrid w:val="0"/>
              <w:rPr>
                <w:rFonts w:ascii="仿宋" w:hAnsi="仿宋" w:eastAsia="仿宋"/>
                <w:color w:val="auto"/>
                <w:sz w:val="24"/>
                <w:szCs w:val="24"/>
                <w:highlight w:val="none"/>
              </w:rPr>
            </w:pPr>
            <w:r>
              <w:rPr>
                <w:rFonts w:hint="eastAsia" w:ascii="仿宋" w:hAnsi="仿宋" w:eastAsia="仿宋"/>
                <w:color w:val="auto"/>
                <w:sz w:val="24"/>
                <w:szCs w:val="24"/>
                <w:highlight w:val="none"/>
              </w:rPr>
              <w:t>签字（章）</w:t>
            </w:r>
          </w:p>
        </w:tc>
        <w:tc>
          <w:tcPr>
            <w:tcW w:w="5121" w:type="dxa"/>
            <w:gridSpan w:val="5"/>
            <w:tcBorders>
              <w:top w:val="single" w:color="auto" w:sz="4" w:space="0"/>
              <w:left w:val="single" w:color="auto" w:sz="4" w:space="0"/>
              <w:bottom w:val="single" w:color="auto" w:sz="8" w:space="0"/>
              <w:right w:val="single" w:color="auto" w:sz="8" w:space="0"/>
            </w:tcBorders>
            <w:noWrap w:val="0"/>
            <w:vAlign w:val="center"/>
          </w:tcPr>
          <w:p w14:paraId="69A4B28D">
            <w:pPr>
              <w:rPr>
                <w:rFonts w:ascii="仿宋" w:hAnsi="仿宋" w:eastAsia="仿宋"/>
                <w:color w:val="auto"/>
                <w:sz w:val="24"/>
                <w:szCs w:val="24"/>
                <w:highlight w:val="none"/>
              </w:rPr>
            </w:pPr>
            <w:r>
              <w:rPr>
                <w:rFonts w:hint="eastAsia" w:ascii="仿宋" w:hAnsi="仿宋" w:eastAsia="仿宋"/>
                <w:color w:val="auto"/>
                <w:sz w:val="24"/>
                <w:szCs w:val="24"/>
                <w:highlight w:val="none"/>
              </w:rPr>
              <w:t>区、县（市）民政部门意见：</w:t>
            </w:r>
          </w:p>
          <w:p w14:paraId="52F64F0E">
            <w:pPr>
              <w:snapToGrid w:val="0"/>
              <w:rPr>
                <w:rFonts w:hint="eastAsia" w:ascii="仿宋" w:hAnsi="仿宋" w:eastAsia="仿宋"/>
                <w:color w:val="auto"/>
                <w:sz w:val="24"/>
                <w:szCs w:val="24"/>
                <w:highlight w:val="none"/>
              </w:rPr>
            </w:pPr>
          </w:p>
          <w:p w14:paraId="3F5321F6">
            <w:pPr>
              <w:pStyle w:val="35"/>
              <w:spacing w:before="120"/>
              <w:rPr>
                <w:rFonts w:hint="eastAsia" w:ascii="Tahoma" w:hAnsi="Tahoma" w:cs="Tahoma"/>
                <w:color w:val="auto"/>
                <w:highlight w:val="none"/>
              </w:rPr>
            </w:pPr>
          </w:p>
          <w:p w14:paraId="5A9EC8F9">
            <w:pPr>
              <w:snapToGrid w:val="0"/>
              <w:rPr>
                <w:rFonts w:ascii="仿宋" w:hAnsi="仿宋" w:eastAsia="仿宋"/>
                <w:color w:val="auto"/>
                <w:sz w:val="24"/>
                <w:szCs w:val="24"/>
                <w:highlight w:val="none"/>
              </w:rPr>
            </w:pPr>
            <w:r>
              <w:rPr>
                <w:rFonts w:hint="eastAsia" w:ascii="仿宋" w:hAnsi="仿宋" w:eastAsia="仿宋"/>
                <w:color w:val="auto"/>
                <w:sz w:val="24"/>
                <w:szCs w:val="24"/>
                <w:highlight w:val="none"/>
              </w:rPr>
              <w:t>签字（章）</w:t>
            </w:r>
          </w:p>
        </w:tc>
      </w:tr>
    </w:tbl>
    <w:p w14:paraId="50A930F0">
      <w:pPr>
        <w:adjustRightInd w:val="0"/>
        <w:snapToGrid w:val="0"/>
        <w:spacing w:line="336" w:lineRule="auto"/>
        <w:ind w:firstLine="360" w:firstLineChars="150"/>
        <w:rPr>
          <w:rFonts w:hint="eastAsia" w:eastAsia="楷体_GB2312"/>
          <w:color w:val="auto"/>
          <w:sz w:val="28"/>
          <w:szCs w:val="28"/>
          <w:highlight w:val="none"/>
        </w:rPr>
      </w:pPr>
      <w:r>
        <w:rPr>
          <w:rFonts w:hint="eastAsia" w:ascii="仿宋" w:hAnsi="仿宋" w:eastAsia="仿宋"/>
          <w:color w:val="auto"/>
          <w:sz w:val="24"/>
          <w:szCs w:val="24"/>
          <w:highlight w:val="none"/>
        </w:rPr>
        <w:t>该表格一式两份，由区、县（市）级民政部门和乡镇（街道）分别存</w:t>
      </w:r>
      <w:r>
        <w:rPr>
          <w:rFonts w:hint="eastAsia" w:eastAsia="楷体_GB2312"/>
          <w:color w:val="auto"/>
          <w:sz w:val="28"/>
          <w:szCs w:val="28"/>
          <w:highlight w:val="none"/>
        </w:rPr>
        <w:t>档</w:t>
      </w:r>
    </w:p>
    <w:p w14:paraId="25209A07">
      <w:pPr>
        <w:adjustRightInd w:val="0"/>
        <w:snapToGrid w:val="0"/>
        <w:spacing w:line="336" w:lineRule="auto"/>
        <w:rPr>
          <w:rFonts w:hint="eastAsia" w:ascii="仿宋_GB2312" w:hAnsi="仿宋" w:eastAsia="仿宋_GB2312"/>
          <w:color w:val="auto"/>
          <w:sz w:val="32"/>
          <w:szCs w:val="32"/>
          <w:highlight w:val="none"/>
        </w:rPr>
      </w:pPr>
    </w:p>
    <w:p w14:paraId="03119413">
      <w:pPr>
        <w:spacing w:line="590" w:lineRule="exact"/>
        <w:rPr>
          <w:rFonts w:hint="eastAsia" w:ascii="仿宋" w:hAnsi="仿宋" w:eastAsia="仿宋" w:cs="仿宋"/>
          <w:b/>
          <w:color w:val="auto"/>
          <w:sz w:val="24"/>
          <w:szCs w:val="24"/>
          <w:highlight w:val="none"/>
        </w:rPr>
      </w:pPr>
    </w:p>
    <w:p w14:paraId="0A8BBE82">
      <w:pPr>
        <w:spacing w:line="59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附件3</w:t>
      </w:r>
    </w:p>
    <w:p w14:paraId="7CB58B06">
      <w:pPr>
        <w:spacing w:line="590" w:lineRule="exact"/>
        <w:jc w:val="center"/>
        <w:rPr>
          <w:rFonts w:hint="eastAsia" w:hAnsi="宋体"/>
          <w:b/>
          <w:bCs/>
          <w:color w:val="auto"/>
          <w:spacing w:val="-6"/>
          <w:sz w:val="36"/>
          <w:szCs w:val="36"/>
          <w:highlight w:val="none"/>
        </w:rPr>
      </w:pPr>
      <w:r>
        <w:rPr>
          <w:rFonts w:hint="eastAsia" w:hAnsi="宋体"/>
          <w:b/>
          <w:bCs/>
          <w:color w:val="auto"/>
          <w:spacing w:val="-6"/>
          <w:sz w:val="36"/>
          <w:szCs w:val="36"/>
          <w:highlight w:val="none"/>
        </w:rPr>
        <w:t>善居工程改造告知书</w:t>
      </w:r>
    </w:p>
    <w:p w14:paraId="737ABE4F">
      <w:pPr>
        <w:spacing w:line="590" w:lineRule="exact"/>
        <w:ind w:firstLine="960" w:firstLineChars="400"/>
        <w:rPr>
          <w:rFonts w:ascii="仿宋" w:hAnsi="仿宋" w:eastAsia="仿宋"/>
          <w:color w:val="auto"/>
          <w:sz w:val="24"/>
          <w:szCs w:val="24"/>
          <w:highlight w:val="none"/>
        </w:rPr>
      </w:pPr>
      <w:r>
        <w:rPr>
          <w:rFonts w:hint="eastAsia" w:ascii="仿宋" w:hAnsi="仿宋" w:eastAsia="仿宋"/>
          <w:color w:val="auto"/>
          <w:sz w:val="24"/>
          <w:szCs w:val="24"/>
          <w:highlight w:val="none"/>
        </w:rPr>
        <w:t>住户：</w:t>
      </w:r>
    </w:p>
    <w:p w14:paraId="0B959B33">
      <w:pPr>
        <w:spacing w:line="59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经审核你户符合善居工程实施条件，被确定为项目实施对象，现将有关事项告知如下：</w:t>
      </w:r>
    </w:p>
    <w:p w14:paraId="3B201D63">
      <w:pPr>
        <w:spacing w:line="59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一、实施要求。根据前期评估设计，按照善居工程实施标准，为你户住宅进行室内修缮改造。</w:t>
      </w:r>
    </w:p>
    <w:p w14:paraId="04D57B27">
      <w:pPr>
        <w:spacing w:line="59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二、责任事项。评估确定的改造方案经你户确认后，由你户主动配合改造，并与施工单位签订协议，自愿承担改造过程中相关责任。</w:t>
      </w:r>
    </w:p>
    <w:p w14:paraId="5E299330">
      <w:pPr>
        <w:spacing w:line="59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三、项目费用。善居工程改造基础标准内的费用，由区、县（市）民政或慈善总会与施工单位直接结算。超出改造基础标准以外的费用由你户支付。</w:t>
      </w:r>
    </w:p>
    <w:p w14:paraId="7FB07BC0">
      <w:pPr>
        <w:pStyle w:val="2"/>
        <w:tabs>
          <w:tab w:val="left" w:pos="360"/>
        </w:tabs>
        <w:spacing w:line="590" w:lineRule="exact"/>
        <w:ind w:firstLine="480" w:firstLineChars="200"/>
        <w:rPr>
          <w:rFonts w:ascii="仿宋" w:hAnsi="仿宋" w:eastAsia="仿宋"/>
          <w:color w:val="auto"/>
          <w:sz w:val="24"/>
          <w:szCs w:val="24"/>
          <w:highlight w:val="none"/>
        </w:rPr>
      </w:pPr>
      <w:r>
        <w:rPr>
          <w:rFonts w:hint="eastAsia" w:ascii="仿宋" w:hAnsi="仿宋" w:eastAsia="仿宋"/>
          <w:b w:val="0"/>
          <w:bCs/>
          <w:color w:val="auto"/>
          <w:sz w:val="24"/>
          <w:szCs w:val="24"/>
          <w:highlight w:val="none"/>
        </w:rPr>
        <w:t>咨询电话：</w:t>
      </w:r>
    </w:p>
    <w:p w14:paraId="61868B55">
      <w:pPr>
        <w:spacing w:line="590" w:lineRule="exact"/>
        <w:ind w:firstLine="2880" w:firstLineChars="1200"/>
        <w:rPr>
          <w:rFonts w:ascii="仿宋" w:hAnsi="仿宋" w:eastAsia="仿宋"/>
          <w:color w:val="auto"/>
          <w:sz w:val="24"/>
          <w:szCs w:val="24"/>
          <w:highlight w:val="none"/>
        </w:rPr>
      </w:pPr>
      <w:r>
        <w:rPr>
          <w:rFonts w:ascii="仿宋" w:hAnsi="仿宋" w:eastAsia="仿宋"/>
          <w:color w:val="auto"/>
          <w:sz w:val="24"/>
          <w:szCs w:val="24"/>
          <w:highlight w:val="none"/>
        </w:rPr>
        <w:t>XXX</w:t>
      </w:r>
      <w:r>
        <w:rPr>
          <w:rFonts w:hint="eastAsia" w:ascii="仿宋" w:hAnsi="仿宋" w:eastAsia="仿宋"/>
          <w:color w:val="auto"/>
          <w:sz w:val="24"/>
          <w:szCs w:val="24"/>
          <w:highlight w:val="none"/>
        </w:rPr>
        <w:t>民政局</w:t>
      </w:r>
      <w:r>
        <w:rPr>
          <w:rFonts w:ascii="仿宋" w:hAnsi="仿宋" w:eastAsia="仿宋"/>
          <w:color w:val="auto"/>
          <w:sz w:val="24"/>
          <w:szCs w:val="24"/>
          <w:highlight w:val="none"/>
        </w:rPr>
        <w:t>XX</w:t>
      </w:r>
      <w:r>
        <w:rPr>
          <w:rFonts w:hint="eastAsia" w:ascii="仿宋" w:hAnsi="仿宋" w:eastAsia="仿宋"/>
          <w:color w:val="auto"/>
          <w:sz w:val="24"/>
          <w:szCs w:val="24"/>
          <w:highlight w:val="none"/>
        </w:rPr>
        <w:t>乡镇（街道）</w:t>
      </w:r>
    </w:p>
    <w:p w14:paraId="4F1765D4">
      <w:pPr>
        <w:spacing w:line="590" w:lineRule="exact"/>
        <w:ind w:right="2280" w:rightChars="950"/>
        <w:jc w:val="right"/>
        <w:rPr>
          <w:rFonts w:ascii="仿宋" w:hAnsi="仿宋" w:eastAsia="仿宋"/>
          <w:color w:val="auto"/>
          <w:sz w:val="24"/>
          <w:szCs w:val="24"/>
          <w:highlight w:val="none"/>
        </w:rPr>
      </w:pPr>
      <w:r>
        <w:rPr>
          <w:rFonts w:ascii="仿宋" w:hAnsi="仿宋" w:eastAsia="仿宋"/>
          <w:color w:val="auto"/>
          <w:sz w:val="24"/>
          <w:szCs w:val="24"/>
          <w:highlight w:val="none"/>
        </w:rPr>
        <w:t>X</w:t>
      </w:r>
      <w:r>
        <w:rPr>
          <w:rFonts w:hint="eastAsia" w:ascii="仿宋" w:hAnsi="仿宋" w:eastAsia="仿宋"/>
          <w:color w:val="auto"/>
          <w:sz w:val="24"/>
          <w:szCs w:val="24"/>
          <w:highlight w:val="none"/>
        </w:rPr>
        <w:t>年</w:t>
      </w:r>
      <w:r>
        <w:rPr>
          <w:rFonts w:ascii="仿宋" w:hAnsi="仿宋" w:eastAsia="仿宋"/>
          <w:color w:val="auto"/>
          <w:sz w:val="24"/>
          <w:szCs w:val="24"/>
          <w:highlight w:val="none"/>
        </w:rPr>
        <w:t>X</w:t>
      </w:r>
      <w:r>
        <w:rPr>
          <w:rFonts w:hint="eastAsia" w:ascii="仿宋" w:hAnsi="仿宋" w:eastAsia="仿宋"/>
          <w:color w:val="auto"/>
          <w:sz w:val="24"/>
          <w:szCs w:val="24"/>
          <w:highlight w:val="none"/>
        </w:rPr>
        <w:t>月</w:t>
      </w:r>
      <w:r>
        <w:rPr>
          <w:rFonts w:ascii="仿宋" w:hAnsi="仿宋" w:eastAsia="仿宋"/>
          <w:color w:val="auto"/>
          <w:sz w:val="24"/>
          <w:szCs w:val="24"/>
          <w:highlight w:val="none"/>
        </w:rPr>
        <w:t>X</w:t>
      </w:r>
      <w:r>
        <w:rPr>
          <w:rFonts w:hint="eastAsia" w:ascii="仿宋" w:hAnsi="仿宋" w:eastAsia="仿宋"/>
          <w:color w:val="auto"/>
          <w:sz w:val="24"/>
          <w:szCs w:val="24"/>
          <w:highlight w:val="none"/>
        </w:rPr>
        <w:t>日</w:t>
      </w:r>
    </w:p>
    <w:p w14:paraId="7C58D7B1">
      <w:pPr>
        <w:spacing w:line="59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送</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达</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人：</w:t>
      </w:r>
    </w:p>
    <w:p w14:paraId="1AC5E67A">
      <w:pPr>
        <w:spacing w:line="59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签</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收</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人：</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时间：</w:t>
      </w:r>
    </w:p>
    <w:p w14:paraId="608CA7ED">
      <w:pPr>
        <w:spacing w:line="59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（此告知书一式三份，一份民政部门留档，一份乡镇（街道）留档，一份由被告知人保存）</w:t>
      </w:r>
    </w:p>
    <w:p w14:paraId="36747FE3">
      <w:pPr>
        <w:rPr>
          <w:rFonts w:hint="eastAsia" w:ascii="仿宋_GB2312" w:hAnsi="仿宋_GB2312" w:eastAsia="仿宋_GB2312" w:cs="仿宋_GB2312"/>
          <w:color w:val="auto"/>
          <w:sz w:val="21"/>
          <w:szCs w:val="21"/>
          <w:highlight w:val="none"/>
        </w:rPr>
      </w:pPr>
    </w:p>
    <w:p w14:paraId="43C2FE98">
      <w:pPr>
        <w:spacing w:line="590" w:lineRule="exact"/>
        <w:rPr>
          <w:rFonts w:hint="eastAsia" w:ascii="仿宋" w:hAnsi="仿宋" w:eastAsia="仿宋" w:cs="仿宋"/>
          <w:b/>
          <w:color w:val="auto"/>
          <w:sz w:val="24"/>
          <w:szCs w:val="24"/>
          <w:highlight w:val="none"/>
        </w:rPr>
      </w:pPr>
    </w:p>
    <w:p w14:paraId="4CA2C2B1">
      <w:pPr>
        <w:spacing w:line="590" w:lineRule="exact"/>
        <w:rPr>
          <w:rFonts w:hint="eastAsia"/>
          <w:color w:val="auto"/>
          <w:sz w:val="24"/>
          <w:szCs w:val="24"/>
          <w:highlight w:val="none"/>
        </w:rPr>
      </w:pPr>
    </w:p>
    <w:p w14:paraId="11DC3C50">
      <w:pPr>
        <w:spacing w:line="590" w:lineRule="exact"/>
        <w:rPr>
          <w:rFonts w:hint="eastAsia"/>
          <w:color w:val="auto"/>
          <w:sz w:val="24"/>
          <w:szCs w:val="24"/>
          <w:highlight w:val="none"/>
        </w:rPr>
      </w:pPr>
    </w:p>
    <w:p w14:paraId="1F9C0005">
      <w:pPr>
        <w:spacing w:line="590" w:lineRule="exact"/>
        <w:rPr>
          <w:rFonts w:hint="eastAsia"/>
          <w:color w:val="auto"/>
          <w:sz w:val="24"/>
          <w:szCs w:val="24"/>
          <w:highlight w:val="none"/>
        </w:rPr>
      </w:pPr>
    </w:p>
    <w:p w14:paraId="61FC8295">
      <w:pPr>
        <w:spacing w:line="590" w:lineRule="exact"/>
        <w:rPr>
          <w:rFonts w:hint="eastAsia"/>
          <w:color w:val="auto"/>
          <w:sz w:val="24"/>
          <w:szCs w:val="24"/>
          <w:highlight w:val="none"/>
        </w:rPr>
      </w:pPr>
    </w:p>
    <w:p w14:paraId="2100F60F">
      <w:pPr>
        <w:spacing w:line="590" w:lineRule="exact"/>
        <w:rPr>
          <w:rFonts w:hint="eastAsia" w:ascii="仿宋" w:hAnsi="仿宋" w:eastAsia="仿宋" w:cs="仿宋"/>
          <w:b/>
          <w:color w:val="auto"/>
          <w:sz w:val="24"/>
          <w:szCs w:val="24"/>
          <w:highlight w:val="none"/>
        </w:rPr>
      </w:pPr>
      <w:r>
        <w:rPr>
          <w:rFonts w:hint="eastAsia"/>
          <w:color w:val="auto"/>
          <w:sz w:val="24"/>
          <w:szCs w:val="24"/>
          <w:highlight w:val="none"/>
        </w:rPr>
        <w:t>附件4</w:t>
      </w:r>
    </w:p>
    <w:p w14:paraId="067FC33C">
      <w:pPr>
        <w:spacing w:line="590" w:lineRule="exact"/>
        <w:jc w:val="center"/>
        <w:rPr>
          <w:rFonts w:hAnsi="宋体"/>
          <w:b/>
          <w:bCs/>
          <w:color w:val="auto"/>
          <w:spacing w:val="-6"/>
          <w:sz w:val="36"/>
          <w:szCs w:val="36"/>
          <w:highlight w:val="none"/>
        </w:rPr>
      </w:pPr>
      <w:r>
        <w:rPr>
          <w:rFonts w:hint="eastAsia" w:hAnsi="宋体"/>
          <w:b/>
          <w:bCs/>
          <w:color w:val="auto"/>
          <w:spacing w:val="-6"/>
          <w:sz w:val="36"/>
          <w:szCs w:val="36"/>
          <w:highlight w:val="none"/>
        </w:rPr>
        <w:t>善居工程改造评估表</w:t>
      </w:r>
    </w:p>
    <w:p w14:paraId="6A9D9532">
      <w:pPr>
        <w:snapToGrid w:val="0"/>
        <w:spacing w:line="400" w:lineRule="exact"/>
        <w:jc w:val="center"/>
        <w:rPr>
          <w:rFonts w:eastAsia="方正小标宋简体"/>
          <w:color w:val="auto"/>
          <w:sz w:val="44"/>
          <w:szCs w:val="44"/>
          <w:highlight w:val="none"/>
        </w:rPr>
      </w:pPr>
    </w:p>
    <w:tbl>
      <w:tblPr>
        <w:tblStyle w:val="27"/>
        <w:tblW w:w="885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28" w:type="dxa"/>
          <w:left w:w="57" w:type="dxa"/>
          <w:bottom w:w="28" w:type="dxa"/>
          <w:right w:w="57" w:type="dxa"/>
        </w:tblCellMar>
      </w:tblPr>
      <w:tblGrid>
        <w:gridCol w:w="1741"/>
        <w:gridCol w:w="3609"/>
        <w:gridCol w:w="943"/>
        <w:gridCol w:w="1213"/>
        <w:gridCol w:w="1344"/>
      </w:tblGrid>
      <w:tr w14:paraId="033A3C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28" w:type="dxa"/>
            <w:left w:w="57" w:type="dxa"/>
            <w:bottom w:w="28" w:type="dxa"/>
            <w:right w:w="57" w:type="dxa"/>
          </w:tblCellMar>
        </w:tblPrEx>
        <w:trPr>
          <w:trHeight w:val="397" w:hRule="atLeast"/>
          <w:jc w:val="center"/>
        </w:trPr>
        <w:tc>
          <w:tcPr>
            <w:tcW w:w="1741" w:type="dxa"/>
            <w:tcBorders>
              <w:top w:val="single" w:color="auto" w:sz="8" w:space="0"/>
              <w:left w:val="single" w:color="auto" w:sz="8" w:space="0"/>
              <w:bottom w:val="single" w:color="auto" w:sz="4" w:space="0"/>
              <w:right w:val="single" w:color="auto" w:sz="4" w:space="0"/>
            </w:tcBorders>
            <w:shd w:val="clear" w:color="auto" w:fill="auto"/>
            <w:noWrap w:val="0"/>
            <w:vAlign w:val="center"/>
          </w:tcPr>
          <w:p w14:paraId="5CD2107A">
            <w:pPr>
              <w:pStyle w:val="341"/>
              <w:jc w:val="center"/>
              <w:rPr>
                <w:rFonts w:ascii="仿宋" w:hAnsi="仿宋" w:cs="Times New Roman"/>
                <w:color w:val="auto"/>
                <w:sz w:val="24"/>
                <w:szCs w:val="24"/>
                <w:highlight w:val="none"/>
              </w:rPr>
            </w:pPr>
            <w:r>
              <w:rPr>
                <w:rFonts w:hint="eastAsia" w:ascii="仿宋" w:hAnsi="仿宋" w:cs="Times New Roman"/>
                <w:color w:val="auto"/>
                <w:sz w:val="24"/>
                <w:szCs w:val="24"/>
                <w:highlight w:val="none"/>
              </w:rPr>
              <w:t>户主</w:t>
            </w:r>
          </w:p>
        </w:tc>
        <w:tc>
          <w:tcPr>
            <w:tcW w:w="4549" w:type="dxa"/>
            <w:gridSpan w:val="2"/>
            <w:tcBorders>
              <w:top w:val="single" w:color="auto" w:sz="8" w:space="0"/>
              <w:left w:val="single" w:color="auto" w:sz="4" w:space="0"/>
              <w:bottom w:val="single" w:color="auto" w:sz="4" w:space="0"/>
              <w:right w:val="single" w:color="auto" w:sz="4" w:space="0"/>
            </w:tcBorders>
            <w:shd w:val="clear" w:color="auto" w:fill="auto"/>
            <w:noWrap w:val="0"/>
            <w:vAlign w:val="center"/>
          </w:tcPr>
          <w:p w14:paraId="7E2A04A4">
            <w:pPr>
              <w:pStyle w:val="341"/>
              <w:jc w:val="center"/>
              <w:rPr>
                <w:rFonts w:ascii="仿宋" w:hAnsi="仿宋" w:cs="Times New Roman"/>
                <w:color w:val="auto"/>
                <w:sz w:val="24"/>
                <w:szCs w:val="24"/>
                <w:highlight w:val="none"/>
              </w:rPr>
            </w:pPr>
          </w:p>
        </w:tc>
        <w:tc>
          <w:tcPr>
            <w:tcW w:w="1212" w:type="dxa"/>
            <w:tcBorders>
              <w:top w:val="single" w:color="auto" w:sz="8" w:space="0"/>
              <w:left w:val="single" w:color="auto" w:sz="4" w:space="0"/>
              <w:bottom w:val="single" w:color="auto" w:sz="4" w:space="0"/>
              <w:right w:val="single" w:color="auto" w:sz="4" w:space="0"/>
            </w:tcBorders>
            <w:shd w:val="clear" w:color="auto" w:fill="auto"/>
            <w:noWrap w:val="0"/>
            <w:vAlign w:val="center"/>
          </w:tcPr>
          <w:p w14:paraId="47C8F4CE">
            <w:pPr>
              <w:pStyle w:val="341"/>
              <w:jc w:val="center"/>
              <w:rPr>
                <w:rFonts w:ascii="仿宋" w:hAnsi="仿宋" w:cs="Times New Roman"/>
                <w:color w:val="auto"/>
                <w:sz w:val="24"/>
                <w:szCs w:val="24"/>
                <w:highlight w:val="none"/>
              </w:rPr>
            </w:pPr>
            <w:r>
              <w:rPr>
                <w:rFonts w:hint="eastAsia" w:ascii="仿宋" w:hAnsi="仿宋" w:cs="Times New Roman"/>
                <w:color w:val="auto"/>
                <w:sz w:val="24"/>
                <w:szCs w:val="24"/>
                <w:highlight w:val="none"/>
              </w:rPr>
              <w:t>家庭人数</w:t>
            </w:r>
          </w:p>
        </w:tc>
        <w:tc>
          <w:tcPr>
            <w:tcW w:w="1343" w:type="dxa"/>
            <w:tcBorders>
              <w:top w:val="single" w:color="auto" w:sz="8" w:space="0"/>
              <w:left w:val="single" w:color="auto" w:sz="4" w:space="0"/>
              <w:bottom w:val="single" w:color="auto" w:sz="4" w:space="0"/>
              <w:right w:val="single" w:color="auto" w:sz="8" w:space="0"/>
            </w:tcBorders>
            <w:shd w:val="clear" w:color="auto" w:fill="auto"/>
            <w:noWrap w:val="0"/>
            <w:vAlign w:val="center"/>
          </w:tcPr>
          <w:p w14:paraId="77E6360A">
            <w:pPr>
              <w:pStyle w:val="341"/>
              <w:jc w:val="center"/>
              <w:rPr>
                <w:rFonts w:ascii="仿宋" w:hAnsi="仿宋" w:cs="Times New Roman"/>
                <w:color w:val="auto"/>
                <w:sz w:val="24"/>
                <w:szCs w:val="24"/>
                <w:highlight w:val="none"/>
              </w:rPr>
            </w:pPr>
          </w:p>
        </w:tc>
      </w:tr>
      <w:tr w14:paraId="4E68AB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741" w:type="dxa"/>
            <w:tcBorders>
              <w:top w:val="single" w:color="auto" w:sz="4" w:space="0"/>
              <w:left w:val="single" w:color="auto" w:sz="8" w:space="0"/>
              <w:bottom w:val="single" w:color="auto" w:sz="4" w:space="0"/>
              <w:right w:val="single" w:color="auto" w:sz="4" w:space="0"/>
            </w:tcBorders>
            <w:shd w:val="clear" w:color="auto" w:fill="auto"/>
            <w:noWrap w:val="0"/>
            <w:vAlign w:val="center"/>
          </w:tcPr>
          <w:p w14:paraId="72E18AC9">
            <w:pPr>
              <w:pStyle w:val="341"/>
              <w:jc w:val="center"/>
              <w:rPr>
                <w:rFonts w:ascii="仿宋" w:hAnsi="仿宋" w:cs="Times New Roman"/>
                <w:color w:val="auto"/>
                <w:sz w:val="24"/>
                <w:szCs w:val="24"/>
                <w:highlight w:val="none"/>
              </w:rPr>
            </w:pPr>
            <w:r>
              <w:rPr>
                <w:rFonts w:hint="eastAsia" w:ascii="仿宋" w:hAnsi="仿宋" w:cs="Times New Roman"/>
                <w:color w:val="auto"/>
                <w:sz w:val="24"/>
                <w:szCs w:val="24"/>
                <w:highlight w:val="none"/>
              </w:rPr>
              <w:t>身份证号码</w:t>
            </w:r>
          </w:p>
        </w:tc>
        <w:tc>
          <w:tcPr>
            <w:tcW w:w="454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FFEF64A">
            <w:pPr>
              <w:pStyle w:val="341"/>
              <w:jc w:val="center"/>
              <w:rPr>
                <w:rFonts w:ascii="仿宋" w:hAnsi="仿宋" w:cs="Times New Roman"/>
                <w:color w:val="auto"/>
                <w:sz w:val="24"/>
                <w:szCs w:val="24"/>
                <w:highlight w:val="none"/>
              </w:rPr>
            </w:pPr>
          </w:p>
        </w:tc>
        <w:tc>
          <w:tcPr>
            <w:tcW w:w="12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E20FC2">
            <w:pPr>
              <w:pStyle w:val="341"/>
              <w:jc w:val="center"/>
              <w:rPr>
                <w:rFonts w:ascii="仿宋" w:hAnsi="仿宋" w:cs="Times New Roman"/>
                <w:color w:val="auto"/>
                <w:sz w:val="24"/>
                <w:szCs w:val="24"/>
                <w:highlight w:val="none"/>
              </w:rPr>
            </w:pPr>
            <w:r>
              <w:rPr>
                <w:rFonts w:hint="eastAsia" w:ascii="仿宋" w:hAnsi="仿宋" w:cs="Times New Roman"/>
                <w:color w:val="auto"/>
                <w:sz w:val="24"/>
                <w:szCs w:val="24"/>
                <w:highlight w:val="none"/>
              </w:rPr>
              <w:t>联系方式</w:t>
            </w:r>
          </w:p>
        </w:tc>
        <w:tc>
          <w:tcPr>
            <w:tcW w:w="1343" w:type="dxa"/>
            <w:tcBorders>
              <w:top w:val="single" w:color="auto" w:sz="4" w:space="0"/>
              <w:left w:val="single" w:color="auto" w:sz="4" w:space="0"/>
              <w:bottom w:val="single" w:color="auto" w:sz="4" w:space="0"/>
              <w:right w:val="single" w:color="auto" w:sz="8" w:space="0"/>
            </w:tcBorders>
            <w:shd w:val="clear" w:color="auto" w:fill="auto"/>
            <w:noWrap w:val="0"/>
            <w:vAlign w:val="center"/>
          </w:tcPr>
          <w:p w14:paraId="7E355E9C">
            <w:pPr>
              <w:pStyle w:val="341"/>
              <w:jc w:val="center"/>
              <w:rPr>
                <w:rFonts w:ascii="仿宋" w:hAnsi="仿宋" w:cs="Times New Roman"/>
                <w:color w:val="auto"/>
                <w:sz w:val="24"/>
                <w:szCs w:val="24"/>
                <w:highlight w:val="none"/>
              </w:rPr>
            </w:pPr>
          </w:p>
        </w:tc>
      </w:tr>
      <w:tr w14:paraId="24985F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28" w:type="dxa"/>
            <w:left w:w="57" w:type="dxa"/>
            <w:bottom w:w="28" w:type="dxa"/>
            <w:right w:w="57" w:type="dxa"/>
          </w:tblCellMar>
        </w:tblPrEx>
        <w:trPr>
          <w:trHeight w:val="397" w:hRule="atLeast"/>
          <w:jc w:val="center"/>
        </w:trPr>
        <w:tc>
          <w:tcPr>
            <w:tcW w:w="1741" w:type="dxa"/>
            <w:tcBorders>
              <w:top w:val="single" w:color="auto" w:sz="4" w:space="0"/>
              <w:left w:val="single" w:color="auto" w:sz="8" w:space="0"/>
              <w:bottom w:val="single" w:color="auto" w:sz="4" w:space="0"/>
              <w:right w:val="single" w:color="auto" w:sz="4" w:space="0"/>
            </w:tcBorders>
            <w:shd w:val="clear" w:color="auto" w:fill="auto"/>
            <w:noWrap w:val="0"/>
            <w:vAlign w:val="center"/>
          </w:tcPr>
          <w:p w14:paraId="744DEAA3">
            <w:pPr>
              <w:pStyle w:val="341"/>
              <w:jc w:val="center"/>
              <w:rPr>
                <w:rFonts w:ascii="仿宋" w:hAnsi="仿宋" w:cs="Times New Roman"/>
                <w:color w:val="auto"/>
                <w:sz w:val="24"/>
                <w:szCs w:val="24"/>
                <w:highlight w:val="none"/>
              </w:rPr>
            </w:pPr>
            <w:r>
              <w:rPr>
                <w:rFonts w:hint="eastAsia" w:ascii="仿宋" w:hAnsi="仿宋" w:cs="Times New Roman"/>
                <w:color w:val="auto"/>
                <w:sz w:val="24"/>
                <w:szCs w:val="24"/>
                <w:highlight w:val="none"/>
              </w:rPr>
              <w:t>居住地址</w:t>
            </w:r>
          </w:p>
        </w:tc>
        <w:tc>
          <w:tcPr>
            <w:tcW w:w="7104" w:type="dxa"/>
            <w:gridSpan w:val="4"/>
            <w:tcBorders>
              <w:top w:val="single" w:color="auto" w:sz="4" w:space="0"/>
              <w:left w:val="single" w:color="auto" w:sz="4" w:space="0"/>
              <w:bottom w:val="single" w:color="auto" w:sz="4" w:space="0"/>
              <w:right w:val="single" w:color="auto" w:sz="8" w:space="0"/>
            </w:tcBorders>
            <w:shd w:val="clear" w:color="auto" w:fill="auto"/>
            <w:noWrap w:val="0"/>
            <w:vAlign w:val="center"/>
          </w:tcPr>
          <w:p w14:paraId="31652448">
            <w:pPr>
              <w:pStyle w:val="341"/>
              <w:rPr>
                <w:rFonts w:ascii="仿宋" w:hAnsi="仿宋" w:cs="Times New Roman"/>
                <w:color w:val="auto"/>
                <w:sz w:val="24"/>
                <w:szCs w:val="24"/>
                <w:highlight w:val="none"/>
              </w:rPr>
            </w:pPr>
            <w:r>
              <w:rPr>
                <w:rFonts w:ascii="仿宋" w:hAnsi="仿宋" w:cs="Times New Roman"/>
                <w:color w:val="auto"/>
                <w:sz w:val="24"/>
                <w:szCs w:val="24"/>
                <w:highlight w:val="none"/>
                <w:u w:val="single"/>
              </w:rPr>
              <w:t xml:space="preserve">           </w:t>
            </w:r>
            <w:r>
              <w:rPr>
                <w:rFonts w:hint="eastAsia" w:ascii="仿宋" w:hAnsi="仿宋" w:cs="Times New Roman"/>
                <w:color w:val="auto"/>
                <w:sz w:val="24"/>
                <w:szCs w:val="24"/>
                <w:highlight w:val="none"/>
              </w:rPr>
              <w:t>区（县</w:t>
            </w:r>
            <w:r>
              <w:rPr>
                <w:rFonts w:ascii="仿宋" w:hAnsi="仿宋" w:cs="Times New Roman"/>
                <w:color w:val="auto"/>
                <w:sz w:val="24"/>
                <w:szCs w:val="24"/>
                <w:highlight w:val="none"/>
              </w:rPr>
              <w:t>/</w:t>
            </w:r>
            <w:r>
              <w:rPr>
                <w:rFonts w:hint="eastAsia" w:ascii="仿宋" w:hAnsi="仿宋" w:cs="Times New Roman"/>
                <w:color w:val="auto"/>
                <w:sz w:val="24"/>
                <w:szCs w:val="24"/>
                <w:highlight w:val="none"/>
              </w:rPr>
              <w:t>市）</w:t>
            </w:r>
            <w:r>
              <w:rPr>
                <w:rFonts w:ascii="仿宋" w:hAnsi="仿宋" w:cs="Times New Roman"/>
                <w:color w:val="auto"/>
                <w:sz w:val="24"/>
                <w:szCs w:val="24"/>
                <w:highlight w:val="none"/>
                <w:u w:val="single"/>
              </w:rPr>
              <w:t xml:space="preserve">             </w:t>
            </w:r>
            <w:r>
              <w:rPr>
                <w:rFonts w:hint="eastAsia" w:ascii="仿宋" w:hAnsi="仿宋" w:cs="Times New Roman"/>
                <w:color w:val="auto"/>
                <w:sz w:val="24"/>
                <w:szCs w:val="24"/>
                <w:highlight w:val="none"/>
              </w:rPr>
              <w:t>街道（乡</w:t>
            </w:r>
            <w:r>
              <w:rPr>
                <w:rFonts w:ascii="仿宋" w:hAnsi="仿宋" w:cs="Times New Roman"/>
                <w:color w:val="auto"/>
                <w:sz w:val="24"/>
                <w:szCs w:val="24"/>
                <w:highlight w:val="none"/>
              </w:rPr>
              <w:t>/</w:t>
            </w:r>
            <w:r>
              <w:rPr>
                <w:rFonts w:hint="eastAsia" w:ascii="仿宋" w:hAnsi="仿宋" w:cs="Times New Roman"/>
                <w:color w:val="auto"/>
                <w:sz w:val="24"/>
                <w:szCs w:val="24"/>
                <w:highlight w:val="none"/>
              </w:rPr>
              <w:t>镇）</w:t>
            </w:r>
            <w:r>
              <w:rPr>
                <w:rFonts w:ascii="仿宋" w:hAnsi="仿宋" w:cs="Times New Roman"/>
                <w:color w:val="auto"/>
                <w:sz w:val="24"/>
                <w:szCs w:val="24"/>
                <w:highlight w:val="none"/>
                <w:u w:val="single"/>
              </w:rPr>
              <w:t xml:space="preserve">                    </w:t>
            </w:r>
          </w:p>
        </w:tc>
      </w:tr>
      <w:tr w14:paraId="3A7E02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8845" w:type="dxa"/>
            <w:gridSpan w:val="5"/>
            <w:tcBorders>
              <w:top w:val="single" w:color="auto" w:sz="4" w:space="0"/>
              <w:left w:val="single" w:color="auto" w:sz="8" w:space="0"/>
              <w:bottom w:val="single" w:color="auto" w:sz="4" w:space="0"/>
              <w:right w:val="single" w:color="auto" w:sz="8" w:space="0"/>
            </w:tcBorders>
            <w:shd w:val="clear" w:color="auto" w:fill="auto"/>
            <w:noWrap w:val="0"/>
            <w:vAlign w:val="center"/>
          </w:tcPr>
          <w:p w14:paraId="27469918">
            <w:pPr>
              <w:pStyle w:val="341"/>
              <w:spacing w:line="300" w:lineRule="exact"/>
              <w:rPr>
                <w:rFonts w:ascii="仿宋" w:hAnsi="仿宋" w:cs="Times New Roman"/>
                <w:color w:val="auto"/>
                <w:sz w:val="24"/>
                <w:szCs w:val="24"/>
                <w:highlight w:val="none"/>
              </w:rPr>
            </w:pPr>
            <w:r>
              <w:rPr>
                <w:rFonts w:hint="eastAsia" w:ascii="仿宋" w:hAnsi="仿宋" w:cs="Times New Roman"/>
                <w:color w:val="auto"/>
                <w:sz w:val="24"/>
                <w:szCs w:val="24"/>
                <w:highlight w:val="none"/>
              </w:rPr>
              <w:t>评估项目（请在对应的栏内打钩，选择合理需求）</w:t>
            </w:r>
          </w:p>
        </w:tc>
      </w:tr>
      <w:tr w14:paraId="28EF4A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7502" w:type="dxa"/>
            <w:gridSpan w:val="4"/>
            <w:tcBorders>
              <w:top w:val="single" w:color="auto" w:sz="4" w:space="0"/>
              <w:left w:val="single" w:color="auto" w:sz="8" w:space="0"/>
              <w:bottom w:val="single" w:color="auto" w:sz="4" w:space="0"/>
              <w:right w:val="single" w:color="auto" w:sz="4" w:space="0"/>
            </w:tcBorders>
            <w:shd w:val="clear" w:color="auto" w:fill="auto"/>
            <w:noWrap w:val="0"/>
            <w:vAlign w:val="center"/>
          </w:tcPr>
          <w:p w14:paraId="2AFA60C6">
            <w:pPr>
              <w:pStyle w:val="341"/>
              <w:spacing w:line="300" w:lineRule="exact"/>
              <w:jc w:val="left"/>
              <w:rPr>
                <w:rFonts w:ascii="仿宋" w:hAnsi="仿宋" w:cs="Times New Roman"/>
                <w:color w:val="auto"/>
                <w:sz w:val="24"/>
                <w:szCs w:val="24"/>
                <w:highlight w:val="none"/>
              </w:rPr>
            </w:pPr>
            <w:r>
              <w:rPr>
                <w:rFonts w:hint="eastAsia" w:ascii="仿宋" w:hAnsi="仿宋" w:cs="Times New Roman"/>
                <w:color w:val="auto"/>
                <w:sz w:val="24"/>
                <w:szCs w:val="24"/>
                <w:highlight w:val="none"/>
              </w:rPr>
              <w:t>改造内容</w:t>
            </w:r>
          </w:p>
        </w:tc>
        <w:tc>
          <w:tcPr>
            <w:tcW w:w="1343" w:type="dxa"/>
            <w:tcBorders>
              <w:top w:val="single" w:color="auto" w:sz="4" w:space="0"/>
              <w:left w:val="single" w:color="auto" w:sz="4" w:space="0"/>
              <w:bottom w:val="single" w:color="auto" w:sz="4" w:space="0"/>
              <w:right w:val="single" w:color="auto" w:sz="8" w:space="0"/>
            </w:tcBorders>
            <w:shd w:val="clear" w:color="auto" w:fill="auto"/>
            <w:noWrap w:val="0"/>
            <w:vAlign w:val="center"/>
          </w:tcPr>
          <w:p w14:paraId="12418AF3">
            <w:pPr>
              <w:pStyle w:val="341"/>
              <w:spacing w:line="300" w:lineRule="exact"/>
              <w:jc w:val="center"/>
              <w:rPr>
                <w:rFonts w:ascii="仿宋" w:hAnsi="仿宋" w:cs="Times New Roman"/>
                <w:color w:val="auto"/>
                <w:sz w:val="24"/>
                <w:szCs w:val="24"/>
                <w:highlight w:val="none"/>
              </w:rPr>
            </w:pPr>
            <w:r>
              <w:rPr>
                <w:rFonts w:hint="eastAsia" w:ascii="仿宋" w:hAnsi="仿宋" w:cs="Times New Roman"/>
                <w:color w:val="auto"/>
                <w:sz w:val="24"/>
                <w:szCs w:val="24"/>
                <w:highlight w:val="none"/>
              </w:rPr>
              <w:t>备</w:t>
            </w:r>
            <w:r>
              <w:rPr>
                <w:rFonts w:ascii="仿宋" w:hAnsi="仿宋" w:cs="Times New Roman"/>
                <w:color w:val="auto"/>
                <w:sz w:val="24"/>
                <w:szCs w:val="24"/>
                <w:highlight w:val="none"/>
              </w:rPr>
              <w:t xml:space="preserve">     </w:t>
            </w:r>
            <w:r>
              <w:rPr>
                <w:rFonts w:hint="eastAsia" w:ascii="仿宋" w:hAnsi="仿宋" w:cs="Times New Roman"/>
                <w:color w:val="auto"/>
                <w:sz w:val="24"/>
                <w:szCs w:val="24"/>
                <w:highlight w:val="none"/>
              </w:rPr>
              <w:t>注</w:t>
            </w:r>
          </w:p>
        </w:tc>
      </w:tr>
      <w:tr w14:paraId="5A1732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28" w:type="dxa"/>
            <w:left w:w="57" w:type="dxa"/>
            <w:bottom w:w="28" w:type="dxa"/>
            <w:right w:w="57" w:type="dxa"/>
          </w:tblCellMar>
        </w:tblPrEx>
        <w:trPr>
          <w:trHeight w:val="482" w:hRule="atLeast"/>
          <w:jc w:val="center"/>
        </w:trPr>
        <w:tc>
          <w:tcPr>
            <w:tcW w:w="1741" w:type="dxa"/>
            <w:vMerge w:val="restart"/>
            <w:tcBorders>
              <w:top w:val="single" w:color="auto" w:sz="4" w:space="0"/>
              <w:left w:val="single" w:color="auto" w:sz="8" w:space="0"/>
              <w:bottom w:val="single" w:color="auto" w:sz="4" w:space="0"/>
              <w:right w:val="single" w:color="auto" w:sz="4" w:space="0"/>
            </w:tcBorders>
            <w:shd w:val="clear" w:color="auto" w:fill="auto"/>
            <w:noWrap w:val="0"/>
            <w:vAlign w:val="center"/>
          </w:tcPr>
          <w:p w14:paraId="2D8A8A78">
            <w:pPr>
              <w:pStyle w:val="341"/>
              <w:spacing w:line="300" w:lineRule="exact"/>
              <w:jc w:val="center"/>
              <w:rPr>
                <w:rFonts w:ascii="仿宋" w:hAnsi="仿宋" w:cs="Times New Roman"/>
                <w:color w:val="auto"/>
                <w:sz w:val="24"/>
                <w:szCs w:val="24"/>
                <w:highlight w:val="none"/>
              </w:rPr>
            </w:pPr>
            <w:r>
              <w:rPr>
                <w:rFonts w:hint="eastAsia" w:ascii="仿宋" w:hAnsi="仿宋" w:cs="Times New Roman"/>
                <w:color w:val="auto"/>
                <w:sz w:val="24"/>
                <w:szCs w:val="24"/>
                <w:highlight w:val="none"/>
              </w:rPr>
              <w:t>生活设施安全</w:t>
            </w:r>
          </w:p>
        </w:tc>
        <w:tc>
          <w:tcPr>
            <w:tcW w:w="3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E93C3C">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1</w:t>
            </w:r>
            <w:r>
              <w:rPr>
                <w:rFonts w:hint="eastAsia" w:ascii="仿宋" w:hAnsi="仿宋" w:cs="Times New Roman"/>
                <w:color w:val="auto"/>
                <w:sz w:val="24"/>
                <w:szCs w:val="24"/>
                <w:highlight w:val="none"/>
              </w:rPr>
              <w:t>、电线电路改造</w:t>
            </w:r>
          </w:p>
          <w:p w14:paraId="1FE7EB9B">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2</w:t>
            </w:r>
            <w:r>
              <w:rPr>
                <w:rFonts w:hint="eastAsia" w:ascii="仿宋" w:hAnsi="仿宋" w:cs="Times New Roman"/>
                <w:color w:val="auto"/>
                <w:sz w:val="24"/>
                <w:szCs w:val="24"/>
                <w:highlight w:val="none"/>
              </w:rPr>
              <w:t>、冷热水管网改造</w:t>
            </w:r>
          </w:p>
        </w:tc>
        <w:tc>
          <w:tcPr>
            <w:tcW w:w="9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362B59">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w:t>
            </w:r>
            <w:r>
              <w:rPr>
                <w:rFonts w:hint="eastAsia" w:ascii="仿宋" w:hAnsi="仿宋" w:cs="Times New Roman"/>
                <w:color w:val="auto"/>
                <w:sz w:val="24"/>
                <w:szCs w:val="24"/>
                <w:highlight w:val="none"/>
              </w:rPr>
              <w:t>需要</w:t>
            </w:r>
          </w:p>
          <w:p w14:paraId="6C3298B7">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w:t>
            </w:r>
            <w:r>
              <w:rPr>
                <w:rFonts w:hint="eastAsia" w:ascii="仿宋" w:hAnsi="仿宋" w:cs="Times New Roman"/>
                <w:color w:val="auto"/>
                <w:sz w:val="24"/>
                <w:szCs w:val="24"/>
                <w:highlight w:val="none"/>
              </w:rPr>
              <w:t>需要</w:t>
            </w:r>
          </w:p>
        </w:tc>
        <w:tc>
          <w:tcPr>
            <w:tcW w:w="12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38D8C2">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w:t>
            </w:r>
            <w:r>
              <w:rPr>
                <w:rFonts w:hint="eastAsia" w:ascii="仿宋" w:hAnsi="仿宋" w:cs="Times New Roman"/>
                <w:color w:val="auto"/>
                <w:sz w:val="24"/>
                <w:szCs w:val="24"/>
                <w:highlight w:val="none"/>
              </w:rPr>
              <w:t>不需要</w:t>
            </w:r>
          </w:p>
          <w:p w14:paraId="2F0EDD98">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w:t>
            </w:r>
            <w:r>
              <w:rPr>
                <w:rFonts w:hint="eastAsia" w:ascii="仿宋" w:hAnsi="仿宋" w:cs="Times New Roman"/>
                <w:color w:val="auto"/>
                <w:sz w:val="24"/>
                <w:szCs w:val="24"/>
                <w:highlight w:val="none"/>
              </w:rPr>
              <w:t>不需要</w:t>
            </w:r>
          </w:p>
        </w:tc>
        <w:tc>
          <w:tcPr>
            <w:tcW w:w="1343" w:type="dxa"/>
            <w:tcBorders>
              <w:top w:val="single" w:color="auto" w:sz="4" w:space="0"/>
              <w:left w:val="single" w:color="auto" w:sz="4" w:space="0"/>
              <w:bottom w:val="single" w:color="auto" w:sz="4" w:space="0"/>
              <w:right w:val="single" w:color="auto" w:sz="8" w:space="0"/>
            </w:tcBorders>
            <w:shd w:val="clear" w:color="auto" w:fill="auto"/>
            <w:noWrap w:val="0"/>
            <w:vAlign w:val="center"/>
          </w:tcPr>
          <w:p w14:paraId="6648B834">
            <w:pPr>
              <w:pStyle w:val="341"/>
              <w:spacing w:line="300" w:lineRule="exact"/>
              <w:jc w:val="left"/>
              <w:rPr>
                <w:rFonts w:ascii="仿宋" w:hAnsi="仿宋" w:cs="Times New Roman"/>
                <w:color w:val="auto"/>
                <w:sz w:val="24"/>
                <w:szCs w:val="24"/>
                <w:highlight w:val="none"/>
              </w:rPr>
            </w:pPr>
          </w:p>
        </w:tc>
      </w:tr>
      <w:tr w14:paraId="362460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28" w:type="dxa"/>
            <w:left w:w="57" w:type="dxa"/>
            <w:bottom w:w="28" w:type="dxa"/>
            <w:right w:w="57" w:type="dxa"/>
          </w:tblCellMar>
        </w:tblPrEx>
        <w:trPr>
          <w:trHeight w:val="921" w:hRule="atLeast"/>
          <w:jc w:val="center"/>
        </w:trPr>
        <w:tc>
          <w:tcPr>
            <w:tcW w:w="1741" w:type="dxa"/>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4F06BF52">
            <w:pPr>
              <w:widowControl/>
              <w:jc w:val="left"/>
              <w:rPr>
                <w:rFonts w:ascii="仿宋" w:hAnsi="仿宋" w:eastAsia="仿宋"/>
                <w:color w:val="auto"/>
                <w:sz w:val="24"/>
                <w:szCs w:val="24"/>
                <w:highlight w:val="none"/>
              </w:rPr>
            </w:pPr>
          </w:p>
        </w:tc>
        <w:tc>
          <w:tcPr>
            <w:tcW w:w="3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97C83F">
            <w:pPr>
              <w:pStyle w:val="341"/>
              <w:spacing w:line="320" w:lineRule="exact"/>
              <w:rPr>
                <w:rFonts w:ascii="仿宋" w:hAnsi="仿宋" w:cs="Times New Roman"/>
                <w:color w:val="auto"/>
                <w:sz w:val="24"/>
                <w:szCs w:val="24"/>
                <w:highlight w:val="none"/>
              </w:rPr>
            </w:pPr>
            <w:r>
              <w:rPr>
                <w:rFonts w:ascii="仿宋" w:hAnsi="仿宋" w:cs="Times New Roman"/>
                <w:color w:val="auto"/>
                <w:sz w:val="24"/>
                <w:szCs w:val="24"/>
                <w:highlight w:val="none"/>
              </w:rPr>
              <w:t>3</w:t>
            </w:r>
            <w:r>
              <w:rPr>
                <w:rFonts w:hint="eastAsia" w:ascii="仿宋" w:hAnsi="仿宋" w:cs="Times New Roman"/>
                <w:color w:val="auto"/>
                <w:sz w:val="24"/>
                <w:szCs w:val="24"/>
                <w:highlight w:val="none"/>
              </w:rPr>
              <w:t>、地面平整改造</w:t>
            </w:r>
          </w:p>
          <w:p w14:paraId="0EDD4897">
            <w:pPr>
              <w:pStyle w:val="341"/>
              <w:spacing w:line="320" w:lineRule="exact"/>
              <w:rPr>
                <w:rFonts w:ascii="仿宋" w:hAnsi="仿宋" w:cs="Times New Roman"/>
                <w:color w:val="auto"/>
                <w:sz w:val="24"/>
                <w:szCs w:val="24"/>
                <w:highlight w:val="none"/>
              </w:rPr>
            </w:pPr>
            <w:r>
              <w:rPr>
                <w:rFonts w:ascii="仿宋" w:hAnsi="仿宋" w:cs="Times New Roman"/>
                <w:color w:val="auto"/>
                <w:sz w:val="24"/>
                <w:szCs w:val="24"/>
                <w:highlight w:val="none"/>
              </w:rPr>
              <w:t>4</w:t>
            </w:r>
            <w:r>
              <w:rPr>
                <w:rFonts w:hint="eastAsia" w:ascii="仿宋" w:hAnsi="仿宋" w:cs="Times New Roman"/>
                <w:color w:val="auto"/>
                <w:sz w:val="24"/>
                <w:szCs w:val="24"/>
                <w:highlight w:val="none"/>
              </w:rPr>
              <w:t>、地面铺设地板、地砖</w:t>
            </w:r>
          </w:p>
          <w:p w14:paraId="5E5B3C56">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5</w:t>
            </w:r>
            <w:r>
              <w:rPr>
                <w:rFonts w:hint="eastAsia" w:ascii="仿宋" w:hAnsi="仿宋" w:cs="Times New Roman"/>
                <w:color w:val="auto"/>
                <w:sz w:val="24"/>
                <w:szCs w:val="24"/>
                <w:highlight w:val="none"/>
              </w:rPr>
              <w:t>、通道铺设无障碍设施</w:t>
            </w:r>
          </w:p>
        </w:tc>
        <w:tc>
          <w:tcPr>
            <w:tcW w:w="9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EC0097">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w:t>
            </w:r>
            <w:r>
              <w:rPr>
                <w:rFonts w:hint="eastAsia" w:ascii="仿宋" w:hAnsi="仿宋" w:cs="Times New Roman"/>
                <w:color w:val="auto"/>
                <w:sz w:val="24"/>
                <w:szCs w:val="24"/>
                <w:highlight w:val="none"/>
              </w:rPr>
              <w:t>需要</w:t>
            </w:r>
          </w:p>
          <w:p w14:paraId="68645B95">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w:t>
            </w:r>
            <w:r>
              <w:rPr>
                <w:rFonts w:hint="eastAsia" w:ascii="仿宋" w:hAnsi="仿宋" w:cs="Times New Roman"/>
                <w:color w:val="auto"/>
                <w:sz w:val="24"/>
                <w:szCs w:val="24"/>
                <w:highlight w:val="none"/>
              </w:rPr>
              <w:t>需要</w:t>
            </w:r>
          </w:p>
          <w:p w14:paraId="7E85F247">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w:t>
            </w:r>
            <w:r>
              <w:rPr>
                <w:rFonts w:hint="eastAsia" w:ascii="仿宋" w:hAnsi="仿宋" w:cs="Times New Roman"/>
                <w:color w:val="auto"/>
                <w:sz w:val="24"/>
                <w:szCs w:val="24"/>
                <w:highlight w:val="none"/>
              </w:rPr>
              <w:t>需要</w:t>
            </w:r>
          </w:p>
        </w:tc>
        <w:tc>
          <w:tcPr>
            <w:tcW w:w="12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6B0B30">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w:t>
            </w:r>
            <w:r>
              <w:rPr>
                <w:rFonts w:hint="eastAsia" w:ascii="仿宋" w:hAnsi="仿宋" w:cs="Times New Roman"/>
                <w:color w:val="auto"/>
                <w:sz w:val="24"/>
                <w:szCs w:val="24"/>
                <w:highlight w:val="none"/>
              </w:rPr>
              <w:t>不需要</w:t>
            </w:r>
          </w:p>
          <w:p w14:paraId="6B51AAC5">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w:t>
            </w:r>
            <w:r>
              <w:rPr>
                <w:rFonts w:hint="eastAsia" w:ascii="仿宋" w:hAnsi="仿宋" w:cs="Times New Roman"/>
                <w:color w:val="auto"/>
                <w:sz w:val="24"/>
                <w:szCs w:val="24"/>
                <w:highlight w:val="none"/>
              </w:rPr>
              <w:t>不需要</w:t>
            </w:r>
          </w:p>
          <w:p w14:paraId="2E1926C6">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w:t>
            </w:r>
            <w:r>
              <w:rPr>
                <w:rFonts w:hint="eastAsia" w:ascii="仿宋" w:hAnsi="仿宋" w:cs="Times New Roman"/>
                <w:color w:val="auto"/>
                <w:sz w:val="24"/>
                <w:szCs w:val="24"/>
                <w:highlight w:val="none"/>
              </w:rPr>
              <w:t>不需要</w:t>
            </w:r>
          </w:p>
        </w:tc>
        <w:tc>
          <w:tcPr>
            <w:tcW w:w="1343" w:type="dxa"/>
            <w:tcBorders>
              <w:top w:val="single" w:color="auto" w:sz="4" w:space="0"/>
              <w:left w:val="single" w:color="auto" w:sz="4" w:space="0"/>
              <w:bottom w:val="single" w:color="auto" w:sz="4" w:space="0"/>
              <w:right w:val="single" w:color="auto" w:sz="8" w:space="0"/>
            </w:tcBorders>
            <w:shd w:val="clear" w:color="auto" w:fill="auto"/>
            <w:noWrap w:val="0"/>
            <w:vAlign w:val="center"/>
          </w:tcPr>
          <w:p w14:paraId="050C60B7">
            <w:pPr>
              <w:pStyle w:val="341"/>
              <w:spacing w:line="300" w:lineRule="exact"/>
              <w:rPr>
                <w:rFonts w:ascii="仿宋" w:hAnsi="仿宋" w:cs="Times New Roman"/>
                <w:color w:val="auto"/>
                <w:sz w:val="24"/>
                <w:szCs w:val="24"/>
                <w:highlight w:val="none"/>
              </w:rPr>
            </w:pPr>
          </w:p>
        </w:tc>
      </w:tr>
      <w:tr w14:paraId="1AB1DB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24" w:hRule="atLeast"/>
          <w:jc w:val="center"/>
        </w:trPr>
        <w:tc>
          <w:tcPr>
            <w:tcW w:w="1741" w:type="dxa"/>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1CBF67B8">
            <w:pPr>
              <w:widowControl/>
              <w:jc w:val="left"/>
              <w:rPr>
                <w:rFonts w:ascii="仿宋" w:hAnsi="仿宋" w:eastAsia="仿宋"/>
                <w:color w:val="auto"/>
                <w:sz w:val="24"/>
                <w:szCs w:val="24"/>
                <w:highlight w:val="none"/>
              </w:rPr>
            </w:pPr>
          </w:p>
        </w:tc>
        <w:tc>
          <w:tcPr>
            <w:tcW w:w="3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912603">
            <w:pPr>
              <w:pStyle w:val="341"/>
              <w:spacing w:line="320" w:lineRule="exact"/>
              <w:rPr>
                <w:rFonts w:ascii="仿宋" w:hAnsi="仿宋" w:cs="Times New Roman"/>
                <w:color w:val="auto"/>
                <w:sz w:val="24"/>
                <w:szCs w:val="24"/>
                <w:highlight w:val="none"/>
              </w:rPr>
            </w:pPr>
            <w:r>
              <w:rPr>
                <w:rFonts w:ascii="仿宋" w:hAnsi="仿宋" w:cs="Times New Roman"/>
                <w:color w:val="auto"/>
                <w:sz w:val="24"/>
                <w:szCs w:val="24"/>
                <w:highlight w:val="none"/>
              </w:rPr>
              <w:t>6</w:t>
            </w:r>
            <w:r>
              <w:rPr>
                <w:rFonts w:hint="eastAsia" w:ascii="仿宋" w:hAnsi="仿宋" w:cs="Times New Roman"/>
                <w:color w:val="auto"/>
                <w:sz w:val="24"/>
                <w:szCs w:val="24"/>
                <w:highlight w:val="none"/>
              </w:rPr>
              <w:t>、墙面安装扶手</w:t>
            </w:r>
          </w:p>
          <w:p w14:paraId="02A8F6DD">
            <w:pPr>
              <w:pStyle w:val="341"/>
              <w:spacing w:line="320" w:lineRule="exact"/>
              <w:rPr>
                <w:rFonts w:ascii="仿宋" w:hAnsi="仿宋" w:cs="Times New Roman"/>
                <w:color w:val="auto"/>
                <w:sz w:val="24"/>
                <w:szCs w:val="24"/>
                <w:highlight w:val="none"/>
              </w:rPr>
            </w:pPr>
            <w:r>
              <w:rPr>
                <w:rFonts w:ascii="仿宋" w:hAnsi="仿宋" w:cs="Times New Roman"/>
                <w:color w:val="auto"/>
                <w:sz w:val="24"/>
                <w:szCs w:val="24"/>
                <w:highlight w:val="none"/>
              </w:rPr>
              <w:t>7</w:t>
            </w:r>
            <w:r>
              <w:rPr>
                <w:rFonts w:hint="eastAsia" w:ascii="仿宋" w:hAnsi="仿宋" w:cs="Times New Roman"/>
                <w:color w:val="auto"/>
                <w:sz w:val="24"/>
                <w:szCs w:val="24"/>
                <w:highlight w:val="none"/>
              </w:rPr>
              <w:t>、过道安装扶手</w:t>
            </w:r>
          </w:p>
          <w:p w14:paraId="376D59F3">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8</w:t>
            </w:r>
            <w:r>
              <w:rPr>
                <w:rFonts w:hint="eastAsia" w:ascii="仿宋" w:hAnsi="仿宋" w:cs="Times New Roman"/>
                <w:color w:val="auto"/>
                <w:sz w:val="24"/>
                <w:szCs w:val="24"/>
                <w:highlight w:val="none"/>
              </w:rPr>
              <w:t>、楼梯安装栏杆、扶手</w:t>
            </w:r>
          </w:p>
        </w:tc>
        <w:tc>
          <w:tcPr>
            <w:tcW w:w="9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1EF990">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w:t>
            </w:r>
            <w:r>
              <w:rPr>
                <w:rFonts w:hint="eastAsia" w:ascii="仿宋" w:hAnsi="仿宋" w:cs="Times New Roman"/>
                <w:color w:val="auto"/>
                <w:sz w:val="24"/>
                <w:szCs w:val="24"/>
                <w:highlight w:val="none"/>
              </w:rPr>
              <w:t>需要</w:t>
            </w:r>
          </w:p>
          <w:p w14:paraId="01878FF7">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w:t>
            </w:r>
            <w:r>
              <w:rPr>
                <w:rFonts w:hint="eastAsia" w:ascii="仿宋" w:hAnsi="仿宋" w:cs="Times New Roman"/>
                <w:color w:val="auto"/>
                <w:sz w:val="24"/>
                <w:szCs w:val="24"/>
                <w:highlight w:val="none"/>
              </w:rPr>
              <w:t>需要</w:t>
            </w:r>
          </w:p>
          <w:p w14:paraId="7A83D360">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w:t>
            </w:r>
            <w:r>
              <w:rPr>
                <w:rFonts w:hint="eastAsia" w:ascii="仿宋" w:hAnsi="仿宋" w:cs="Times New Roman"/>
                <w:color w:val="auto"/>
                <w:sz w:val="24"/>
                <w:szCs w:val="24"/>
                <w:highlight w:val="none"/>
              </w:rPr>
              <w:t>需要</w:t>
            </w:r>
          </w:p>
        </w:tc>
        <w:tc>
          <w:tcPr>
            <w:tcW w:w="12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B6A4AD">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w:t>
            </w:r>
            <w:r>
              <w:rPr>
                <w:rFonts w:hint="eastAsia" w:ascii="仿宋" w:hAnsi="仿宋" w:cs="Times New Roman"/>
                <w:color w:val="auto"/>
                <w:sz w:val="24"/>
                <w:szCs w:val="24"/>
                <w:highlight w:val="none"/>
              </w:rPr>
              <w:t>不需要</w:t>
            </w:r>
          </w:p>
          <w:p w14:paraId="3B89637C">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w:t>
            </w:r>
            <w:r>
              <w:rPr>
                <w:rFonts w:hint="eastAsia" w:ascii="仿宋" w:hAnsi="仿宋" w:cs="Times New Roman"/>
                <w:color w:val="auto"/>
                <w:sz w:val="24"/>
                <w:szCs w:val="24"/>
                <w:highlight w:val="none"/>
              </w:rPr>
              <w:t>不需要</w:t>
            </w:r>
          </w:p>
          <w:p w14:paraId="1F59F281">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w:t>
            </w:r>
            <w:r>
              <w:rPr>
                <w:rFonts w:hint="eastAsia" w:ascii="仿宋" w:hAnsi="仿宋" w:cs="Times New Roman"/>
                <w:color w:val="auto"/>
                <w:sz w:val="24"/>
                <w:szCs w:val="24"/>
                <w:highlight w:val="none"/>
              </w:rPr>
              <w:t>不需要</w:t>
            </w:r>
          </w:p>
        </w:tc>
        <w:tc>
          <w:tcPr>
            <w:tcW w:w="1343" w:type="dxa"/>
            <w:tcBorders>
              <w:top w:val="single" w:color="auto" w:sz="4" w:space="0"/>
              <w:left w:val="single" w:color="auto" w:sz="4" w:space="0"/>
              <w:bottom w:val="single" w:color="auto" w:sz="4" w:space="0"/>
              <w:right w:val="single" w:color="auto" w:sz="8" w:space="0"/>
            </w:tcBorders>
            <w:shd w:val="clear" w:color="auto" w:fill="auto"/>
            <w:noWrap w:val="0"/>
            <w:vAlign w:val="center"/>
          </w:tcPr>
          <w:p w14:paraId="6D58065E">
            <w:pPr>
              <w:pStyle w:val="341"/>
              <w:spacing w:line="300" w:lineRule="exact"/>
              <w:rPr>
                <w:rFonts w:ascii="仿宋" w:hAnsi="仿宋" w:cs="Times New Roman"/>
                <w:color w:val="auto"/>
                <w:sz w:val="24"/>
                <w:szCs w:val="24"/>
                <w:highlight w:val="none"/>
              </w:rPr>
            </w:pPr>
          </w:p>
        </w:tc>
      </w:tr>
      <w:tr w14:paraId="5025AD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28" w:type="dxa"/>
            <w:left w:w="57" w:type="dxa"/>
            <w:bottom w:w="28" w:type="dxa"/>
            <w:right w:w="57" w:type="dxa"/>
          </w:tblCellMar>
        </w:tblPrEx>
        <w:trPr>
          <w:trHeight w:val="482" w:hRule="atLeast"/>
          <w:jc w:val="center"/>
        </w:trPr>
        <w:tc>
          <w:tcPr>
            <w:tcW w:w="1741" w:type="dxa"/>
            <w:vMerge w:val="restart"/>
            <w:tcBorders>
              <w:top w:val="single" w:color="auto" w:sz="4" w:space="0"/>
              <w:left w:val="single" w:color="auto" w:sz="8" w:space="0"/>
              <w:bottom w:val="single" w:color="auto" w:sz="4" w:space="0"/>
              <w:right w:val="single" w:color="auto" w:sz="4" w:space="0"/>
            </w:tcBorders>
            <w:shd w:val="clear" w:color="auto" w:fill="auto"/>
            <w:noWrap w:val="0"/>
            <w:vAlign w:val="center"/>
          </w:tcPr>
          <w:p w14:paraId="34E83B6C">
            <w:pPr>
              <w:pStyle w:val="341"/>
              <w:spacing w:line="300" w:lineRule="exact"/>
              <w:jc w:val="center"/>
              <w:rPr>
                <w:rFonts w:ascii="仿宋" w:hAnsi="仿宋" w:cs="Times New Roman"/>
                <w:color w:val="auto"/>
                <w:sz w:val="24"/>
                <w:szCs w:val="24"/>
                <w:highlight w:val="none"/>
              </w:rPr>
            </w:pPr>
            <w:r>
              <w:rPr>
                <w:rFonts w:hint="eastAsia" w:ascii="仿宋" w:hAnsi="仿宋" w:cs="Times New Roman"/>
                <w:color w:val="auto"/>
                <w:sz w:val="24"/>
                <w:szCs w:val="24"/>
                <w:highlight w:val="none"/>
              </w:rPr>
              <w:t>室内环境整洁</w:t>
            </w:r>
          </w:p>
        </w:tc>
        <w:tc>
          <w:tcPr>
            <w:tcW w:w="3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B37E98">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9</w:t>
            </w:r>
            <w:r>
              <w:rPr>
                <w:rFonts w:hint="eastAsia" w:ascii="仿宋" w:hAnsi="仿宋" w:cs="Times New Roman"/>
                <w:color w:val="auto"/>
                <w:sz w:val="24"/>
                <w:szCs w:val="24"/>
                <w:highlight w:val="none"/>
              </w:rPr>
              <w:t>、室内墙面改造</w:t>
            </w:r>
          </w:p>
          <w:p w14:paraId="16AE29B6">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10</w:t>
            </w:r>
            <w:r>
              <w:rPr>
                <w:rFonts w:hint="eastAsia" w:ascii="仿宋" w:hAnsi="仿宋" w:cs="Times New Roman"/>
                <w:color w:val="auto"/>
                <w:sz w:val="24"/>
                <w:szCs w:val="24"/>
                <w:highlight w:val="none"/>
              </w:rPr>
              <w:t>、室内顶面改造</w:t>
            </w:r>
          </w:p>
        </w:tc>
        <w:tc>
          <w:tcPr>
            <w:tcW w:w="9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157981">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w:t>
            </w:r>
            <w:r>
              <w:rPr>
                <w:rFonts w:hint="eastAsia" w:ascii="仿宋" w:hAnsi="仿宋" w:cs="Times New Roman"/>
                <w:color w:val="auto"/>
                <w:sz w:val="24"/>
                <w:szCs w:val="24"/>
                <w:highlight w:val="none"/>
              </w:rPr>
              <w:t>需要</w:t>
            </w:r>
          </w:p>
          <w:p w14:paraId="5FA6E561">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w:t>
            </w:r>
            <w:r>
              <w:rPr>
                <w:rFonts w:hint="eastAsia" w:ascii="仿宋" w:hAnsi="仿宋" w:cs="Times New Roman"/>
                <w:color w:val="auto"/>
                <w:sz w:val="24"/>
                <w:szCs w:val="24"/>
                <w:highlight w:val="none"/>
              </w:rPr>
              <w:t>需要</w:t>
            </w:r>
          </w:p>
        </w:tc>
        <w:tc>
          <w:tcPr>
            <w:tcW w:w="12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920544">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w:t>
            </w:r>
            <w:r>
              <w:rPr>
                <w:rFonts w:hint="eastAsia" w:ascii="仿宋" w:hAnsi="仿宋" w:cs="Times New Roman"/>
                <w:color w:val="auto"/>
                <w:sz w:val="24"/>
                <w:szCs w:val="24"/>
                <w:highlight w:val="none"/>
              </w:rPr>
              <w:t>不需要</w:t>
            </w:r>
          </w:p>
          <w:p w14:paraId="11D06D22">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w:t>
            </w:r>
            <w:r>
              <w:rPr>
                <w:rFonts w:hint="eastAsia" w:ascii="仿宋" w:hAnsi="仿宋" w:cs="Times New Roman"/>
                <w:color w:val="auto"/>
                <w:sz w:val="24"/>
                <w:szCs w:val="24"/>
                <w:highlight w:val="none"/>
              </w:rPr>
              <w:t>不需要</w:t>
            </w:r>
          </w:p>
        </w:tc>
        <w:tc>
          <w:tcPr>
            <w:tcW w:w="1343" w:type="dxa"/>
            <w:tcBorders>
              <w:top w:val="single" w:color="auto" w:sz="4" w:space="0"/>
              <w:left w:val="single" w:color="auto" w:sz="4" w:space="0"/>
              <w:bottom w:val="single" w:color="auto" w:sz="4" w:space="0"/>
              <w:right w:val="single" w:color="auto" w:sz="8" w:space="0"/>
            </w:tcBorders>
            <w:shd w:val="clear" w:color="auto" w:fill="auto"/>
            <w:noWrap w:val="0"/>
            <w:vAlign w:val="center"/>
          </w:tcPr>
          <w:p w14:paraId="09949E9A">
            <w:pPr>
              <w:pStyle w:val="341"/>
              <w:spacing w:line="300" w:lineRule="exact"/>
              <w:jc w:val="left"/>
              <w:rPr>
                <w:rFonts w:ascii="仿宋" w:hAnsi="仿宋" w:cs="Times New Roman"/>
                <w:color w:val="auto"/>
                <w:sz w:val="24"/>
                <w:szCs w:val="24"/>
                <w:highlight w:val="none"/>
              </w:rPr>
            </w:pPr>
          </w:p>
        </w:tc>
      </w:tr>
      <w:tr w14:paraId="2F9790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9" w:hRule="atLeast"/>
          <w:jc w:val="center"/>
        </w:trPr>
        <w:tc>
          <w:tcPr>
            <w:tcW w:w="1741" w:type="dxa"/>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00809D6D">
            <w:pPr>
              <w:widowControl/>
              <w:jc w:val="left"/>
              <w:rPr>
                <w:rFonts w:ascii="仿宋" w:hAnsi="仿宋" w:eastAsia="仿宋"/>
                <w:color w:val="auto"/>
                <w:sz w:val="24"/>
                <w:szCs w:val="24"/>
                <w:highlight w:val="none"/>
              </w:rPr>
            </w:pPr>
          </w:p>
        </w:tc>
        <w:tc>
          <w:tcPr>
            <w:tcW w:w="3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80710B">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11</w:t>
            </w:r>
            <w:r>
              <w:rPr>
                <w:rFonts w:hint="eastAsia" w:ascii="仿宋" w:hAnsi="仿宋" w:cs="Times New Roman"/>
                <w:color w:val="auto"/>
                <w:sz w:val="24"/>
                <w:szCs w:val="24"/>
                <w:highlight w:val="none"/>
              </w:rPr>
              <w:t>、室内门安装、更换</w:t>
            </w:r>
          </w:p>
          <w:p w14:paraId="6009C06B">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12</w:t>
            </w:r>
            <w:r>
              <w:rPr>
                <w:rFonts w:hint="eastAsia" w:ascii="仿宋" w:hAnsi="仿宋" w:cs="Times New Roman"/>
                <w:color w:val="auto"/>
                <w:sz w:val="24"/>
                <w:szCs w:val="24"/>
                <w:highlight w:val="none"/>
              </w:rPr>
              <w:t>、铝合金窗安装、更换</w:t>
            </w:r>
          </w:p>
        </w:tc>
        <w:tc>
          <w:tcPr>
            <w:tcW w:w="9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7543F7">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w:t>
            </w:r>
            <w:r>
              <w:rPr>
                <w:rFonts w:hint="eastAsia" w:ascii="仿宋" w:hAnsi="仿宋" w:cs="Times New Roman"/>
                <w:color w:val="auto"/>
                <w:sz w:val="24"/>
                <w:szCs w:val="24"/>
                <w:highlight w:val="none"/>
              </w:rPr>
              <w:t>需要</w:t>
            </w:r>
            <w:r>
              <w:rPr>
                <w:rFonts w:ascii="仿宋" w:hAnsi="仿宋" w:cs="Times New Roman"/>
                <w:color w:val="auto"/>
                <w:sz w:val="24"/>
                <w:szCs w:val="24"/>
                <w:highlight w:val="none"/>
              </w:rPr>
              <w:t>□</w:t>
            </w:r>
            <w:r>
              <w:rPr>
                <w:rFonts w:hint="eastAsia" w:ascii="仿宋" w:hAnsi="仿宋" w:cs="Times New Roman"/>
                <w:color w:val="auto"/>
                <w:sz w:val="24"/>
                <w:szCs w:val="24"/>
                <w:highlight w:val="none"/>
              </w:rPr>
              <w:t>需要</w:t>
            </w:r>
          </w:p>
        </w:tc>
        <w:tc>
          <w:tcPr>
            <w:tcW w:w="12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F5EB42">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w:t>
            </w:r>
            <w:r>
              <w:rPr>
                <w:rFonts w:hint="eastAsia" w:ascii="仿宋" w:hAnsi="仿宋" w:cs="Times New Roman"/>
                <w:color w:val="auto"/>
                <w:sz w:val="24"/>
                <w:szCs w:val="24"/>
                <w:highlight w:val="none"/>
              </w:rPr>
              <w:t>不需要</w:t>
            </w:r>
            <w:r>
              <w:rPr>
                <w:rFonts w:ascii="仿宋" w:hAnsi="仿宋" w:cs="Times New Roman"/>
                <w:color w:val="auto"/>
                <w:sz w:val="24"/>
                <w:szCs w:val="24"/>
                <w:highlight w:val="none"/>
              </w:rPr>
              <w:t>□</w:t>
            </w:r>
            <w:r>
              <w:rPr>
                <w:rFonts w:hint="eastAsia" w:ascii="仿宋" w:hAnsi="仿宋" w:cs="Times New Roman"/>
                <w:color w:val="auto"/>
                <w:sz w:val="24"/>
                <w:szCs w:val="24"/>
                <w:highlight w:val="none"/>
              </w:rPr>
              <w:t>不需要</w:t>
            </w:r>
          </w:p>
        </w:tc>
        <w:tc>
          <w:tcPr>
            <w:tcW w:w="1343" w:type="dxa"/>
            <w:tcBorders>
              <w:top w:val="single" w:color="auto" w:sz="4" w:space="0"/>
              <w:left w:val="single" w:color="auto" w:sz="4" w:space="0"/>
              <w:bottom w:val="single" w:color="auto" w:sz="4" w:space="0"/>
              <w:right w:val="single" w:color="auto" w:sz="8" w:space="0"/>
            </w:tcBorders>
            <w:shd w:val="clear" w:color="auto" w:fill="auto"/>
            <w:noWrap w:val="0"/>
            <w:vAlign w:val="center"/>
          </w:tcPr>
          <w:p w14:paraId="34DBD475">
            <w:pPr>
              <w:pStyle w:val="341"/>
              <w:spacing w:line="300" w:lineRule="exact"/>
              <w:rPr>
                <w:rFonts w:ascii="仿宋" w:hAnsi="仿宋" w:cs="Times New Roman"/>
                <w:color w:val="auto"/>
                <w:sz w:val="24"/>
                <w:szCs w:val="24"/>
                <w:highlight w:val="none"/>
              </w:rPr>
            </w:pPr>
          </w:p>
        </w:tc>
      </w:tr>
      <w:tr w14:paraId="2CDA48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10" w:hRule="atLeast"/>
          <w:jc w:val="center"/>
        </w:trPr>
        <w:tc>
          <w:tcPr>
            <w:tcW w:w="1741" w:type="dxa"/>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354CA8BF">
            <w:pPr>
              <w:widowControl/>
              <w:jc w:val="left"/>
              <w:rPr>
                <w:rFonts w:ascii="仿宋" w:hAnsi="仿宋" w:eastAsia="仿宋"/>
                <w:color w:val="auto"/>
                <w:sz w:val="24"/>
                <w:szCs w:val="24"/>
                <w:highlight w:val="none"/>
              </w:rPr>
            </w:pPr>
          </w:p>
        </w:tc>
        <w:tc>
          <w:tcPr>
            <w:tcW w:w="3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183E29">
            <w:pPr>
              <w:pStyle w:val="341"/>
              <w:spacing w:line="320" w:lineRule="exact"/>
              <w:rPr>
                <w:rFonts w:ascii="仿宋" w:hAnsi="仿宋" w:cs="Times New Roman"/>
                <w:color w:val="auto"/>
                <w:sz w:val="24"/>
                <w:szCs w:val="24"/>
                <w:highlight w:val="none"/>
              </w:rPr>
            </w:pPr>
            <w:r>
              <w:rPr>
                <w:rFonts w:ascii="仿宋" w:hAnsi="仿宋" w:cs="Times New Roman"/>
                <w:color w:val="auto"/>
                <w:sz w:val="24"/>
                <w:szCs w:val="24"/>
                <w:highlight w:val="none"/>
              </w:rPr>
              <w:t>13</w:t>
            </w:r>
            <w:r>
              <w:rPr>
                <w:rFonts w:hint="eastAsia" w:ascii="仿宋" w:hAnsi="仿宋" w:cs="Times New Roman"/>
                <w:color w:val="auto"/>
                <w:sz w:val="24"/>
                <w:szCs w:val="24"/>
                <w:highlight w:val="none"/>
              </w:rPr>
              <w:t>、灯光照明改造</w:t>
            </w:r>
          </w:p>
        </w:tc>
        <w:tc>
          <w:tcPr>
            <w:tcW w:w="9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715B98">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w:t>
            </w:r>
            <w:r>
              <w:rPr>
                <w:rFonts w:hint="eastAsia" w:ascii="仿宋" w:hAnsi="仿宋" w:cs="Times New Roman"/>
                <w:color w:val="auto"/>
                <w:sz w:val="24"/>
                <w:szCs w:val="24"/>
                <w:highlight w:val="none"/>
              </w:rPr>
              <w:t>需要</w:t>
            </w:r>
          </w:p>
        </w:tc>
        <w:tc>
          <w:tcPr>
            <w:tcW w:w="12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A73004">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w:t>
            </w:r>
            <w:r>
              <w:rPr>
                <w:rFonts w:hint="eastAsia" w:ascii="仿宋" w:hAnsi="仿宋" w:cs="Times New Roman"/>
                <w:color w:val="auto"/>
                <w:sz w:val="24"/>
                <w:szCs w:val="24"/>
                <w:highlight w:val="none"/>
              </w:rPr>
              <w:t>不需要</w:t>
            </w:r>
          </w:p>
        </w:tc>
        <w:tc>
          <w:tcPr>
            <w:tcW w:w="1343" w:type="dxa"/>
            <w:tcBorders>
              <w:top w:val="single" w:color="auto" w:sz="4" w:space="0"/>
              <w:left w:val="single" w:color="auto" w:sz="4" w:space="0"/>
              <w:bottom w:val="single" w:color="auto" w:sz="4" w:space="0"/>
              <w:right w:val="single" w:color="auto" w:sz="8" w:space="0"/>
            </w:tcBorders>
            <w:shd w:val="clear" w:color="auto" w:fill="auto"/>
            <w:noWrap w:val="0"/>
            <w:vAlign w:val="center"/>
          </w:tcPr>
          <w:p w14:paraId="534F99F6">
            <w:pPr>
              <w:pStyle w:val="341"/>
              <w:spacing w:line="300" w:lineRule="exact"/>
              <w:rPr>
                <w:rFonts w:ascii="仿宋" w:hAnsi="仿宋" w:cs="Times New Roman"/>
                <w:color w:val="auto"/>
                <w:sz w:val="24"/>
                <w:szCs w:val="24"/>
                <w:highlight w:val="none"/>
              </w:rPr>
            </w:pPr>
          </w:p>
        </w:tc>
      </w:tr>
      <w:tr w14:paraId="72CB4E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28" w:type="dxa"/>
            <w:left w:w="57" w:type="dxa"/>
            <w:bottom w:w="28" w:type="dxa"/>
            <w:right w:w="57" w:type="dxa"/>
          </w:tblCellMar>
        </w:tblPrEx>
        <w:trPr>
          <w:trHeight w:val="1632" w:hRule="atLeast"/>
          <w:jc w:val="center"/>
        </w:trPr>
        <w:tc>
          <w:tcPr>
            <w:tcW w:w="1741" w:type="dxa"/>
            <w:vMerge w:val="restart"/>
            <w:tcBorders>
              <w:top w:val="single" w:color="auto" w:sz="4" w:space="0"/>
              <w:left w:val="single" w:color="auto" w:sz="8" w:space="0"/>
              <w:bottom w:val="single" w:color="auto" w:sz="4" w:space="0"/>
              <w:right w:val="single" w:color="auto" w:sz="4" w:space="0"/>
            </w:tcBorders>
            <w:shd w:val="clear" w:color="auto" w:fill="auto"/>
            <w:noWrap w:val="0"/>
            <w:vAlign w:val="center"/>
          </w:tcPr>
          <w:p w14:paraId="1E1EED4D">
            <w:pPr>
              <w:pStyle w:val="341"/>
              <w:spacing w:line="300" w:lineRule="exact"/>
              <w:jc w:val="center"/>
              <w:rPr>
                <w:rFonts w:ascii="仿宋" w:hAnsi="仿宋" w:cs="Times New Roman"/>
                <w:color w:val="auto"/>
                <w:sz w:val="24"/>
                <w:szCs w:val="24"/>
                <w:highlight w:val="none"/>
              </w:rPr>
            </w:pPr>
            <w:r>
              <w:rPr>
                <w:rFonts w:hint="eastAsia" w:ascii="仿宋" w:hAnsi="仿宋" w:cs="Times New Roman"/>
                <w:color w:val="auto"/>
                <w:sz w:val="24"/>
                <w:szCs w:val="24"/>
                <w:highlight w:val="none"/>
              </w:rPr>
              <w:t>居住条件改善</w:t>
            </w:r>
          </w:p>
        </w:tc>
        <w:tc>
          <w:tcPr>
            <w:tcW w:w="3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22DA7D">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14</w:t>
            </w:r>
            <w:r>
              <w:rPr>
                <w:rFonts w:hint="eastAsia" w:ascii="仿宋" w:hAnsi="仿宋" w:cs="Times New Roman"/>
                <w:color w:val="auto"/>
                <w:sz w:val="24"/>
                <w:szCs w:val="24"/>
                <w:highlight w:val="none"/>
              </w:rPr>
              <w:t>、卫生间墙面、地面改造</w:t>
            </w:r>
          </w:p>
          <w:p w14:paraId="52820828">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15</w:t>
            </w:r>
            <w:r>
              <w:rPr>
                <w:rFonts w:hint="eastAsia" w:ascii="仿宋" w:hAnsi="仿宋" w:cs="Times New Roman"/>
                <w:color w:val="auto"/>
                <w:sz w:val="24"/>
                <w:szCs w:val="24"/>
                <w:highlight w:val="none"/>
              </w:rPr>
              <w:t>、卫生间吊顶改造</w:t>
            </w:r>
          </w:p>
          <w:p w14:paraId="20536D32">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16</w:t>
            </w:r>
            <w:r>
              <w:rPr>
                <w:rFonts w:hint="eastAsia" w:ascii="仿宋" w:hAnsi="仿宋" w:cs="Times New Roman"/>
                <w:color w:val="auto"/>
                <w:sz w:val="24"/>
                <w:szCs w:val="24"/>
                <w:highlight w:val="none"/>
              </w:rPr>
              <w:t>、卫生间坐便器改造</w:t>
            </w:r>
          </w:p>
          <w:p w14:paraId="504F86D1">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17</w:t>
            </w:r>
            <w:r>
              <w:rPr>
                <w:rFonts w:hint="eastAsia" w:ascii="仿宋" w:hAnsi="仿宋" w:cs="Times New Roman"/>
                <w:color w:val="auto"/>
                <w:sz w:val="24"/>
                <w:szCs w:val="24"/>
                <w:highlight w:val="none"/>
              </w:rPr>
              <w:t>、浴室加装洗澡椅、扶手</w:t>
            </w:r>
          </w:p>
          <w:p w14:paraId="690795E6">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18</w:t>
            </w:r>
            <w:r>
              <w:rPr>
                <w:rFonts w:hint="eastAsia" w:ascii="仿宋" w:hAnsi="仿宋" w:cs="Times New Roman"/>
                <w:color w:val="auto"/>
                <w:sz w:val="24"/>
                <w:szCs w:val="24"/>
                <w:highlight w:val="none"/>
              </w:rPr>
              <w:t>、洗浴设备改造</w:t>
            </w:r>
          </w:p>
          <w:p w14:paraId="3BC1E72A">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19</w:t>
            </w:r>
            <w:r>
              <w:rPr>
                <w:rFonts w:hint="eastAsia" w:ascii="仿宋" w:hAnsi="仿宋" w:cs="Times New Roman"/>
                <w:color w:val="auto"/>
                <w:sz w:val="24"/>
                <w:szCs w:val="24"/>
                <w:highlight w:val="none"/>
              </w:rPr>
              <w:t>、洗浴取暖照明设备改造</w:t>
            </w:r>
          </w:p>
        </w:tc>
        <w:tc>
          <w:tcPr>
            <w:tcW w:w="9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E14DC2">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w:t>
            </w:r>
            <w:r>
              <w:rPr>
                <w:rFonts w:hint="eastAsia" w:ascii="仿宋" w:hAnsi="仿宋" w:cs="Times New Roman"/>
                <w:color w:val="auto"/>
                <w:sz w:val="24"/>
                <w:szCs w:val="24"/>
                <w:highlight w:val="none"/>
              </w:rPr>
              <w:t>需要</w:t>
            </w:r>
          </w:p>
          <w:p w14:paraId="2E39CEB9">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w:t>
            </w:r>
            <w:r>
              <w:rPr>
                <w:rFonts w:hint="eastAsia" w:ascii="仿宋" w:hAnsi="仿宋" w:cs="Times New Roman"/>
                <w:color w:val="auto"/>
                <w:sz w:val="24"/>
                <w:szCs w:val="24"/>
                <w:highlight w:val="none"/>
              </w:rPr>
              <w:t>需要</w:t>
            </w:r>
          </w:p>
          <w:p w14:paraId="1CD47CDF">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w:t>
            </w:r>
            <w:r>
              <w:rPr>
                <w:rFonts w:hint="eastAsia" w:ascii="仿宋" w:hAnsi="仿宋" w:cs="Times New Roman"/>
                <w:color w:val="auto"/>
                <w:sz w:val="24"/>
                <w:szCs w:val="24"/>
                <w:highlight w:val="none"/>
              </w:rPr>
              <w:t>需要</w:t>
            </w:r>
          </w:p>
          <w:p w14:paraId="5A3A7121">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w:t>
            </w:r>
            <w:r>
              <w:rPr>
                <w:rFonts w:hint="eastAsia" w:ascii="仿宋" w:hAnsi="仿宋" w:cs="Times New Roman"/>
                <w:color w:val="auto"/>
                <w:sz w:val="24"/>
                <w:szCs w:val="24"/>
                <w:highlight w:val="none"/>
              </w:rPr>
              <w:t>需要</w:t>
            </w:r>
          </w:p>
          <w:p w14:paraId="79D75A2D">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w:t>
            </w:r>
            <w:r>
              <w:rPr>
                <w:rFonts w:hint="eastAsia" w:ascii="仿宋" w:hAnsi="仿宋" w:cs="Times New Roman"/>
                <w:color w:val="auto"/>
                <w:sz w:val="24"/>
                <w:szCs w:val="24"/>
                <w:highlight w:val="none"/>
              </w:rPr>
              <w:t>需要</w:t>
            </w:r>
          </w:p>
          <w:p w14:paraId="48E10ECA">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w:t>
            </w:r>
            <w:r>
              <w:rPr>
                <w:rFonts w:hint="eastAsia" w:ascii="仿宋" w:hAnsi="仿宋" w:cs="Times New Roman"/>
                <w:color w:val="auto"/>
                <w:sz w:val="24"/>
                <w:szCs w:val="24"/>
                <w:highlight w:val="none"/>
              </w:rPr>
              <w:t>需要</w:t>
            </w:r>
          </w:p>
        </w:tc>
        <w:tc>
          <w:tcPr>
            <w:tcW w:w="12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2B03C8">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w:t>
            </w:r>
            <w:r>
              <w:rPr>
                <w:rFonts w:hint="eastAsia" w:ascii="仿宋" w:hAnsi="仿宋" w:cs="Times New Roman"/>
                <w:color w:val="auto"/>
                <w:sz w:val="24"/>
                <w:szCs w:val="24"/>
                <w:highlight w:val="none"/>
              </w:rPr>
              <w:t>不需要</w:t>
            </w:r>
          </w:p>
          <w:p w14:paraId="205EA68C">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w:t>
            </w:r>
            <w:r>
              <w:rPr>
                <w:rFonts w:hint="eastAsia" w:ascii="仿宋" w:hAnsi="仿宋" w:cs="Times New Roman"/>
                <w:color w:val="auto"/>
                <w:sz w:val="24"/>
                <w:szCs w:val="24"/>
                <w:highlight w:val="none"/>
              </w:rPr>
              <w:t>不需要</w:t>
            </w:r>
          </w:p>
          <w:p w14:paraId="1525C578">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w:t>
            </w:r>
            <w:r>
              <w:rPr>
                <w:rFonts w:hint="eastAsia" w:ascii="仿宋" w:hAnsi="仿宋" w:cs="Times New Roman"/>
                <w:color w:val="auto"/>
                <w:sz w:val="24"/>
                <w:szCs w:val="24"/>
                <w:highlight w:val="none"/>
              </w:rPr>
              <w:t>不需要</w:t>
            </w:r>
          </w:p>
          <w:p w14:paraId="6500A115">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w:t>
            </w:r>
            <w:r>
              <w:rPr>
                <w:rFonts w:hint="eastAsia" w:ascii="仿宋" w:hAnsi="仿宋" w:cs="Times New Roman"/>
                <w:color w:val="auto"/>
                <w:sz w:val="24"/>
                <w:szCs w:val="24"/>
                <w:highlight w:val="none"/>
              </w:rPr>
              <w:t>不需要</w:t>
            </w:r>
          </w:p>
          <w:p w14:paraId="0EC8EF8B">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w:t>
            </w:r>
            <w:r>
              <w:rPr>
                <w:rFonts w:hint="eastAsia" w:ascii="仿宋" w:hAnsi="仿宋" w:cs="Times New Roman"/>
                <w:color w:val="auto"/>
                <w:sz w:val="24"/>
                <w:szCs w:val="24"/>
                <w:highlight w:val="none"/>
              </w:rPr>
              <w:t>不需要</w:t>
            </w:r>
          </w:p>
          <w:p w14:paraId="715F3529">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w:t>
            </w:r>
            <w:r>
              <w:rPr>
                <w:rFonts w:hint="eastAsia" w:ascii="仿宋" w:hAnsi="仿宋" w:cs="Times New Roman"/>
                <w:color w:val="auto"/>
                <w:sz w:val="24"/>
                <w:szCs w:val="24"/>
                <w:highlight w:val="none"/>
              </w:rPr>
              <w:t>不需要</w:t>
            </w:r>
          </w:p>
        </w:tc>
        <w:tc>
          <w:tcPr>
            <w:tcW w:w="1343" w:type="dxa"/>
            <w:tcBorders>
              <w:top w:val="single" w:color="auto" w:sz="4" w:space="0"/>
              <w:left w:val="single" w:color="auto" w:sz="4" w:space="0"/>
              <w:bottom w:val="single" w:color="auto" w:sz="4" w:space="0"/>
              <w:right w:val="single" w:color="auto" w:sz="8" w:space="0"/>
            </w:tcBorders>
            <w:shd w:val="clear" w:color="auto" w:fill="auto"/>
            <w:noWrap w:val="0"/>
            <w:vAlign w:val="center"/>
          </w:tcPr>
          <w:p w14:paraId="0D2F6DFC">
            <w:pPr>
              <w:pStyle w:val="341"/>
              <w:spacing w:line="300" w:lineRule="exact"/>
              <w:rPr>
                <w:rFonts w:ascii="仿宋" w:hAnsi="仿宋" w:cs="Times New Roman"/>
                <w:color w:val="auto"/>
                <w:sz w:val="24"/>
                <w:szCs w:val="24"/>
                <w:highlight w:val="none"/>
              </w:rPr>
            </w:pPr>
          </w:p>
        </w:tc>
      </w:tr>
      <w:tr w14:paraId="66D459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73" w:hRule="atLeast"/>
          <w:jc w:val="center"/>
        </w:trPr>
        <w:tc>
          <w:tcPr>
            <w:tcW w:w="1741" w:type="dxa"/>
            <w:vMerge w:val="continue"/>
            <w:tcBorders>
              <w:top w:val="single" w:color="auto" w:sz="4" w:space="0"/>
              <w:left w:val="single" w:color="auto" w:sz="8" w:space="0"/>
              <w:bottom w:val="single" w:color="auto" w:sz="4" w:space="0"/>
              <w:right w:val="single" w:color="auto" w:sz="4" w:space="0"/>
            </w:tcBorders>
            <w:shd w:val="clear" w:color="auto" w:fill="auto"/>
            <w:noWrap w:val="0"/>
            <w:vAlign w:val="center"/>
          </w:tcPr>
          <w:p w14:paraId="1F22D2CD">
            <w:pPr>
              <w:widowControl/>
              <w:jc w:val="left"/>
              <w:rPr>
                <w:rFonts w:ascii="仿宋" w:hAnsi="仿宋" w:eastAsia="仿宋"/>
                <w:color w:val="auto"/>
                <w:sz w:val="24"/>
                <w:szCs w:val="24"/>
                <w:highlight w:val="none"/>
              </w:rPr>
            </w:pPr>
          </w:p>
        </w:tc>
        <w:tc>
          <w:tcPr>
            <w:tcW w:w="360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ADB293">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20</w:t>
            </w:r>
            <w:r>
              <w:rPr>
                <w:rFonts w:hint="eastAsia" w:ascii="仿宋" w:hAnsi="仿宋" w:cs="Times New Roman"/>
                <w:color w:val="auto"/>
                <w:sz w:val="24"/>
                <w:szCs w:val="24"/>
                <w:highlight w:val="none"/>
              </w:rPr>
              <w:t>、厨房排烟设施改造</w:t>
            </w:r>
          </w:p>
          <w:p w14:paraId="5691A7E4">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21</w:t>
            </w:r>
            <w:r>
              <w:rPr>
                <w:rFonts w:hint="eastAsia" w:ascii="仿宋" w:hAnsi="仿宋" w:cs="Times New Roman"/>
                <w:color w:val="auto"/>
                <w:sz w:val="24"/>
                <w:szCs w:val="24"/>
                <w:highlight w:val="none"/>
              </w:rPr>
              <w:t>、厨房灶具设备改造</w:t>
            </w:r>
          </w:p>
        </w:tc>
        <w:tc>
          <w:tcPr>
            <w:tcW w:w="9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AA7882">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w:t>
            </w:r>
            <w:r>
              <w:rPr>
                <w:rFonts w:hint="eastAsia" w:ascii="仿宋" w:hAnsi="仿宋" w:cs="Times New Roman"/>
                <w:color w:val="auto"/>
                <w:sz w:val="24"/>
                <w:szCs w:val="24"/>
                <w:highlight w:val="none"/>
              </w:rPr>
              <w:t>需要</w:t>
            </w:r>
          </w:p>
          <w:p w14:paraId="2B5715E1">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w:t>
            </w:r>
            <w:r>
              <w:rPr>
                <w:rFonts w:hint="eastAsia" w:ascii="仿宋" w:hAnsi="仿宋" w:cs="Times New Roman"/>
                <w:color w:val="auto"/>
                <w:sz w:val="24"/>
                <w:szCs w:val="24"/>
                <w:highlight w:val="none"/>
              </w:rPr>
              <w:t>需要</w:t>
            </w:r>
          </w:p>
        </w:tc>
        <w:tc>
          <w:tcPr>
            <w:tcW w:w="12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E88AC4">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w:t>
            </w:r>
            <w:r>
              <w:rPr>
                <w:rFonts w:hint="eastAsia" w:ascii="仿宋" w:hAnsi="仿宋" w:cs="Times New Roman"/>
                <w:color w:val="auto"/>
                <w:sz w:val="24"/>
                <w:szCs w:val="24"/>
                <w:highlight w:val="none"/>
              </w:rPr>
              <w:t>不需要</w:t>
            </w:r>
          </w:p>
          <w:p w14:paraId="10A479BA">
            <w:pPr>
              <w:pStyle w:val="341"/>
              <w:spacing w:line="320" w:lineRule="exact"/>
              <w:jc w:val="left"/>
              <w:rPr>
                <w:rFonts w:ascii="仿宋" w:hAnsi="仿宋" w:cs="Times New Roman"/>
                <w:color w:val="auto"/>
                <w:sz w:val="24"/>
                <w:szCs w:val="24"/>
                <w:highlight w:val="none"/>
              </w:rPr>
            </w:pPr>
            <w:r>
              <w:rPr>
                <w:rFonts w:ascii="仿宋" w:hAnsi="仿宋" w:cs="Times New Roman"/>
                <w:color w:val="auto"/>
                <w:sz w:val="24"/>
                <w:szCs w:val="24"/>
                <w:highlight w:val="none"/>
              </w:rPr>
              <w:t>□</w:t>
            </w:r>
            <w:r>
              <w:rPr>
                <w:rFonts w:hint="eastAsia" w:ascii="仿宋" w:hAnsi="仿宋" w:cs="Times New Roman"/>
                <w:color w:val="auto"/>
                <w:sz w:val="24"/>
                <w:szCs w:val="24"/>
                <w:highlight w:val="none"/>
              </w:rPr>
              <w:t>不需要</w:t>
            </w:r>
          </w:p>
        </w:tc>
        <w:tc>
          <w:tcPr>
            <w:tcW w:w="1343" w:type="dxa"/>
            <w:tcBorders>
              <w:top w:val="single" w:color="auto" w:sz="4" w:space="0"/>
              <w:left w:val="single" w:color="auto" w:sz="4" w:space="0"/>
              <w:bottom w:val="single" w:color="auto" w:sz="4" w:space="0"/>
              <w:right w:val="single" w:color="auto" w:sz="8" w:space="0"/>
            </w:tcBorders>
            <w:shd w:val="clear" w:color="auto" w:fill="auto"/>
            <w:noWrap w:val="0"/>
            <w:vAlign w:val="center"/>
          </w:tcPr>
          <w:p w14:paraId="46EE7ADE">
            <w:pPr>
              <w:pStyle w:val="341"/>
              <w:spacing w:line="300" w:lineRule="exact"/>
              <w:rPr>
                <w:rFonts w:ascii="仿宋" w:hAnsi="仿宋" w:cs="Times New Roman"/>
                <w:color w:val="auto"/>
                <w:sz w:val="24"/>
                <w:szCs w:val="24"/>
                <w:highlight w:val="none"/>
              </w:rPr>
            </w:pPr>
          </w:p>
        </w:tc>
      </w:tr>
      <w:tr w14:paraId="7758A7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283" w:hRule="atLeast"/>
          <w:jc w:val="center"/>
        </w:trPr>
        <w:tc>
          <w:tcPr>
            <w:tcW w:w="1741" w:type="dxa"/>
            <w:tcBorders>
              <w:top w:val="single" w:color="auto" w:sz="4" w:space="0"/>
              <w:left w:val="single" w:color="auto" w:sz="8" w:space="0"/>
              <w:bottom w:val="single" w:color="auto" w:sz="4" w:space="0"/>
              <w:right w:val="single" w:color="auto" w:sz="4" w:space="0"/>
            </w:tcBorders>
            <w:shd w:val="clear" w:color="auto" w:fill="auto"/>
            <w:noWrap w:val="0"/>
            <w:vAlign w:val="center"/>
          </w:tcPr>
          <w:p w14:paraId="72C74CAA">
            <w:pPr>
              <w:pStyle w:val="341"/>
              <w:spacing w:line="300" w:lineRule="exact"/>
              <w:jc w:val="center"/>
              <w:rPr>
                <w:rFonts w:ascii="仿宋" w:hAnsi="仿宋" w:cs="Times New Roman"/>
                <w:color w:val="auto"/>
                <w:sz w:val="24"/>
                <w:szCs w:val="24"/>
                <w:highlight w:val="none"/>
              </w:rPr>
            </w:pPr>
            <w:r>
              <w:rPr>
                <w:rFonts w:hint="eastAsia" w:ascii="仿宋" w:hAnsi="仿宋" w:cs="Times New Roman"/>
                <w:color w:val="auto"/>
                <w:sz w:val="24"/>
                <w:szCs w:val="24"/>
                <w:highlight w:val="none"/>
              </w:rPr>
              <w:t>其他需求</w:t>
            </w:r>
          </w:p>
        </w:tc>
        <w:tc>
          <w:tcPr>
            <w:tcW w:w="7104" w:type="dxa"/>
            <w:gridSpan w:val="4"/>
            <w:tcBorders>
              <w:top w:val="single" w:color="auto" w:sz="4" w:space="0"/>
              <w:left w:val="single" w:color="auto" w:sz="4" w:space="0"/>
              <w:bottom w:val="single" w:color="auto" w:sz="4" w:space="0"/>
              <w:right w:val="single" w:color="auto" w:sz="8" w:space="0"/>
            </w:tcBorders>
            <w:shd w:val="clear" w:color="auto" w:fill="auto"/>
            <w:noWrap w:val="0"/>
            <w:vAlign w:val="center"/>
          </w:tcPr>
          <w:p w14:paraId="297B48E4">
            <w:pPr>
              <w:pStyle w:val="341"/>
              <w:spacing w:line="300" w:lineRule="exact"/>
              <w:rPr>
                <w:rFonts w:ascii="仿宋" w:hAnsi="仿宋" w:cs="Times New Roman"/>
                <w:color w:val="auto"/>
                <w:sz w:val="24"/>
                <w:szCs w:val="24"/>
                <w:highlight w:val="none"/>
              </w:rPr>
            </w:pPr>
          </w:p>
        </w:tc>
      </w:tr>
      <w:tr w14:paraId="5775F5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28" w:type="dxa"/>
            <w:left w:w="57" w:type="dxa"/>
            <w:bottom w:w="28" w:type="dxa"/>
            <w:right w:w="57" w:type="dxa"/>
          </w:tblCellMar>
        </w:tblPrEx>
        <w:trPr>
          <w:trHeight w:val="340" w:hRule="atLeast"/>
          <w:jc w:val="center"/>
        </w:trPr>
        <w:tc>
          <w:tcPr>
            <w:tcW w:w="8845" w:type="dxa"/>
            <w:gridSpan w:val="5"/>
            <w:tcBorders>
              <w:top w:val="single" w:color="auto" w:sz="4" w:space="0"/>
              <w:left w:val="single" w:color="auto" w:sz="8" w:space="0"/>
              <w:bottom w:val="single" w:color="auto" w:sz="8" w:space="0"/>
              <w:right w:val="single" w:color="auto" w:sz="8" w:space="0"/>
            </w:tcBorders>
            <w:shd w:val="clear" w:color="auto" w:fill="auto"/>
            <w:noWrap w:val="0"/>
            <w:vAlign w:val="center"/>
          </w:tcPr>
          <w:p w14:paraId="7CB6978D">
            <w:pPr>
              <w:pStyle w:val="341"/>
              <w:spacing w:line="300" w:lineRule="exact"/>
              <w:rPr>
                <w:rFonts w:ascii="仿宋" w:hAnsi="仿宋" w:cs="Times New Roman"/>
                <w:color w:val="auto"/>
                <w:sz w:val="24"/>
                <w:szCs w:val="24"/>
                <w:highlight w:val="none"/>
              </w:rPr>
            </w:pPr>
            <w:r>
              <w:rPr>
                <w:rFonts w:hint="eastAsia" w:ascii="仿宋" w:hAnsi="仿宋" w:cs="Times New Roman"/>
                <w:color w:val="auto"/>
                <w:sz w:val="24"/>
                <w:szCs w:val="24"/>
                <w:highlight w:val="none"/>
              </w:rPr>
              <w:t>评估机构、人员：</w:t>
            </w:r>
            <w:r>
              <w:rPr>
                <w:rFonts w:ascii="仿宋" w:hAnsi="仿宋" w:cs="Times New Roman"/>
                <w:color w:val="auto"/>
                <w:sz w:val="24"/>
                <w:szCs w:val="24"/>
                <w:highlight w:val="none"/>
              </w:rPr>
              <w:t xml:space="preserve">                                   </w:t>
            </w:r>
            <w:r>
              <w:rPr>
                <w:rFonts w:hint="eastAsia" w:ascii="仿宋" w:hAnsi="仿宋" w:cs="Times New Roman"/>
                <w:color w:val="auto"/>
                <w:sz w:val="24"/>
                <w:szCs w:val="24"/>
                <w:highlight w:val="none"/>
              </w:rPr>
              <w:t>时间：</w:t>
            </w:r>
          </w:p>
        </w:tc>
      </w:tr>
    </w:tbl>
    <w:p w14:paraId="12E516FC">
      <w:pPr>
        <w:spacing w:before="120" w:beforeLines="50"/>
        <w:ind w:firstLine="480" w:firstLineChars="200"/>
        <w:rPr>
          <w:rFonts w:ascii="仿宋" w:hAnsi="仿宋" w:eastAsia="仿宋"/>
          <w:color w:val="auto"/>
          <w:kern w:val="2"/>
          <w:sz w:val="24"/>
          <w:szCs w:val="24"/>
          <w:highlight w:val="none"/>
        </w:rPr>
      </w:pPr>
      <w:r>
        <w:rPr>
          <w:rFonts w:hint="eastAsia" w:ascii="仿宋" w:hAnsi="仿宋" w:eastAsia="仿宋"/>
          <w:color w:val="auto"/>
          <w:sz w:val="24"/>
          <w:szCs w:val="24"/>
          <w:highlight w:val="none"/>
        </w:rPr>
        <w:t>该表格一式两份，由县级民政部门和乡镇（街道）分别存档</w:t>
      </w:r>
    </w:p>
    <w:p w14:paraId="0700810D">
      <w:pPr>
        <w:spacing w:line="590" w:lineRule="exact"/>
        <w:rPr>
          <w:rFonts w:hint="eastAsia" w:ascii="仿宋" w:hAnsi="仿宋" w:eastAsia="仿宋" w:cs="仿宋"/>
          <w:b/>
          <w:color w:val="auto"/>
          <w:sz w:val="24"/>
          <w:szCs w:val="24"/>
          <w:highlight w:val="none"/>
        </w:rPr>
      </w:pPr>
    </w:p>
    <w:p w14:paraId="2781118D">
      <w:pPr>
        <w:spacing w:line="590" w:lineRule="exact"/>
        <w:rPr>
          <w:rFonts w:hint="eastAsia" w:ascii="仿宋" w:hAnsi="仿宋" w:eastAsia="仿宋" w:cs="仿宋"/>
          <w:b/>
          <w:color w:val="auto"/>
          <w:sz w:val="24"/>
          <w:szCs w:val="24"/>
          <w:highlight w:val="none"/>
        </w:rPr>
      </w:pPr>
    </w:p>
    <w:p w14:paraId="53CD6865">
      <w:pPr>
        <w:spacing w:line="59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附件5</w:t>
      </w:r>
    </w:p>
    <w:p w14:paraId="75D98321">
      <w:pPr>
        <w:spacing w:line="590" w:lineRule="exact"/>
        <w:jc w:val="center"/>
        <w:rPr>
          <w:rFonts w:hAnsi="宋体"/>
          <w:b/>
          <w:bCs/>
          <w:color w:val="auto"/>
          <w:spacing w:val="-6"/>
          <w:sz w:val="36"/>
          <w:szCs w:val="36"/>
          <w:highlight w:val="none"/>
        </w:rPr>
      </w:pPr>
      <w:r>
        <w:rPr>
          <w:rFonts w:hint="eastAsia" w:hAnsi="宋体"/>
          <w:b/>
          <w:bCs/>
          <w:color w:val="auto"/>
          <w:spacing w:val="-6"/>
          <w:sz w:val="36"/>
          <w:szCs w:val="36"/>
          <w:highlight w:val="none"/>
        </w:rPr>
        <w:t>善居工程改造方案确认表</w:t>
      </w:r>
    </w:p>
    <w:tbl>
      <w:tblPr>
        <w:tblStyle w:val="27"/>
        <w:tblpPr w:leftFromText="180" w:rightFromText="180" w:vertAnchor="text" w:horzAnchor="page" w:tblpX="1584" w:tblpY="182"/>
        <w:tblOverlap w:val="never"/>
        <w:tblW w:w="957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1744"/>
        <w:gridCol w:w="2090"/>
        <w:gridCol w:w="1483"/>
        <w:gridCol w:w="2113"/>
        <w:gridCol w:w="278"/>
        <w:gridCol w:w="1869"/>
      </w:tblGrid>
      <w:tr w14:paraId="166926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01" w:hRule="atLeast"/>
        </w:trPr>
        <w:tc>
          <w:tcPr>
            <w:tcW w:w="1744" w:type="dxa"/>
            <w:tcBorders>
              <w:top w:val="single" w:color="auto" w:sz="8" w:space="0"/>
              <w:left w:val="single" w:color="auto" w:sz="8" w:space="0"/>
              <w:bottom w:val="single" w:color="auto" w:sz="4" w:space="0"/>
              <w:right w:val="single" w:color="auto" w:sz="4" w:space="0"/>
            </w:tcBorders>
            <w:noWrap w:val="0"/>
            <w:vAlign w:val="center"/>
          </w:tcPr>
          <w:p w14:paraId="74C86A92">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户主</w:t>
            </w:r>
          </w:p>
        </w:tc>
        <w:tc>
          <w:tcPr>
            <w:tcW w:w="3573" w:type="dxa"/>
            <w:gridSpan w:val="2"/>
            <w:tcBorders>
              <w:top w:val="single" w:color="auto" w:sz="8" w:space="0"/>
              <w:left w:val="single" w:color="auto" w:sz="4" w:space="0"/>
              <w:bottom w:val="single" w:color="auto" w:sz="4" w:space="0"/>
              <w:right w:val="single" w:color="auto" w:sz="4" w:space="0"/>
            </w:tcBorders>
            <w:noWrap w:val="0"/>
            <w:vAlign w:val="center"/>
          </w:tcPr>
          <w:p w14:paraId="258FA337">
            <w:pPr>
              <w:jc w:val="center"/>
              <w:rPr>
                <w:rFonts w:ascii="仿宋" w:hAnsi="仿宋" w:eastAsia="仿宋"/>
                <w:color w:val="auto"/>
                <w:sz w:val="24"/>
                <w:szCs w:val="24"/>
                <w:highlight w:val="none"/>
              </w:rPr>
            </w:pPr>
          </w:p>
        </w:tc>
        <w:tc>
          <w:tcPr>
            <w:tcW w:w="2113" w:type="dxa"/>
            <w:tcBorders>
              <w:top w:val="single" w:color="auto" w:sz="8" w:space="0"/>
              <w:left w:val="single" w:color="auto" w:sz="4" w:space="0"/>
              <w:bottom w:val="single" w:color="auto" w:sz="4" w:space="0"/>
              <w:right w:val="single" w:color="auto" w:sz="4" w:space="0"/>
            </w:tcBorders>
            <w:noWrap w:val="0"/>
            <w:vAlign w:val="center"/>
          </w:tcPr>
          <w:p w14:paraId="37BBB23B">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家庭人数</w:t>
            </w:r>
          </w:p>
        </w:tc>
        <w:tc>
          <w:tcPr>
            <w:tcW w:w="2147" w:type="dxa"/>
            <w:gridSpan w:val="2"/>
            <w:tcBorders>
              <w:top w:val="single" w:color="auto" w:sz="8" w:space="0"/>
              <w:left w:val="single" w:color="auto" w:sz="4" w:space="0"/>
              <w:bottom w:val="single" w:color="auto" w:sz="4" w:space="0"/>
              <w:right w:val="single" w:color="auto" w:sz="8" w:space="0"/>
            </w:tcBorders>
            <w:noWrap w:val="0"/>
            <w:vAlign w:val="center"/>
          </w:tcPr>
          <w:p w14:paraId="4A1FFFD5">
            <w:pPr>
              <w:jc w:val="center"/>
              <w:rPr>
                <w:rFonts w:ascii="仿宋" w:hAnsi="仿宋" w:eastAsia="仿宋"/>
                <w:color w:val="auto"/>
                <w:sz w:val="24"/>
                <w:szCs w:val="24"/>
                <w:highlight w:val="none"/>
              </w:rPr>
            </w:pPr>
          </w:p>
        </w:tc>
      </w:tr>
      <w:tr w14:paraId="33F36D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91" w:hRule="atLeast"/>
        </w:trPr>
        <w:tc>
          <w:tcPr>
            <w:tcW w:w="1744" w:type="dxa"/>
            <w:tcBorders>
              <w:top w:val="single" w:color="auto" w:sz="4" w:space="0"/>
              <w:left w:val="single" w:color="auto" w:sz="8" w:space="0"/>
              <w:bottom w:val="single" w:color="auto" w:sz="4" w:space="0"/>
              <w:right w:val="single" w:color="auto" w:sz="4" w:space="0"/>
            </w:tcBorders>
            <w:noWrap w:val="0"/>
            <w:vAlign w:val="center"/>
          </w:tcPr>
          <w:p w14:paraId="4F020726">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身份证号码</w:t>
            </w:r>
          </w:p>
        </w:tc>
        <w:tc>
          <w:tcPr>
            <w:tcW w:w="3573" w:type="dxa"/>
            <w:gridSpan w:val="2"/>
            <w:tcBorders>
              <w:top w:val="single" w:color="auto" w:sz="4" w:space="0"/>
              <w:left w:val="single" w:color="auto" w:sz="4" w:space="0"/>
              <w:bottom w:val="single" w:color="auto" w:sz="4" w:space="0"/>
              <w:right w:val="single" w:color="auto" w:sz="4" w:space="0"/>
            </w:tcBorders>
            <w:noWrap w:val="0"/>
            <w:vAlign w:val="center"/>
          </w:tcPr>
          <w:p w14:paraId="183554A8">
            <w:pPr>
              <w:jc w:val="center"/>
              <w:rPr>
                <w:rFonts w:ascii="仿宋" w:hAnsi="仿宋" w:eastAsia="仿宋"/>
                <w:color w:val="auto"/>
                <w:spacing w:val="-24"/>
                <w:sz w:val="24"/>
                <w:szCs w:val="24"/>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208370E">
            <w:pPr>
              <w:snapToGrid w:val="0"/>
              <w:jc w:val="center"/>
              <w:rPr>
                <w:rFonts w:ascii="仿宋" w:hAnsi="仿宋" w:eastAsia="仿宋"/>
                <w:color w:val="auto"/>
                <w:spacing w:val="-24"/>
                <w:sz w:val="24"/>
                <w:szCs w:val="24"/>
                <w:highlight w:val="none"/>
              </w:rPr>
            </w:pPr>
            <w:r>
              <w:rPr>
                <w:rFonts w:hint="eastAsia" w:ascii="仿宋" w:hAnsi="仿宋" w:eastAsia="仿宋"/>
                <w:color w:val="auto"/>
                <w:sz w:val="24"/>
                <w:szCs w:val="24"/>
                <w:highlight w:val="none"/>
              </w:rPr>
              <w:t>联系方式</w:t>
            </w:r>
          </w:p>
        </w:tc>
        <w:tc>
          <w:tcPr>
            <w:tcW w:w="2147" w:type="dxa"/>
            <w:gridSpan w:val="2"/>
            <w:tcBorders>
              <w:top w:val="single" w:color="auto" w:sz="4" w:space="0"/>
              <w:left w:val="single" w:color="auto" w:sz="4" w:space="0"/>
              <w:bottom w:val="single" w:color="auto" w:sz="4" w:space="0"/>
              <w:right w:val="single" w:color="auto" w:sz="8" w:space="0"/>
            </w:tcBorders>
            <w:noWrap w:val="0"/>
            <w:vAlign w:val="center"/>
          </w:tcPr>
          <w:p w14:paraId="0DE5C2DD">
            <w:pPr>
              <w:jc w:val="center"/>
              <w:rPr>
                <w:rFonts w:ascii="仿宋" w:hAnsi="仿宋" w:eastAsia="仿宋"/>
                <w:color w:val="auto"/>
                <w:spacing w:val="-24"/>
                <w:sz w:val="24"/>
                <w:szCs w:val="24"/>
                <w:highlight w:val="none"/>
              </w:rPr>
            </w:pPr>
          </w:p>
        </w:tc>
      </w:tr>
      <w:tr w14:paraId="32A75A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91" w:hRule="atLeast"/>
        </w:trPr>
        <w:tc>
          <w:tcPr>
            <w:tcW w:w="1744" w:type="dxa"/>
            <w:tcBorders>
              <w:top w:val="single" w:color="auto" w:sz="4" w:space="0"/>
              <w:left w:val="single" w:color="auto" w:sz="8" w:space="0"/>
              <w:bottom w:val="single" w:color="auto" w:sz="4" w:space="0"/>
              <w:right w:val="single" w:color="auto" w:sz="4" w:space="0"/>
            </w:tcBorders>
            <w:noWrap w:val="0"/>
            <w:vAlign w:val="center"/>
          </w:tcPr>
          <w:p w14:paraId="10A4DCE7">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居住地址</w:t>
            </w:r>
          </w:p>
        </w:tc>
        <w:tc>
          <w:tcPr>
            <w:tcW w:w="7833" w:type="dxa"/>
            <w:gridSpan w:val="5"/>
            <w:tcBorders>
              <w:top w:val="single" w:color="auto" w:sz="4" w:space="0"/>
              <w:left w:val="single" w:color="auto" w:sz="4" w:space="0"/>
              <w:bottom w:val="single" w:color="auto" w:sz="4" w:space="0"/>
              <w:right w:val="single" w:color="auto" w:sz="8" w:space="0"/>
            </w:tcBorders>
            <w:noWrap w:val="0"/>
            <w:vAlign w:val="center"/>
          </w:tcPr>
          <w:p w14:paraId="3F8E47E8">
            <w:pPr>
              <w:ind w:right="162"/>
              <w:jc w:val="center"/>
              <w:rPr>
                <w:rFonts w:ascii="仿宋" w:hAnsi="仿宋" w:eastAsia="仿宋"/>
                <w:color w:val="auto"/>
                <w:spacing w:val="-24"/>
                <w:sz w:val="24"/>
                <w:szCs w:val="24"/>
                <w:highlight w:val="none"/>
              </w:rPr>
            </w:pPr>
          </w:p>
        </w:tc>
      </w:tr>
      <w:tr w14:paraId="552972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714" w:hRule="atLeast"/>
        </w:trPr>
        <w:tc>
          <w:tcPr>
            <w:tcW w:w="1744" w:type="dxa"/>
            <w:vMerge w:val="restart"/>
            <w:tcBorders>
              <w:top w:val="single" w:color="auto" w:sz="4" w:space="0"/>
              <w:left w:val="single" w:color="auto" w:sz="8" w:space="0"/>
              <w:bottom w:val="single" w:color="auto" w:sz="4" w:space="0"/>
              <w:right w:val="single" w:color="auto" w:sz="4" w:space="0"/>
            </w:tcBorders>
            <w:noWrap w:val="0"/>
            <w:vAlign w:val="center"/>
          </w:tcPr>
          <w:p w14:paraId="1EB5945D">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改造方案设计</w:t>
            </w:r>
          </w:p>
        </w:tc>
        <w:tc>
          <w:tcPr>
            <w:tcW w:w="2090" w:type="dxa"/>
            <w:tcBorders>
              <w:top w:val="single" w:color="auto" w:sz="4" w:space="0"/>
              <w:left w:val="single" w:color="auto" w:sz="4" w:space="0"/>
              <w:bottom w:val="single" w:color="auto" w:sz="4" w:space="0"/>
              <w:right w:val="single" w:color="auto" w:sz="4" w:space="0"/>
            </w:tcBorders>
            <w:noWrap w:val="0"/>
            <w:vAlign w:val="center"/>
          </w:tcPr>
          <w:p w14:paraId="35113E5E">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项目类型</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5B743E5F">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改造事项（编号）</w:t>
            </w:r>
          </w:p>
        </w:tc>
        <w:tc>
          <w:tcPr>
            <w:tcW w:w="2391" w:type="dxa"/>
            <w:gridSpan w:val="2"/>
            <w:tcBorders>
              <w:top w:val="single" w:color="auto" w:sz="4" w:space="0"/>
              <w:left w:val="single" w:color="auto" w:sz="4" w:space="0"/>
              <w:bottom w:val="single" w:color="auto" w:sz="4" w:space="0"/>
              <w:right w:val="single" w:color="auto" w:sz="4" w:space="0"/>
            </w:tcBorders>
            <w:noWrap w:val="0"/>
            <w:vAlign w:val="center"/>
          </w:tcPr>
          <w:p w14:paraId="05309473">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具体内容</w:t>
            </w:r>
          </w:p>
        </w:tc>
        <w:tc>
          <w:tcPr>
            <w:tcW w:w="1869" w:type="dxa"/>
            <w:tcBorders>
              <w:top w:val="single" w:color="auto" w:sz="4" w:space="0"/>
              <w:left w:val="single" w:color="auto" w:sz="4" w:space="0"/>
              <w:bottom w:val="single" w:color="auto" w:sz="4" w:space="0"/>
              <w:right w:val="single" w:color="auto" w:sz="8" w:space="0"/>
            </w:tcBorders>
            <w:noWrap w:val="0"/>
            <w:vAlign w:val="center"/>
          </w:tcPr>
          <w:p w14:paraId="437029EC">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预计费用</w:t>
            </w:r>
          </w:p>
          <w:p w14:paraId="528544B3">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（元）</w:t>
            </w:r>
          </w:p>
        </w:tc>
      </w:tr>
      <w:tr w14:paraId="316E99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91" w:hRule="atLeast"/>
        </w:trPr>
        <w:tc>
          <w:tcPr>
            <w:tcW w:w="1744" w:type="dxa"/>
            <w:vMerge w:val="continue"/>
            <w:tcBorders>
              <w:top w:val="single" w:color="auto" w:sz="4" w:space="0"/>
              <w:left w:val="single" w:color="auto" w:sz="8" w:space="0"/>
              <w:bottom w:val="single" w:color="auto" w:sz="4" w:space="0"/>
              <w:right w:val="single" w:color="auto" w:sz="4" w:space="0"/>
            </w:tcBorders>
            <w:noWrap w:val="0"/>
            <w:vAlign w:val="center"/>
          </w:tcPr>
          <w:p w14:paraId="7A15D0B7">
            <w:pPr>
              <w:widowControl/>
              <w:jc w:val="left"/>
              <w:rPr>
                <w:rFonts w:ascii="仿宋" w:hAnsi="仿宋" w:eastAsia="仿宋"/>
                <w:color w:val="auto"/>
                <w:sz w:val="24"/>
                <w:szCs w:val="24"/>
                <w:highlight w:val="none"/>
              </w:rPr>
            </w:pPr>
          </w:p>
        </w:tc>
        <w:tc>
          <w:tcPr>
            <w:tcW w:w="2090" w:type="dxa"/>
            <w:vMerge w:val="restart"/>
            <w:tcBorders>
              <w:top w:val="single" w:color="auto" w:sz="4" w:space="0"/>
              <w:left w:val="single" w:color="auto" w:sz="4" w:space="0"/>
              <w:bottom w:val="single" w:color="auto" w:sz="4" w:space="0"/>
              <w:right w:val="single" w:color="auto" w:sz="4" w:space="0"/>
            </w:tcBorders>
            <w:noWrap w:val="0"/>
            <w:vAlign w:val="center"/>
          </w:tcPr>
          <w:p w14:paraId="56BB9852">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生活设施安全</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384313E6">
            <w:pPr>
              <w:jc w:val="center"/>
              <w:rPr>
                <w:rFonts w:ascii="仿宋" w:hAnsi="仿宋" w:eastAsia="仿宋"/>
                <w:color w:val="auto"/>
                <w:spacing w:val="-24"/>
                <w:sz w:val="24"/>
                <w:szCs w:val="24"/>
                <w:highlight w:val="none"/>
                <w:u w:val="single"/>
              </w:rPr>
            </w:pPr>
          </w:p>
        </w:tc>
        <w:tc>
          <w:tcPr>
            <w:tcW w:w="2391" w:type="dxa"/>
            <w:gridSpan w:val="2"/>
            <w:tcBorders>
              <w:top w:val="single" w:color="auto" w:sz="4" w:space="0"/>
              <w:left w:val="single" w:color="auto" w:sz="4" w:space="0"/>
              <w:bottom w:val="single" w:color="auto" w:sz="4" w:space="0"/>
              <w:right w:val="single" w:color="auto" w:sz="4" w:space="0"/>
            </w:tcBorders>
            <w:noWrap w:val="0"/>
            <w:vAlign w:val="center"/>
          </w:tcPr>
          <w:p w14:paraId="6FE416AC">
            <w:pPr>
              <w:jc w:val="center"/>
              <w:rPr>
                <w:rFonts w:ascii="仿宋" w:hAnsi="仿宋" w:eastAsia="仿宋"/>
                <w:color w:val="auto"/>
                <w:spacing w:val="-24"/>
                <w:sz w:val="24"/>
                <w:szCs w:val="24"/>
                <w:highlight w:val="none"/>
                <w:u w:val="single"/>
              </w:rPr>
            </w:pPr>
          </w:p>
        </w:tc>
        <w:tc>
          <w:tcPr>
            <w:tcW w:w="1869" w:type="dxa"/>
            <w:tcBorders>
              <w:top w:val="single" w:color="auto" w:sz="4" w:space="0"/>
              <w:left w:val="single" w:color="auto" w:sz="4" w:space="0"/>
              <w:bottom w:val="single" w:color="auto" w:sz="4" w:space="0"/>
              <w:right w:val="single" w:color="auto" w:sz="8" w:space="0"/>
            </w:tcBorders>
            <w:noWrap w:val="0"/>
            <w:vAlign w:val="center"/>
          </w:tcPr>
          <w:p w14:paraId="5B6865C0">
            <w:pPr>
              <w:jc w:val="center"/>
              <w:rPr>
                <w:rFonts w:ascii="仿宋" w:hAnsi="仿宋" w:eastAsia="仿宋"/>
                <w:color w:val="auto"/>
                <w:spacing w:val="-24"/>
                <w:sz w:val="24"/>
                <w:szCs w:val="24"/>
                <w:highlight w:val="none"/>
                <w:u w:val="single"/>
              </w:rPr>
            </w:pPr>
          </w:p>
        </w:tc>
      </w:tr>
      <w:tr w14:paraId="773EED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91" w:hRule="atLeast"/>
        </w:trPr>
        <w:tc>
          <w:tcPr>
            <w:tcW w:w="1744" w:type="dxa"/>
            <w:vMerge w:val="continue"/>
            <w:tcBorders>
              <w:top w:val="single" w:color="auto" w:sz="4" w:space="0"/>
              <w:left w:val="single" w:color="auto" w:sz="8" w:space="0"/>
              <w:bottom w:val="single" w:color="auto" w:sz="4" w:space="0"/>
              <w:right w:val="single" w:color="auto" w:sz="4" w:space="0"/>
            </w:tcBorders>
            <w:noWrap w:val="0"/>
            <w:vAlign w:val="center"/>
          </w:tcPr>
          <w:p w14:paraId="4844988E">
            <w:pPr>
              <w:widowControl/>
              <w:jc w:val="left"/>
              <w:rPr>
                <w:rFonts w:ascii="仿宋" w:hAnsi="仿宋" w:eastAsia="仿宋"/>
                <w:color w:val="auto"/>
                <w:sz w:val="24"/>
                <w:szCs w:val="24"/>
                <w:highlight w:val="none"/>
              </w:rPr>
            </w:pPr>
          </w:p>
        </w:tc>
        <w:tc>
          <w:tcPr>
            <w:tcW w:w="2090" w:type="dxa"/>
            <w:vMerge w:val="continue"/>
            <w:tcBorders>
              <w:top w:val="single" w:color="auto" w:sz="4" w:space="0"/>
              <w:left w:val="single" w:color="auto" w:sz="4" w:space="0"/>
              <w:bottom w:val="single" w:color="auto" w:sz="4" w:space="0"/>
              <w:right w:val="single" w:color="auto" w:sz="4" w:space="0"/>
            </w:tcBorders>
            <w:noWrap w:val="0"/>
            <w:vAlign w:val="center"/>
          </w:tcPr>
          <w:p w14:paraId="63FECD9B">
            <w:pPr>
              <w:widowControl/>
              <w:jc w:val="left"/>
              <w:rPr>
                <w:rFonts w:ascii="仿宋" w:hAnsi="仿宋" w:eastAsia="仿宋"/>
                <w:color w:val="auto"/>
                <w:sz w:val="24"/>
                <w:szCs w:val="24"/>
                <w:highlight w:val="none"/>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14:paraId="6C63B5FB">
            <w:pPr>
              <w:jc w:val="center"/>
              <w:rPr>
                <w:rFonts w:ascii="仿宋" w:hAnsi="仿宋" w:eastAsia="仿宋"/>
                <w:color w:val="auto"/>
                <w:spacing w:val="-24"/>
                <w:sz w:val="24"/>
                <w:szCs w:val="24"/>
                <w:highlight w:val="none"/>
                <w:u w:val="single"/>
              </w:rPr>
            </w:pPr>
          </w:p>
        </w:tc>
        <w:tc>
          <w:tcPr>
            <w:tcW w:w="2391" w:type="dxa"/>
            <w:gridSpan w:val="2"/>
            <w:tcBorders>
              <w:top w:val="single" w:color="auto" w:sz="4" w:space="0"/>
              <w:left w:val="single" w:color="auto" w:sz="4" w:space="0"/>
              <w:bottom w:val="single" w:color="auto" w:sz="4" w:space="0"/>
              <w:right w:val="single" w:color="auto" w:sz="4" w:space="0"/>
            </w:tcBorders>
            <w:noWrap w:val="0"/>
            <w:vAlign w:val="center"/>
          </w:tcPr>
          <w:p w14:paraId="2E94EF96">
            <w:pPr>
              <w:jc w:val="center"/>
              <w:rPr>
                <w:rFonts w:ascii="仿宋" w:hAnsi="仿宋" w:eastAsia="仿宋"/>
                <w:color w:val="auto"/>
                <w:spacing w:val="-24"/>
                <w:sz w:val="24"/>
                <w:szCs w:val="24"/>
                <w:highlight w:val="none"/>
                <w:u w:val="single"/>
              </w:rPr>
            </w:pPr>
          </w:p>
        </w:tc>
        <w:tc>
          <w:tcPr>
            <w:tcW w:w="1869" w:type="dxa"/>
            <w:tcBorders>
              <w:top w:val="single" w:color="auto" w:sz="4" w:space="0"/>
              <w:left w:val="single" w:color="auto" w:sz="4" w:space="0"/>
              <w:bottom w:val="single" w:color="auto" w:sz="4" w:space="0"/>
              <w:right w:val="single" w:color="auto" w:sz="8" w:space="0"/>
            </w:tcBorders>
            <w:noWrap w:val="0"/>
            <w:vAlign w:val="center"/>
          </w:tcPr>
          <w:p w14:paraId="604BD835">
            <w:pPr>
              <w:jc w:val="center"/>
              <w:rPr>
                <w:rFonts w:ascii="仿宋" w:hAnsi="仿宋" w:eastAsia="仿宋"/>
                <w:color w:val="auto"/>
                <w:spacing w:val="-24"/>
                <w:sz w:val="24"/>
                <w:szCs w:val="24"/>
                <w:highlight w:val="none"/>
                <w:u w:val="single"/>
              </w:rPr>
            </w:pPr>
          </w:p>
        </w:tc>
      </w:tr>
      <w:tr w14:paraId="2AC394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91" w:hRule="atLeast"/>
        </w:trPr>
        <w:tc>
          <w:tcPr>
            <w:tcW w:w="1744" w:type="dxa"/>
            <w:vMerge w:val="continue"/>
            <w:tcBorders>
              <w:top w:val="single" w:color="auto" w:sz="4" w:space="0"/>
              <w:left w:val="single" w:color="auto" w:sz="8" w:space="0"/>
              <w:bottom w:val="single" w:color="auto" w:sz="4" w:space="0"/>
              <w:right w:val="single" w:color="auto" w:sz="4" w:space="0"/>
            </w:tcBorders>
            <w:noWrap w:val="0"/>
            <w:vAlign w:val="center"/>
          </w:tcPr>
          <w:p w14:paraId="6E471AAD">
            <w:pPr>
              <w:widowControl/>
              <w:jc w:val="left"/>
              <w:rPr>
                <w:rFonts w:ascii="仿宋" w:hAnsi="仿宋" w:eastAsia="仿宋"/>
                <w:color w:val="auto"/>
                <w:sz w:val="24"/>
                <w:szCs w:val="24"/>
                <w:highlight w:val="none"/>
              </w:rPr>
            </w:pPr>
          </w:p>
        </w:tc>
        <w:tc>
          <w:tcPr>
            <w:tcW w:w="2090" w:type="dxa"/>
            <w:vMerge w:val="restart"/>
            <w:tcBorders>
              <w:top w:val="single" w:color="auto" w:sz="4" w:space="0"/>
              <w:left w:val="single" w:color="auto" w:sz="4" w:space="0"/>
              <w:bottom w:val="single" w:color="auto" w:sz="4" w:space="0"/>
              <w:right w:val="single" w:color="auto" w:sz="4" w:space="0"/>
            </w:tcBorders>
            <w:noWrap w:val="0"/>
            <w:vAlign w:val="center"/>
          </w:tcPr>
          <w:p w14:paraId="5B542DB7">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室内环境整洁</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76C95603">
            <w:pPr>
              <w:jc w:val="center"/>
              <w:rPr>
                <w:rFonts w:ascii="仿宋" w:hAnsi="仿宋" w:eastAsia="仿宋"/>
                <w:color w:val="auto"/>
                <w:spacing w:val="-24"/>
                <w:sz w:val="24"/>
                <w:szCs w:val="24"/>
                <w:highlight w:val="none"/>
                <w:u w:val="single"/>
              </w:rPr>
            </w:pPr>
          </w:p>
        </w:tc>
        <w:tc>
          <w:tcPr>
            <w:tcW w:w="2391" w:type="dxa"/>
            <w:gridSpan w:val="2"/>
            <w:tcBorders>
              <w:top w:val="single" w:color="auto" w:sz="4" w:space="0"/>
              <w:left w:val="single" w:color="auto" w:sz="4" w:space="0"/>
              <w:bottom w:val="single" w:color="auto" w:sz="4" w:space="0"/>
              <w:right w:val="single" w:color="auto" w:sz="4" w:space="0"/>
            </w:tcBorders>
            <w:noWrap w:val="0"/>
            <w:vAlign w:val="center"/>
          </w:tcPr>
          <w:p w14:paraId="1C271A72">
            <w:pPr>
              <w:jc w:val="center"/>
              <w:rPr>
                <w:rFonts w:ascii="仿宋" w:hAnsi="仿宋" w:eastAsia="仿宋"/>
                <w:color w:val="auto"/>
                <w:spacing w:val="-24"/>
                <w:sz w:val="24"/>
                <w:szCs w:val="24"/>
                <w:highlight w:val="none"/>
                <w:u w:val="single"/>
              </w:rPr>
            </w:pPr>
          </w:p>
        </w:tc>
        <w:tc>
          <w:tcPr>
            <w:tcW w:w="1869" w:type="dxa"/>
            <w:tcBorders>
              <w:top w:val="single" w:color="auto" w:sz="4" w:space="0"/>
              <w:left w:val="single" w:color="auto" w:sz="4" w:space="0"/>
              <w:bottom w:val="single" w:color="auto" w:sz="4" w:space="0"/>
              <w:right w:val="single" w:color="auto" w:sz="8" w:space="0"/>
            </w:tcBorders>
            <w:noWrap w:val="0"/>
            <w:vAlign w:val="center"/>
          </w:tcPr>
          <w:p w14:paraId="69E7FBBC">
            <w:pPr>
              <w:jc w:val="center"/>
              <w:rPr>
                <w:rFonts w:ascii="仿宋" w:hAnsi="仿宋" w:eastAsia="仿宋"/>
                <w:color w:val="auto"/>
                <w:spacing w:val="-24"/>
                <w:sz w:val="24"/>
                <w:szCs w:val="24"/>
                <w:highlight w:val="none"/>
                <w:u w:val="single"/>
              </w:rPr>
            </w:pPr>
          </w:p>
        </w:tc>
      </w:tr>
      <w:tr w14:paraId="7F8860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91" w:hRule="atLeast"/>
        </w:trPr>
        <w:tc>
          <w:tcPr>
            <w:tcW w:w="1744" w:type="dxa"/>
            <w:vMerge w:val="continue"/>
            <w:tcBorders>
              <w:top w:val="single" w:color="auto" w:sz="4" w:space="0"/>
              <w:left w:val="single" w:color="auto" w:sz="8" w:space="0"/>
              <w:bottom w:val="single" w:color="auto" w:sz="4" w:space="0"/>
              <w:right w:val="single" w:color="auto" w:sz="4" w:space="0"/>
            </w:tcBorders>
            <w:noWrap w:val="0"/>
            <w:vAlign w:val="center"/>
          </w:tcPr>
          <w:p w14:paraId="5EB7F80C">
            <w:pPr>
              <w:widowControl/>
              <w:jc w:val="left"/>
              <w:rPr>
                <w:rFonts w:ascii="仿宋" w:hAnsi="仿宋" w:eastAsia="仿宋"/>
                <w:color w:val="auto"/>
                <w:sz w:val="24"/>
                <w:szCs w:val="24"/>
                <w:highlight w:val="none"/>
              </w:rPr>
            </w:pPr>
          </w:p>
        </w:tc>
        <w:tc>
          <w:tcPr>
            <w:tcW w:w="2090" w:type="dxa"/>
            <w:vMerge w:val="continue"/>
            <w:tcBorders>
              <w:top w:val="single" w:color="auto" w:sz="4" w:space="0"/>
              <w:left w:val="single" w:color="auto" w:sz="4" w:space="0"/>
              <w:bottom w:val="single" w:color="auto" w:sz="4" w:space="0"/>
              <w:right w:val="single" w:color="auto" w:sz="4" w:space="0"/>
            </w:tcBorders>
            <w:noWrap w:val="0"/>
            <w:vAlign w:val="center"/>
          </w:tcPr>
          <w:p w14:paraId="7FA890EA">
            <w:pPr>
              <w:widowControl/>
              <w:jc w:val="left"/>
              <w:rPr>
                <w:rFonts w:ascii="仿宋" w:hAnsi="仿宋" w:eastAsia="仿宋"/>
                <w:color w:val="auto"/>
                <w:sz w:val="24"/>
                <w:szCs w:val="24"/>
                <w:highlight w:val="none"/>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14:paraId="4B1D7DFC">
            <w:pPr>
              <w:jc w:val="center"/>
              <w:rPr>
                <w:rFonts w:ascii="仿宋" w:hAnsi="仿宋" w:eastAsia="仿宋"/>
                <w:color w:val="auto"/>
                <w:spacing w:val="-24"/>
                <w:sz w:val="24"/>
                <w:szCs w:val="24"/>
                <w:highlight w:val="none"/>
                <w:u w:val="single"/>
              </w:rPr>
            </w:pPr>
          </w:p>
        </w:tc>
        <w:tc>
          <w:tcPr>
            <w:tcW w:w="2391" w:type="dxa"/>
            <w:gridSpan w:val="2"/>
            <w:tcBorders>
              <w:top w:val="single" w:color="auto" w:sz="4" w:space="0"/>
              <w:left w:val="single" w:color="auto" w:sz="4" w:space="0"/>
              <w:bottom w:val="single" w:color="auto" w:sz="4" w:space="0"/>
              <w:right w:val="single" w:color="auto" w:sz="4" w:space="0"/>
            </w:tcBorders>
            <w:noWrap w:val="0"/>
            <w:vAlign w:val="center"/>
          </w:tcPr>
          <w:p w14:paraId="1038162E">
            <w:pPr>
              <w:jc w:val="center"/>
              <w:rPr>
                <w:rFonts w:ascii="仿宋" w:hAnsi="仿宋" w:eastAsia="仿宋"/>
                <w:color w:val="auto"/>
                <w:spacing w:val="-24"/>
                <w:sz w:val="24"/>
                <w:szCs w:val="24"/>
                <w:highlight w:val="none"/>
                <w:u w:val="single"/>
              </w:rPr>
            </w:pPr>
          </w:p>
        </w:tc>
        <w:tc>
          <w:tcPr>
            <w:tcW w:w="1869" w:type="dxa"/>
            <w:tcBorders>
              <w:top w:val="single" w:color="auto" w:sz="4" w:space="0"/>
              <w:left w:val="single" w:color="auto" w:sz="4" w:space="0"/>
              <w:bottom w:val="single" w:color="auto" w:sz="4" w:space="0"/>
              <w:right w:val="single" w:color="auto" w:sz="8" w:space="0"/>
            </w:tcBorders>
            <w:noWrap w:val="0"/>
            <w:vAlign w:val="center"/>
          </w:tcPr>
          <w:p w14:paraId="487D1D12">
            <w:pPr>
              <w:jc w:val="center"/>
              <w:rPr>
                <w:rFonts w:ascii="仿宋" w:hAnsi="仿宋" w:eastAsia="仿宋"/>
                <w:color w:val="auto"/>
                <w:spacing w:val="-24"/>
                <w:sz w:val="24"/>
                <w:szCs w:val="24"/>
                <w:highlight w:val="none"/>
                <w:u w:val="single"/>
              </w:rPr>
            </w:pPr>
          </w:p>
        </w:tc>
      </w:tr>
      <w:tr w14:paraId="6DAC6F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91" w:hRule="atLeast"/>
        </w:trPr>
        <w:tc>
          <w:tcPr>
            <w:tcW w:w="1744" w:type="dxa"/>
            <w:vMerge w:val="continue"/>
            <w:tcBorders>
              <w:top w:val="single" w:color="auto" w:sz="4" w:space="0"/>
              <w:left w:val="single" w:color="auto" w:sz="8" w:space="0"/>
              <w:bottom w:val="single" w:color="auto" w:sz="4" w:space="0"/>
              <w:right w:val="single" w:color="auto" w:sz="4" w:space="0"/>
            </w:tcBorders>
            <w:noWrap w:val="0"/>
            <w:vAlign w:val="center"/>
          </w:tcPr>
          <w:p w14:paraId="2A78AB57">
            <w:pPr>
              <w:widowControl/>
              <w:jc w:val="left"/>
              <w:rPr>
                <w:rFonts w:ascii="仿宋" w:hAnsi="仿宋" w:eastAsia="仿宋"/>
                <w:color w:val="auto"/>
                <w:sz w:val="24"/>
                <w:szCs w:val="24"/>
                <w:highlight w:val="none"/>
              </w:rPr>
            </w:pPr>
          </w:p>
        </w:tc>
        <w:tc>
          <w:tcPr>
            <w:tcW w:w="2090" w:type="dxa"/>
            <w:vMerge w:val="restart"/>
            <w:tcBorders>
              <w:top w:val="single" w:color="auto" w:sz="4" w:space="0"/>
              <w:left w:val="single" w:color="auto" w:sz="4" w:space="0"/>
              <w:bottom w:val="single" w:color="auto" w:sz="4" w:space="0"/>
              <w:right w:val="single" w:color="auto" w:sz="4" w:space="0"/>
            </w:tcBorders>
            <w:noWrap w:val="0"/>
            <w:vAlign w:val="center"/>
          </w:tcPr>
          <w:p w14:paraId="11C5D92B">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居住条件改善</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781192A5">
            <w:pPr>
              <w:jc w:val="center"/>
              <w:rPr>
                <w:rFonts w:ascii="仿宋" w:hAnsi="仿宋" w:eastAsia="仿宋"/>
                <w:color w:val="auto"/>
                <w:spacing w:val="-24"/>
                <w:sz w:val="24"/>
                <w:szCs w:val="24"/>
                <w:highlight w:val="none"/>
                <w:u w:val="single"/>
              </w:rPr>
            </w:pPr>
          </w:p>
        </w:tc>
        <w:tc>
          <w:tcPr>
            <w:tcW w:w="2391" w:type="dxa"/>
            <w:gridSpan w:val="2"/>
            <w:tcBorders>
              <w:top w:val="single" w:color="auto" w:sz="4" w:space="0"/>
              <w:left w:val="single" w:color="auto" w:sz="4" w:space="0"/>
              <w:bottom w:val="single" w:color="auto" w:sz="4" w:space="0"/>
              <w:right w:val="single" w:color="auto" w:sz="4" w:space="0"/>
            </w:tcBorders>
            <w:noWrap w:val="0"/>
            <w:vAlign w:val="center"/>
          </w:tcPr>
          <w:p w14:paraId="0ECD066B">
            <w:pPr>
              <w:jc w:val="center"/>
              <w:rPr>
                <w:rFonts w:ascii="仿宋" w:hAnsi="仿宋" w:eastAsia="仿宋"/>
                <w:color w:val="auto"/>
                <w:spacing w:val="-24"/>
                <w:sz w:val="24"/>
                <w:szCs w:val="24"/>
                <w:highlight w:val="none"/>
                <w:u w:val="single"/>
              </w:rPr>
            </w:pPr>
          </w:p>
        </w:tc>
        <w:tc>
          <w:tcPr>
            <w:tcW w:w="1869" w:type="dxa"/>
            <w:tcBorders>
              <w:top w:val="single" w:color="auto" w:sz="4" w:space="0"/>
              <w:left w:val="single" w:color="auto" w:sz="4" w:space="0"/>
              <w:bottom w:val="single" w:color="auto" w:sz="4" w:space="0"/>
              <w:right w:val="single" w:color="auto" w:sz="8" w:space="0"/>
            </w:tcBorders>
            <w:noWrap w:val="0"/>
            <w:vAlign w:val="center"/>
          </w:tcPr>
          <w:p w14:paraId="5EF8AB2C">
            <w:pPr>
              <w:jc w:val="center"/>
              <w:rPr>
                <w:rFonts w:ascii="仿宋" w:hAnsi="仿宋" w:eastAsia="仿宋"/>
                <w:color w:val="auto"/>
                <w:spacing w:val="-24"/>
                <w:sz w:val="24"/>
                <w:szCs w:val="24"/>
                <w:highlight w:val="none"/>
                <w:u w:val="single"/>
              </w:rPr>
            </w:pPr>
          </w:p>
        </w:tc>
      </w:tr>
      <w:tr w14:paraId="2CF9B6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91" w:hRule="atLeast"/>
        </w:trPr>
        <w:tc>
          <w:tcPr>
            <w:tcW w:w="1744" w:type="dxa"/>
            <w:vMerge w:val="continue"/>
            <w:tcBorders>
              <w:top w:val="single" w:color="auto" w:sz="4" w:space="0"/>
              <w:left w:val="single" w:color="auto" w:sz="8" w:space="0"/>
              <w:bottom w:val="single" w:color="auto" w:sz="4" w:space="0"/>
              <w:right w:val="single" w:color="auto" w:sz="4" w:space="0"/>
            </w:tcBorders>
            <w:noWrap w:val="0"/>
            <w:vAlign w:val="center"/>
          </w:tcPr>
          <w:p w14:paraId="08AE08AF">
            <w:pPr>
              <w:widowControl/>
              <w:jc w:val="left"/>
              <w:rPr>
                <w:rFonts w:ascii="仿宋" w:hAnsi="仿宋" w:eastAsia="仿宋"/>
                <w:color w:val="auto"/>
                <w:sz w:val="24"/>
                <w:szCs w:val="24"/>
                <w:highlight w:val="none"/>
              </w:rPr>
            </w:pPr>
          </w:p>
        </w:tc>
        <w:tc>
          <w:tcPr>
            <w:tcW w:w="2090" w:type="dxa"/>
            <w:vMerge w:val="continue"/>
            <w:tcBorders>
              <w:top w:val="single" w:color="auto" w:sz="4" w:space="0"/>
              <w:left w:val="single" w:color="auto" w:sz="4" w:space="0"/>
              <w:bottom w:val="single" w:color="auto" w:sz="4" w:space="0"/>
              <w:right w:val="single" w:color="auto" w:sz="4" w:space="0"/>
            </w:tcBorders>
            <w:noWrap w:val="0"/>
            <w:vAlign w:val="center"/>
          </w:tcPr>
          <w:p w14:paraId="5E3DDD0C">
            <w:pPr>
              <w:widowControl/>
              <w:jc w:val="left"/>
              <w:rPr>
                <w:rFonts w:ascii="仿宋" w:hAnsi="仿宋" w:eastAsia="仿宋"/>
                <w:color w:val="auto"/>
                <w:sz w:val="24"/>
                <w:szCs w:val="24"/>
                <w:highlight w:val="none"/>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14:paraId="032DA25A">
            <w:pPr>
              <w:jc w:val="center"/>
              <w:rPr>
                <w:rFonts w:ascii="仿宋" w:hAnsi="仿宋" w:eastAsia="仿宋"/>
                <w:color w:val="auto"/>
                <w:spacing w:val="-24"/>
                <w:sz w:val="24"/>
                <w:szCs w:val="24"/>
                <w:highlight w:val="none"/>
                <w:u w:val="single"/>
              </w:rPr>
            </w:pPr>
          </w:p>
        </w:tc>
        <w:tc>
          <w:tcPr>
            <w:tcW w:w="2391" w:type="dxa"/>
            <w:gridSpan w:val="2"/>
            <w:tcBorders>
              <w:top w:val="single" w:color="auto" w:sz="4" w:space="0"/>
              <w:left w:val="single" w:color="auto" w:sz="4" w:space="0"/>
              <w:bottom w:val="single" w:color="auto" w:sz="4" w:space="0"/>
              <w:right w:val="single" w:color="auto" w:sz="4" w:space="0"/>
            </w:tcBorders>
            <w:noWrap w:val="0"/>
            <w:vAlign w:val="center"/>
          </w:tcPr>
          <w:p w14:paraId="28162360">
            <w:pPr>
              <w:jc w:val="center"/>
              <w:rPr>
                <w:rFonts w:ascii="仿宋" w:hAnsi="仿宋" w:eastAsia="仿宋"/>
                <w:color w:val="auto"/>
                <w:spacing w:val="-24"/>
                <w:sz w:val="24"/>
                <w:szCs w:val="24"/>
                <w:highlight w:val="none"/>
                <w:u w:val="single"/>
              </w:rPr>
            </w:pPr>
          </w:p>
        </w:tc>
        <w:tc>
          <w:tcPr>
            <w:tcW w:w="1869" w:type="dxa"/>
            <w:tcBorders>
              <w:top w:val="single" w:color="auto" w:sz="4" w:space="0"/>
              <w:left w:val="single" w:color="auto" w:sz="4" w:space="0"/>
              <w:bottom w:val="single" w:color="auto" w:sz="4" w:space="0"/>
              <w:right w:val="single" w:color="auto" w:sz="8" w:space="0"/>
            </w:tcBorders>
            <w:noWrap w:val="0"/>
            <w:vAlign w:val="center"/>
          </w:tcPr>
          <w:p w14:paraId="4A0B5C99">
            <w:pPr>
              <w:jc w:val="center"/>
              <w:rPr>
                <w:rFonts w:ascii="仿宋" w:hAnsi="仿宋" w:eastAsia="仿宋"/>
                <w:color w:val="auto"/>
                <w:spacing w:val="-24"/>
                <w:sz w:val="24"/>
                <w:szCs w:val="24"/>
                <w:highlight w:val="none"/>
                <w:u w:val="single"/>
              </w:rPr>
            </w:pPr>
          </w:p>
        </w:tc>
      </w:tr>
      <w:tr w14:paraId="21E0B5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2330" w:hRule="atLeast"/>
        </w:trPr>
        <w:tc>
          <w:tcPr>
            <w:tcW w:w="1744" w:type="dxa"/>
            <w:vMerge w:val="restart"/>
            <w:tcBorders>
              <w:top w:val="single" w:color="auto" w:sz="4" w:space="0"/>
              <w:left w:val="single" w:color="auto" w:sz="8" w:space="0"/>
              <w:bottom w:val="single" w:color="auto" w:sz="4" w:space="0"/>
              <w:right w:val="single" w:color="auto" w:sz="4" w:space="0"/>
            </w:tcBorders>
            <w:noWrap w:val="0"/>
            <w:vAlign w:val="center"/>
          </w:tcPr>
          <w:p w14:paraId="38770215">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结果确认</w:t>
            </w:r>
          </w:p>
        </w:tc>
        <w:tc>
          <w:tcPr>
            <w:tcW w:w="7833" w:type="dxa"/>
            <w:gridSpan w:val="5"/>
            <w:tcBorders>
              <w:top w:val="single" w:color="auto" w:sz="4" w:space="0"/>
              <w:left w:val="single" w:color="auto" w:sz="4" w:space="0"/>
              <w:bottom w:val="single" w:color="auto" w:sz="4" w:space="0"/>
              <w:right w:val="single" w:color="auto" w:sz="8" w:space="0"/>
            </w:tcBorders>
            <w:noWrap w:val="0"/>
            <w:vAlign w:val="center"/>
          </w:tcPr>
          <w:p w14:paraId="4760157A">
            <w:pPr>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本人及本机构承诺对以上评估结果负责，愿意承担因评估不当产生的一切不良后果。</w:t>
            </w:r>
          </w:p>
          <w:p w14:paraId="40616037">
            <w:pPr>
              <w:ind w:firstLine="480" w:firstLineChars="200"/>
              <w:rPr>
                <w:rFonts w:ascii="仿宋" w:hAnsi="仿宋" w:eastAsia="仿宋"/>
                <w:color w:val="auto"/>
                <w:sz w:val="24"/>
                <w:szCs w:val="24"/>
                <w:highlight w:val="none"/>
              </w:rPr>
            </w:pPr>
          </w:p>
          <w:p w14:paraId="738C243E">
            <w:pPr>
              <w:ind w:firstLine="480" w:firstLineChars="200"/>
              <w:rPr>
                <w:rFonts w:ascii="仿宋" w:hAnsi="仿宋" w:eastAsia="仿宋"/>
                <w:color w:val="auto"/>
                <w:sz w:val="24"/>
                <w:szCs w:val="24"/>
                <w:highlight w:val="none"/>
              </w:rPr>
            </w:pPr>
          </w:p>
          <w:p w14:paraId="357F7D39">
            <w:pPr>
              <w:rPr>
                <w:rFonts w:ascii="仿宋" w:hAnsi="仿宋" w:eastAsia="仿宋"/>
                <w:color w:val="auto"/>
                <w:sz w:val="24"/>
                <w:szCs w:val="24"/>
                <w:highlight w:val="none"/>
              </w:rPr>
            </w:pPr>
            <w:r>
              <w:rPr>
                <w:rFonts w:hint="eastAsia" w:ascii="仿宋" w:hAnsi="仿宋" w:eastAsia="仿宋"/>
                <w:color w:val="auto"/>
                <w:sz w:val="24"/>
                <w:szCs w:val="24"/>
                <w:highlight w:val="none"/>
              </w:rPr>
              <w:t>评</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估</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人：</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（签字）</w:t>
            </w:r>
          </w:p>
          <w:p w14:paraId="58F8E190">
            <w:pPr>
              <w:rPr>
                <w:rFonts w:ascii="仿宋" w:hAnsi="仿宋" w:eastAsia="仿宋"/>
                <w:color w:val="auto"/>
                <w:sz w:val="24"/>
                <w:szCs w:val="24"/>
                <w:highlight w:val="none"/>
              </w:rPr>
            </w:pPr>
          </w:p>
          <w:p w14:paraId="1FC110B6">
            <w:pPr>
              <w:rPr>
                <w:rFonts w:ascii="仿宋" w:hAnsi="仿宋" w:eastAsia="仿宋"/>
                <w:color w:val="auto"/>
                <w:sz w:val="24"/>
                <w:szCs w:val="24"/>
                <w:highlight w:val="none"/>
              </w:rPr>
            </w:pPr>
            <w:r>
              <w:rPr>
                <w:rFonts w:hint="eastAsia" w:ascii="仿宋" w:hAnsi="仿宋" w:eastAsia="仿宋"/>
                <w:color w:val="auto"/>
                <w:sz w:val="24"/>
                <w:szCs w:val="24"/>
                <w:highlight w:val="none"/>
              </w:rPr>
              <w:t>评估机构：</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（盖章）</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年</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月</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日</w:t>
            </w:r>
          </w:p>
        </w:tc>
      </w:tr>
      <w:tr w14:paraId="5D7D88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2580" w:hRule="atLeast"/>
        </w:trPr>
        <w:tc>
          <w:tcPr>
            <w:tcW w:w="1744" w:type="dxa"/>
            <w:vMerge w:val="continue"/>
            <w:tcBorders>
              <w:top w:val="single" w:color="auto" w:sz="4" w:space="0"/>
              <w:left w:val="single" w:color="auto" w:sz="8" w:space="0"/>
              <w:bottom w:val="single" w:color="auto" w:sz="4" w:space="0"/>
              <w:right w:val="single" w:color="auto" w:sz="4" w:space="0"/>
            </w:tcBorders>
            <w:noWrap w:val="0"/>
            <w:vAlign w:val="center"/>
          </w:tcPr>
          <w:p w14:paraId="3DAB9300">
            <w:pPr>
              <w:widowControl/>
              <w:jc w:val="left"/>
              <w:rPr>
                <w:rFonts w:ascii="仿宋" w:hAnsi="仿宋" w:eastAsia="仿宋"/>
                <w:color w:val="auto"/>
                <w:sz w:val="24"/>
                <w:szCs w:val="24"/>
                <w:highlight w:val="none"/>
              </w:rPr>
            </w:pPr>
          </w:p>
        </w:tc>
        <w:tc>
          <w:tcPr>
            <w:tcW w:w="7833" w:type="dxa"/>
            <w:gridSpan w:val="5"/>
            <w:tcBorders>
              <w:top w:val="single" w:color="auto" w:sz="4" w:space="0"/>
              <w:left w:val="single" w:color="auto" w:sz="4" w:space="0"/>
              <w:bottom w:val="single" w:color="auto" w:sz="4" w:space="0"/>
              <w:right w:val="single" w:color="auto" w:sz="8" w:space="0"/>
            </w:tcBorders>
            <w:noWrap w:val="0"/>
            <w:vAlign w:val="center"/>
          </w:tcPr>
          <w:p w14:paraId="01D62F0E">
            <w:pPr>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本人（是</w:t>
            </w:r>
            <w:r>
              <w:rPr>
                <w:rFonts w:ascii="仿宋" w:hAnsi="仿宋" w:eastAsia="仿宋"/>
                <w:color w:val="auto"/>
                <w:spacing w:val="-24"/>
                <w:sz w:val="24"/>
                <w:szCs w:val="24"/>
                <w:highlight w:val="none"/>
              </w:rPr>
              <w:t xml:space="preserve">□ </w:t>
            </w:r>
            <w:r>
              <w:rPr>
                <w:rFonts w:ascii="仿宋" w:hAnsi="仿宋" w:eastAsia="仿宋"/>
                <w:color w:val="auto"/>
                <w:sz w:val="24"/>
                <w:szCs w:val="24"/>
                <w:highlight w:val="none"/>
              </w:rPr>
              <w:t>/</w:t>
            </w:r>
            <w:r>
              <w:rPr>
                <w:rFonts w:hint="eastAsia" w:ascii="仿宋" w:hAnsi="仿宋" w:eastAsia="仿宋"/>
                <w:color w:val="auto"/>
                <w:sz w:val="24"/>
                <w:szCs w:val="24"/>
                <w:highlight w:val="none"/>
              </w:rPr>
              <w:t>否</w:t>
            </w:r>
            <w:r>
              <w:rPr>
                <w:rFonts w:ascii="仿宋" w:hAnsi="仿宋" w:eastAsia="仿宋"/>
                <w:color w:val="auto"/>
                <w:spacing w:val="-24"/>
                <w:sz w:val="24"/>
                <w:szCs w:val="24"/>
                <w:highlight w:val="none"/>
              </w:rPr>
              <w:t>□</w:t>
            </w:r>
            <w:r>
              <w:rPr>
                <w:rFonts w:hint="eastAsia" w:ascii="仿宋" w:hAnsi="仿宋" w:eastAsia="仿宋"/>
                <w:color w:val="auto"/>
                <w:sz w:val="24"/>
                <w:szCs w:val="24"/>
                <w:highlight w:val="none"/>
              </w:rPr>
              <w:t>）认同上述评估结果，确认按评估结果进行施工改造，愿意承担因施工改造产生的影响。</w:t>
            </w:r>
          </w:p>
          <w:p w14:paraId="70B33C25">
            <w:pPr>
              <w:ind w:firstLine="480" w:firstLineChars="200"/>
              <w:rPr>
                <w:rFonts w:ascii="仿宋" w:hAnsi="仿宋" w:eastAsia="仿宋"/>
                <w:color w:val="auto"/>
                <w:sz w:val="24"/>
                <w:szCs w:val="24"/>
                <w:highlight w:val="none"/>
              </w:rPr>
            </w:pPr>
          </w:p>
          <w:p w14:paraId="7B9C62E8">
            <w:pPr>
              <w:ind w:firstLine="480" w:firstLineChars="200"/>
              <w:rPr>
                <w:rFonts w:ascii="仿宋" w:hAnsi="仿宋" w:eastAsia="仿宋"/>
                <w:color w:val="auto"/>
                <w:sz w:val="24"/>
                <w:szCs w:val="24"/>
                <w:highlight w:val="none"/>
              </w:rPr>
            </w:pPr>
          </w:p>
          <w:p w14:paraId="74D36AA2">
            <w:pPr>
              <w:ind w:firstLine="480" w:firstLineChars="200"/>
              <w:rPr>
                <w:rFonts w:ascii="仿宋" w:hAnsi="仿宋" w:eastAsia="仿宋"/>
                <w:color w:val="auto"/>
                <w:sz w:val="24"/>
                <w:szCs w:val="24"/>
                <w:highlight w:val="none"/>
              </w:rPr>
            </w:pPr>
          </w:p>
          <w:p w14:paraId="4F307DCF">
            <w:pPr>
              <w:spacing w:after="240" w:afterLines="100"/>
              <w:rPr>
                <w:rFonts w:ascii="仿宋" w:hAnsi="仿宋" w:eastAsia="仿宋"/>
                <w:color w:val="auto"/>
                <w:sz w:val="24"/>
                <w:szCs w:val="24"/>
                <w:highlight w:val="none"/>
              </w:rPr>
            </w:pPr>
            <w:r>
              <w:rPr>
                <w:rFonts w:hint="eastAsia" w:ascii="仿宋" w:hAnsi="仿宋" w:eastAsia="仿宋"/>
                <w:color w:val="auto"/>
                <w:sz w:val="24"/>
                <w:szCs w:val="24"/>
                <w:highlight w:val="none"/>
              </w:rPr>
              <w:t>户主：</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（签字）</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年</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月</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日</w:t>
            </w:r>
          </w:p>
          <w:p w14:paraId="5FC8AF24">
            <w:pPr>
              <w:rPr>
                <w:rFonts w:ascii="仿宋" w:hAnsi="仿宋" w:eastAsia="仿宋"/>
                <w:color w:val="auto"/>
                <w:sz w:val="24"/>
                <w:szCs w:val="24"/>
                <w:highlight w:val="none"/>
              </w:rPr>
            </w:pPr>
            <w:r>
              <w:rPr>
                <w:rFonts w:hint="eastAsia" w:ascii="仿宋" w:hAnsi="仿宋" w:eastAsia="仿宋"/>
                <w:color w:val="auto"/>
                <w:sz w:val="24"/>
                <w:szCs w:val="24"/>
                <w:highlight w:val="none"/>
              </w:rPr>
              <w:t>家庭成员：</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（签字）</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年</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月</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日</w:t>
            </w:r>
          </w:p>
        </w:tc>
      </w:tr>
      <w:tr w14:paraId="34CF45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705" w:hRule="atLeast"/>
        </w:trPr>
        <w:tc>
          <w:tcPr>
            <w:tcW w:w="1744" w:type="dxa"/>
            <w:tcBorders>
              <w:top w:val="single" w:color="auto" w:sz="4" w:space="0"/>
              <w:left w:val="single" w:color="auto" w:sz="8" w:space="0"/>
              <w:bottom w:val="single" w:color="auto" w:sz="8" w:space="0"/>
              <w:right w:val="single" w:color="auto" w:sz="4" w:space="0"/>
            </w:tcBorders>
            <w:noWrap w:val="0"/>
            <w:vAlign w:val="center"/>
          </w:tcPr>
          <w:p w14:paraId="39F86857">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审批（核）</w:t>
            </w:r>
          </w:p>
          <w:p w14:paraId="1826D048">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意见</w:t>
            </w:r>
          </w:p>
        </w:tc>
        <w:tc>
          <w:tcPr>
            <w:tcW w:w="3573" w:type="dxa"/>
            <w:gridSpan w:val="2"/>
            <w:tcBorders>
              <w:top w:val="single" w:color="auto" w:sz="4" w:space="0"/>
              <w:left w:val="single" w:color="auto" w:sz="4" w:space="0"/>
              <w:bottom w:val="single" w:color="auto" w:sz="8" w:space="0"/>
              <w:right w:val="single" w:color="auto" w:sz="4" w:space="0"/>
            </w:tcBorders>
            <w:noWrap w:val="0"/>
            <w:vAlign w:val="center"/>
          </w:tcPr>
          <w:p w14:paraId="154DCA14">
            <w:pPr>
              <w:rPr>
                <w:rFonts w:ascii="仿宋" w:hAnsi="仿宋" w:eastAsia="仿宋"/>
                <w:color w:val="auto"/>
                <w:sz w:val="24"/>
                <w:szCs w:val="24"/>
                <w:highlight w:val="none"/>
              </w:rPr>
            </w:pPr>
            <w:r>
              <w:rPr>
                <w:rFonts w:hint="eastAsia" w:ascii="仿宋" w:hAnsi="仿宋" w:eastAsia="仿宋"/>
                <w:color w:val="auto"/>
                <w:sz w:val="24"/>
                <w:szCs w:val="24"/>
                <w:highlight w:val="none"/>
              </w:rPr>
              <w:t>乡镇（街道）：</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（盖章）</w:t>
            </w:r>
          </w:p>
          <w:p w14:paraId="34767DC3">
            <w:pPr>
              <w:pStyle w:val="22"/>
              <w:spacing w:before="0" w:beforeAutospacing="0" w:after="0" w:afterAutospacing="0"/>
              <w:rPr>
                <w:rFonts w:ascii="仿宋" w:hAnsi="仿宋" w:eastAsia="仿宋"/>
                <w:b/>
                <w:bCs/>
                <w:color w:val="auto"/>
                <w:kern w:val="2"/>
                <w:highlight w:val="none"/>
              </w:rPr>
            </w:pPr>
          </w:p>
          <w:p w14:paraId="5BC413FE">
            <w:pPr>
              <w:pStyle w:val="22"/>
              <w:spacing w:before="0" w:beforeAutospacing="0" w:after="0" w:afterAutospacing="0"/>
              <w:rPr>
                <w:rFonts w:ascii="仿宋" w:hAnsi="仿宋" w:eastAsia="仿宋"/>
                <w:b/>
                <w:bCs/>
                <w:color w:val="auto"/>
                <w:kern w:val="2"/>
                <w:highlight w:val="none"/>
              </w:rPr>
            </w:pPr>
          </w:p>
          <w:p w14:paraId="477F6550">
            <w:pPr>
              <w:pStyle w:val="22"/>
              <w:spacing w:before="0" w:beforeAutospacing="0" w:after="0" w:afterAutospacing="0"/>
              <w:rPr>
                <w:rFonts w:ascii="仿宋" w:hAnsi="仿宋" w:eastAsia="仿宋"/>
                <w:b/>
                <w:bCs/>
                <w:color w:val="auto"/>
                <w:kern w:val="2"/>
                <w:highlight w:val="none"/>
              </w:rPr>
            </w:pPr>
          </w:p>
          <w:p w14:paraId="0D912854">
            <w:pPr>
              <w:rPr>
                <w:rFonts w:ascii="仿宋" w:hAnsi="仿宋" w:eastAsia="仿宋"/>
                <w:color w:val="auto"/>
                <w:sz w:val="24"/>
                <w:szCs w:val="24"/>
                <w:highlight w:val="none"/>
              </w:rPr>
            </w:pPr>
            <w:r>
              <w:rPr>
                <w:rFonts w:hint="eastAsia" w:ascii="仿宋" w:hAnsi="仿宋" w:eastAsia="仿宋"/>
                <w:color w:val="auto"/>
                <w:sz w:val="24"/>
                <w:szCs w:val="24"/>
                <w:highlight w:val="none"/>
              </w:rPr>
              <w:t>审核人：</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（签字）</w:t>
            </w:r>
          </w:p>
        </w:tc>
        <w:tc>
          <w:tcPr>
            <w:tcW w:w="4260" w:type="dxa"/>
            <w:gridSpan w:val="3"/>
            <w:tcBorders>
              <w:top w:val="single" w:color="auto" w:sz="4" w:space="0"/>
              <w:left w:val="single" w:color="auto" w:sz="4" w:space="0"/>
              <w:bottom w:val="single" w:color="auto" w:sz="8" w:space="0"/>
              <w:right w:val="single" w:color="auto" w:sz="8" w:space="0"/>
            </w:tcBorders>
            <w:noWrap w:val="0"/>
            <w:vAlign w:val="center"/>
          </w:tcPr>
          <w:p w14:paraId="71C01DBD">
            <w:pPr>
              <w:rPr>
                <w:rFonts w:ascii="仿宋" w:hAnsi="仿宋" w:eastAsia="仿宋"/>
                <w:color w:val="auto"/>
                <w:sz w:val="24"/>
                <w:szCs w:val="24"/>
                <w:highlight w:val="none"/>
              </w:rPr>
            </w:pPr>
            <w:r>
              <w:rPr>
                <w:rFonts w:hint="eastAsia" w:ascii="仿宋" w:hAnsi="仿宋" w:eastAsia="仿宋"/>
                <w:color w:val="auto"/>
                <w:sz w:val="24"/>
                <w:szCs w:val="24"/>
                <w:highlight w:val="none"/>
              </w:rPr>
              <w:t>区、县（市）民政部门：</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（盖章）</w:t>
            </w:r>
          </w:p>
          <w:p w14:paraId="4C42B5E9">
            <w:pPr>
              <w:pStyle w:val="22"/>
              <w:spacing w:before="0" w:beforeAutospacing="0" w:after="0" w:afterAutospacing="0"/>
              <w:rPr>
                <w:rFonts w:ascii="仿宋" w:hAnsi="仿宋" w:eastAsia="仿宋"/>
                <w:b/>
                <w:bCs/>
                <w:color w:val="auto"/>
                <w:kern w:val="2"/>
                <w:highlight w:val="none"/>
              </w:rPr>
            </w:pPr>
          </w:p>
          <w:p w14:paraId="54F5E9B1">
            <w:pPr>
              <w:pStyle w:val="22"/>
              <w:spacing w:before="0" w:beforeAutospacing="0" w:after="0" w:afterAutospacing="0"/>
              <w:rPr>
                <w:rFonts w:ascii="仿宋" w:hAnsi="仿宋" w:eastAsia="仿宋"/>
                <w:b/>
                <w:bCs/>
                <w:color w:val="auto"/>
                <w:kern w:val="2"/>
                <w:highlight w:val="none"/>
              </w:rPr>
            </w:pPr>
          </w:p>
          <w:p w14:paraId="16967EEA">
            <w:pPr>
              <w:pStyle w:val="22"/>
              <w:spacing w:before="0" w:beforeAutospacing="0" w:after="0" w:afterAutospacing="0"/>
              <w:rPr>
                <w:rFonts w:ascii="仿宋" w:hAnsi="仿宋" w:eastAsia="仿宋"/>
                <w:b/>
                <w:bCs/>
                <w:color w:val="auto"/>
                <w:kern w:val="2"/>
                <w:highlight w:val="none"/>
              </w:rPr>
            </w:pPr>
          </w:p>
          <w:p w14:paraId="5DE9647B">
            <w:pPr>
              <w:rPr>
                <w:rFonts w:ascii="仿宋" w:hAnsi="仿宋" w:eastAsia="仿宋"/>
                <w:color w:val="auto"/>
                <w:sz w:val="24"/>
                <w:szCs w:val="24"/>
                <w:highlight w:val="none"/>
              </w:rPr>
            </w:pPr>
            <w:r>
              <w:rPr>
                <w:rFonts w:hint="eastAsia" w:ascii="仿宋" w:hAnsi="仿宋" w:eastAsia="仿宋"/>
                <w:color w:val="auto"/>
                <w:sz w:val="24"/>
                <w:szCs w:val="24"/>
                <w:highlight w:val="none"/>
              </w:rPr>
              <w:t>审批人：</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（签字）</w:t>
            </w:r>
          </w:p>
        </w:tc>
      </w:tr>
    </w:tbl>
    <w:p w14:paraId="367F9E1E">
      <w:pPr>
        <w:spacing w:before="120" w:beforeLines="50"/>
        <w:rPr>
          <w:rFonts w:hint="eastAsia" w:ascii="仿宋" w:hAnsi="仿宋" w:eastAsia="仿宋"/>
          <w:color w:val="auto"/>
          <w:sz w:val="24"/>
          <w:szCs w:val="24"/>
          <w:highlight w:val="none"/>
        </w:rPr>
      </w:pP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该表格一式两份，由县级民政部门和乡镇（街道）分别存档</w:t>
      </w:r>
    </w:p>
    <w:p w14:paraId="6F970476">
      <w:pPr>
        <w:spacing w:before="120" w:beforeLines="50"/>
        <w:rPr>
          <w:rFonts w:hint="eastAsia" w:ascii="仿宋" w:hAnsi="仿宋" w:eastAsia="仿宋"/>
          <w:color w:val="auto"/>
          <w:sz w:val="24"/>
          <w:szCs w:val="24"/>
          <w:highlight w:val="none"/>
        </w:rPr>
      </w:pPr>
    </w:p>
    <w:p w14:paraId="21736AA9">
      <w:pPr>
        <w:spacing w:before="120" w:beforeLines="5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附件6</w:t>
      </w:r>
    </w:p>
    <w:p w14:paraId="49892323">
      <w:pPr>
        <w:spacing w:line="590" w:lineRule="exact"/>
        <w:jc w:val="center"/>
        <w:rPr>
          <w:rFonts w:hint="eastAsia" w:hAnsi="宋体"/>
          <w:b/>
          <w:bCs/>
          <w:color w:val="auto"/>
          <w:spacing w:val="-6"/>
          <w:sz w:val="36"/>
          <w:szCs w:val="36"/>
          <w:highlight w:val="none"/>
        </w:rPr>
      </w:pPr>
      <w:r>
        <w:rPr>
          <w:rFonts w:hint="eastAsia" w:hAnsi="宋体"/>
          <w:b/>
          <w:bCs/>
          <w:color w:val="auto"/>
          <w:spacing w:val="-6"/>
          <w:sz w:val="36"/>
          <w:szCs w:val="36"/>
          <w:highlight w:val="none"/>
        </w:rPr>
        <w:t>善居工程验收表</w:t>
      </w:r>
    </w:p>
    <w:p w14:paraId="39C13FD5">
      <w:pPr>
        <w:jc w:val="center"/>
        <w:rPr>
          <w:rFonts w:ascii="仿宋" w:hAnsi="仿宋" w:eastAsia="仿宋"/>
          <w:color w:val="auto"/>
          <w:sz w:val="24"/>
          <w:szCs w:val="24"/>
          <w:highlight w:val="none"/>
        </w:rPr>
      </w:pPr>
      <w:r>
        <w:rPr>
          <w:rFonts w:eastAsia="仿宋_GB2312"/>
          <w:color w:val="auto"/>
          <w:sz w:val="32"/>
          <w:szCs w:val="32"/>
          <w:highlight w:val="none"/>
        </w:rPr>
        <w:t xml:space="preserve">                                   </w:t>
      </w:r>
      <w:r>
        <w:rPr>
          <w:rFonts w:hint="eastAsia" w:ascii="仿宋" w:hAnsi="仿宋" w:eastAsia="仿宋"/>
          <w:color w:val="auto"/>
          <w:sz w:val="24"/>
          <w:szCs w:val="24"/>
          <w:highlight w:val="none"/>
        </w:rPr>
        <w:t>验收时间：</w:t>
      </w:r>
      <w:r>
        <w:rPr>
          <w:rFonts w:ascii="仿宋" w:hAnsi="仿宋" w:eastAsia="仿宋"/>
          <w:color w:val="auto"/>
          <w:sz w:val="24"/>
          <w:szCs w:val="24"/>
          <w:highlight w:val="none"/>
        </w:rPr>
        <w:t xml:space="preserve">  </w:t>
      </w:r>
    </w:p>
    <w:tbl>
      <w:tblPr>
        <w:tblStyle w:val="27"/>
        <w:tblW w:w="885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1719"/>
        <w:gridCol w:w="1962"/>
        <w:gridCol w:w="1106"/>
        <w:gridCol w:w="1850"/>
        <w:gridCol w:w="279"/>
        <w:gridCol w:w="1934"/>
      </w:tblGrid>
      <w:tr w14:paraId="6F6CD5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40" w:hRule="atLeast"/>
          <w:jc w:val="center"/>
        </w:trPr>
        <w:tc>
          <w:tcPr>
            <w:tcW w:w="1718" w:type="dxa"/>
            <w:tcBorders>
              <w:top w:val="single" w:color="auto" w:sz="8" w:space="0"/>
              <w:left w:val="single" w:color="auto" w:sz="8" w:space="0"/>
              <w:bottom w:val="single" w:color="auto" w:sz="4" w:space="0"/>
              <w:right w:val="single" w:color="auto" w:sz="4" w:space="0"/>
            </w:tcBorders>
            <w:noWrap w:val="0"/>
            <w:vAlign w:val="center"/>
          </w:tcPr>
          <w:p w14:paraId="52827A6E">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户</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主</w:t>
            </w:r>
          </w:p>
        </w:tc>
        <w:tc>
          <w:tcPr>
            <w:tcW w:w="3066" w:type="dxa"/>
            <w:gridSpan w:val="2"/>
            <w:tcBorders>
              <w:top w:val="single" w:color="auto" w:sz="8" w:space="0"/>
              <w:left w:val="single" w:color="auto" w:sz="4" w:space="0"/>
              <w:bottom w:val="single" w:color="auto" w:sz="4" w:space="0"/>
              <w:right w:val="single" w:color="auto" w:sz="4" w:space="0"/>
            </w:tcBorders>
            <w:noWrap w:val="0"/>
            <w:vAlign w:val="center"/>
          </w:tcPr>
          <w:p w14:paraId="15E0C129">
            <w:pPr>
              <w:snapToGrid w:val="0"/>
              <w:jc w:val="center"/>
              <w:rPr>
                <w:rFonts w:ascii="仿宋" w:hAnsi="仿宋" w:eastAsia="仿宋"/>
                <w:color w:val="auto"/>
                <w:sz w:val="24"/>
                <w:szCs w:val="24"/>
                <w:highlight w:val="none"/>
              </w:rPr>
            </w:pPr>
          </w:p>
        </w:tc>
        <w:tc>
          <w:tcPr>
            <w:tcW w:w="1849" w:type="dxa"/>
            <w:tcBorders>
              <w:top w:val="single" w:color="auto" w:sz="8" w:space="0"/>
              <w:left w:val="single" w:color="auto" w:sz="4" w:space="0"/>
              <w:bottom w:val="single" w:color="auto" w:sz="4" w:space="0"/>
              <w:right w:val="single" w:color="auto" w:sz="4" w:space="0"/>
            </w:tcBorders>
            <w:noWrap w:val="0"/>
            <w:vAlign w:val="center"/>
          </w:tcPr>
          <w:p w14:paraId="44BE6F07">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身份证号码</w:t>
            </w:r>
          </w:p>
        </w:tc>
        <w:tc>
          <w:tcPr>
            <w:tcW w:w="2212" w:type="dxa"/>
            <w:gridSpan w:val="2"/>
            <w:tcBorders>
              <w:top w:val="single" w:color="auto" w:sz="8" w:space="0"/>
              <w:left w:val="single" w:color="auto" w:sz="4" w:space="0"/>
              <w:bottom w:val="single" w:color="auto" w:sz="4" w:space="0"/>
              <w:right w:val="single" w:color="auto" w:sz="8" w:space="0"/>
            </w:tcBorders>
            <w:noWrap w:val="0"/>
            <w:vAlign w:val="center"/>
          </w:tcPr>
          <w:p w14:paraId="69C9D943">
            <w:pPr>
              <w:snapToGrid w:val="0"/>
              <w:jc w:val="center"/>
              <w:rPr>
                <w:rFonts w:ascii="仿宋" w:hAnsi="仿宋" w:eastAsia="仿宋"/>
                <w:color w:val="auto"/>
                <w:sz w:val="24"/>
                <w:szCs w:val="24"/>
                <w:highlight w:val="none"/>
              </w:rPr>
            </w:pPr>
          </w:p>
        </w:tc>
      </w:tr>
      <w:tr w14:paraId="103C26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40" w:hRule="atLeast"/>
          <w:jc w:val="center"/>
        </w:trPr>
        <w:tc>
          <w:tcPr>
            <w:tcW w:w="1718" w:type="dxa"/>
            <w:tcBorders>
              <w:top w:val="single" w:color="auto" w:sz="4" w:space="0"/>
              <w:left w:val="single" w:color="auto" w:sz="8" w:space="0"/>
              <w:bottom w:val="single" w:color="auto" w:sz="4" w:space="0"/>
              <w:right w:val="single" w:color="auto" w:sz="4" w:space="0"/>
            </w:tcBorders>
            <w:noWrap w:val="0"/>
            <w:vAlign w:val="center"/>
          </w:tcPr>
          <w:p w14:paraId="301D0FCB">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居住地址</w:t>
            </w:r>
          </w:p>
        </w:tc>
        <w:tc>
          <w:tcPr>
            <w:tcW w:w="3066" w:type="dxa"/>
            <w:gridSpan w:val="2"/>
            <w:tcBorders>
              <w:top w:val="single" w:color="auto" w:sz="4" w:space="0"/>
              <w:left w:val="single" w:color="auto" w:sz="4" w:space="0"/>
              <w:bottom w:val="single" w:color="auto" w:sz="4" w:space="0"/>
              <w:right w:val="single" w:color="auto" w:sz="4" w:space="0"/>
            </w:tcBorders>
            <w:noWrap w:val="0"/>
            <w:vAlign w:val="center"/>
          </w:tcPr>
          <w:p w14:paraId="6815C018">
            <w:pPr>
              <w:snapToGrid w:val="0"/>
              <w:jc w:val="center"/>
              <w:rPr>
                <w:rFonts w:ascii="仿宋" w:hAnsi="仿宋" w:eastAsia="仿宋"/>
                <w:color w:val="auto"/>
                <w:sz w:val="24"/>
                <w:szCs w:val="24"/>
                <w:highlight w:val="none"/>
              </w:rPr>
            </w:pPr>
          </w:p>
        </w:tc>
        <w:tc>
          <w:tcPr>
            <w:tcW w:w="1849" w:type="dxa"/>
            <w:tcBorders>
              <w:top w:val="single" w:color="auto" w:sz="4" w:space="0"/>
              <w:left w:val="single" w:color="auto" w:sz="4" w:space="0"/>
              <w:bottom w:val="single" w:color="auto" w:sz="4" w:space="0"/>
              <w:right w:val="single" w:color="auto" w:sz="4" w:space="0"/>
            </w:tcBorders>
            <w:noWrap w:val="0"/>
            <w:vAlign w:val="center"/>
          </w:tcPr>
          <w:p w14:paraId="5C6765FF">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联系方式</w:t>
            </w:r>
          </w:p>
        </w:tc>
        <w:tc>
          <w:tcPr>
            <w:tcW w:w="2212" w:type="dxa"/>
            <w:gridSpan w:val="2"/>
            <w:tcBorders>
              <w:top w:val="single" w:color="auto" w:sz="4" w:space="0"/>
              <w:left w:val="single" w:color="auto" w:sz="4" w:space="0"/>
              <w:bottom w:val="single" w:color="auto" w:sz="4" w:space="0"/>
              <w:right w:val="single" w:color="auto" w:sz="8" w:space="0"/>
            </w:tcBorders>
            <w:noWrap w:val="0"/>
            <w:vAlign w:val="center"/>
          </w:tcPr>
          <w:p w14:paraId="2DEE9982">
            <w:pPr>
              <w:snapToGrid w:val="0"/>
              <w:jc w:val="center"/>
              <w:rPr>
                <w:rFonts w:ascii="仿宋" w:hAnsi="仿宋" w:eastAsia="仿宋"/>
                <w:color w:val="auto"/>
                <w:sz w:val="24"/>
                <w:szCs w:val="24"/>
                <w:highlight w:val="none"/>
              </w:rPr>
            </w:pPr>
          </w:p>
        </w:tc>
      </w:tr>
      <w:tr w14:paraId="4B79D2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40" w:hRule="atLeast"/>
          <w:jc w:val="center"/>
        </w:trPr>
        <w:tc>
          <w:tcPr>
            <w:tcW w:w="1718" w:type="dxa"/>
            <w:tcBorders>
              <w:top w:val="single" w:color="auto" w:sz="4" w:space="0"/>
              <w:left w:val="single" w:color="auto" w:sz="8" w:space="0"/>
              <w:bottom w:val="single" w:color="auto" w:sz="4" w:space="0"/>
              <w:right w:val="single" w:color="auto" w:sz="4" w:space="0"/>
            </w:tcBorders>
            <w:noWrap w:val="0"/>
            <w:vAlign w:val="center"/>
          </w:tcPr>
          <w:p w14:paraId="6E0875A4">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施工单位</w:t>
            </w:r>
          </w:p>
        </w:tc>
        <w:tc>
          <w:tcPr>
            <w:tcW w:w="7127" w:type="dxa"/>
            <w:gridSpan w:val="5"/>
            <w:tcBorders>
              <w:top w:val="single" w:color="auto" w:sz="4" w:space="0"/>
              <w:left w:val="single" w:color="auto" w:sz="4" w:space="0"/>
              <w:bottom w:val="single" w:color="auto" w:sz="4" w:space="0"/>
              <w:right w:val="single" w:color="auto" w:sz="8" w:space="0"/>
            </w:tcBorders>
            <w:noWrap w:val="0"/>
            <w:vAlign w:val="center"/>
          </w:tcPr>
          <w:p w14:paraId="338070EE">
            <w:pPr>
              <w:snapToGrid w:val="0"/>
              <w:jc w:val="center"/>
              <w:rPr>
                <w:rFonts w:ascii="仿宋" w:hAnsi="仿宋" w:eastAsia="仿宋"/>
                <w:color w:val="auto"/>
                <w:sz w:val="24"/>
                <w:szCs w:val="24"/>
                <w:highlight w:val="none"/>
              </w:rPr>
            </w:pPr>
          </w:p>
        </w:tc>
      </w:tr>
      <w:tr w14:paraId="2025A2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283" w:hRule="atLeast"/>
          <w:jc w:val="center"/>
        </w:trPr>
        <w:tc>
          <w:tcPr>
            <w:tcW w:w="1718" w:type="dxa"/>
            <w:tcBorders>
              <w:top w:val="single" w:color="auto" w:sz="4" w:space="0"/>
              <w:left w:val="single" w:color="auto" w:sz="8" w:space="0"/>
              <w:bottom w:val="single" w:color="auto" w:sz="4" w:space="0"/>
              <w:right w:val="single" w:color="auto" w:sz="4" w:space="0"/>
            </w:tcBorders>
            <w:noWrap w:val="0"/>
            <w:vAlign w:val="center"/>
          </w:tcPr>
          <w:p w14:paraId="65D2CE7F">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开工日期</w:t>
            </w:r>
          </w:p>
        </w:tc>
        <w:tc>
          <w:tcPr>
            <w:tcW w:w="1961" w:type="dxa"/>
            <w:tcBorders>
              <w:top w:val="single" w:color="auto" w:sz="4" w:space="0"/>
              <w:left w:val="single" w:color="auto" w:sz="4" w:space="0"/>
              <w:bottom w:val="single" w:color="auto" w:sz="4" w:space="0"/>
              <w:right w:val="single" w:color="auto" w:sz="4" w:space="0"/>
            </w:tcBorders>
            <w:noWrap w:val="0"/>
            <w:vAlign w:val="center"/>
          </w:tcPr>
          <w:p w14:paraId="744C057B">
            <w:pPr>
              <w:snapToGrid w:val="0"/>
              <w:jc w:val="center"/>
              <w:rPr>
                <w:rFonts w:ascii="仿宋" w:hAnsi="仿宋" w:eastAsia="仿宋"/>
                <w:color w:val="auto"/>
                <w:sz w:val="24"/>
                <w:szCs w:val="24"/>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138653C7">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竣工日期</w:t>
            </w:r>
          </w:p>
        </w:tc>
        <w:tc>
          <w:tcPr>
            <w:tcW w:w="4061" w:type="dxa"/>
            <w:gridSpan w:val="3"/>
            <w:tcBorders>
              <w:top w:val="single" w:color="auto" w:sz="4" w:space="0"/>
              <w:left w:val="single" w:color="auto" w:sz="4" w:space="0"/>
              <w:bottom w:val="single" w:color="auto" w:sz="4" w:space="0"/>
              <w:right w:val="single" w:color="auto" w:sz="8" w:space="0"/>
            </w:tcBorders>
            <w:noWrap w:val="0"/>
            <w:vAlign w:val="center"/>
          </w:tcPr>
          <w:p w14:paraId="71616FCC">
            <w:pPr>
              <w:snapToGrid w:val="0"/>
              <w:jc w:val="center"/>
              <w:rPr>
                <w:rFonts w:ascii="仿宋" w:hAnsi="仿宋" w:eastAsia="仿宋"/>
                <w:color w:val="auto"/>
                <w:sz w:val="24"/>
                <w:szCs w:val="24"/>
                <w:highlight w:val="none"/>
              </w:rPr>
            </w:pPr>
          </w:p>
        </w:tc>
      </w:tr>
      <w:tr w14:paraId="667542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283" w:hRule="atLeast"/>
          <w:jc w:val="center"/>
        </w:trPr>
        <w:tc>
          <w:tcPr>
            <w:tcW w:w="1718" w:type="dxa"/>
            <w:tcBorders>
              <w:top w:val="single" w:color="auto" w:sz="4" w:space="0"/>
              <w:left w:val="single" w:color="auto" w:sz="8" w:space="0"/>
              <w:bottom w:val="single" w:color="auto" w:sz="4" w:space="0"/>
              <w:right w:val="single" w:color="auto" w:sz="4" w:space="0"/>
            </w:tcBorders>
            <w:noWrap w:val="0"/>
            <w:vAlign w:val="center"/>
          </w:tcPr>
          <w:p w14:paraId="0F2F3EFB">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施工现场</w:t>
            </w:r>
          </w:p>
          <w:p w14:paraId="1C27751B">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负责人</w:t>
            </w:r>
          </w:p>
        </w:tc>
        <w:tc>
          <w:tcPr>
            <w:tcW w:w="1961" w:type="dxa"/>
            <w:tcBorders>
              <w:top w:val="single" w:color="auto" w:sz="4" w:space="0"/>
              <w:left w:val="single" w:color="auto" w:sz="4" w:space="0"/>
              <w:bottom w:val="single" w:color="auto" w:sz="4" w:space="0"/>
              <w:right w:val="single" w:color="auto" w:sz="4" w:space="0"/>
            </w:tcBorders>
            <w:noWrap w:val="0"/>
            <w:vAlign w:val="center"/>
          </w:tcPr>
          <w:p w14:paraId="60828C05">
            <w:pPr>
              <w:snapToGrid w:val="0"/>
              <w:jc w:val="center"/>
              <w:rPr>
                <w:rFonts w:ascii="仿宋" w:hAnsi="仿宋" w:eastAsia="仿宋"/>
                <w:color w:val="auto"/>
                <w:sz w:val="24"/>
                <w:szCs w:val="24"/>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18AEDC44">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p>
        </w:tc>
        <w:tc>
          <w:tcPr>
            <w:tcW w:w="4061" w:type="dxa"/>
            <w:gridSpan w:val="3"/>
            <w:tcBorders>
              <w:top w:val="single" w:color="auto" w:sz="4" w:space="0"/>
              <w:left w:val="single" w:color="auto" w:sz="4" w:space="0"/>
              <w:bottom w:val="single" w:color="auto" w:sz="4" w:space="0"/>
              <w:right w:val="single" w:color="auto" w:sz="8" w:space="0"/>
            </w:tcBorders>
            <w:noWrap w:val="0"/>
            <w:vAlign w:val="center"/>
          </w:tcPr>
          <w:p w14:paraId="31214943">
            <w:pPr>
              <w:snapToGrid w:val="0"/>
              <w:jc w:val="center"/>
              <w:rPr>
                <w:rFonts w:ascii="仿宋" w:hAnsi="仿宋" w:eastAsia="仿宋"/>
                <w:color w:val="auto"/>
                <w:sz w:val="24"/>
                <w:szCs w:val="24"/>
                <w:highlight w:val="none"/>
              </w:rPr>
            </w:pPr>
          </w:p>
        </w:tc>
      </w:tr>
      <w:tr w14:paraId="25B351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283" w:hRule="atLeast"/>
          <w:jc w:val="center"/>
        </w:trPr>
        <w:tc>
          <w:tcPr>
            <w:tcW w:w="1718" w:type="dxa"/>
            <w:vMerge w:val="restart"/>
            <w:tcBorders>
              <w:top w:val="single" w:color="auto" w:sz="4" w:space="0"/>
              <w:left w:val="single" w:color="auto" w:sz="8" w:space="0"/>
              <w:bottom w:val="single" w:color="auto" w:sz="4" w:space="0"/>
              <w:right w:val="single" w:color="auto" w:sz="4" w:space="0"/>
            </w:tcBorders>
            <w:noWrap w:val="0"/>
            <w:vAlign w:val="center"/>
          </w:tcPr>
          <w:p w14:paraId="058DFC7D">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改造内容</w:t>
            </w:r>
          </w:p>
        </w:tc>
        <w:tc>
          <w:tcPr>
            <w:tcW w:w="1961" w:type="dxa"/>
            <w:tcBorders>
              <w:top w:val="single" w:color="auto" w:sz="4" w:space="0"/>
              <w:left w:val="single" w:color="auto" w:sz="4" w:space="0"/>
              <w:bottom w:val="single" w:color="auto" w:sz="4" w:space="0"/>
              <w:right w:val="single" w:color="auto" w:sz="4" w:space="0"/>
            </w:tcBorders>
            <w:noWrap w:val="0"/>
            <w:vAlign w:val="center"/>
          </w:tcPr>
          <w:p w14:paraId="5DD58BC9">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预</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算</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30211E9E">
            <w:pPr>
              <w:snapToGrid w:val="0"/>
              <w:jc w:val="center"/>
              <w:rPr>
                <w:rFonts w:ascii="仿宋" w:hAnsi="仿宋" w:eastAsia="仿宋"/>
                <w:color w:val="auto"/>
                <w:sz w:val="24"/>
                <w:szCs w:val="24"/>
                <w:highlight w:val="none"/>
              </w:rPr>
            </w:pPr>
          </w:p>
        </w:tc>
        <w:tc>
          <w:tcPr>
            <w:tcW w:w="2128" w:type="dxa"/>
            <w:gridSpan w:val="2"/>
            <w:tcBorders>
              <w:top w:val="single" w:color="auto" w:sz="4" w:space="0"/>
              <w:left w:val="single" w:color="auto" w:sz="4" w:space="0"/>
              <w:bottom w:val="single" w:color="auto" w:sz="4" w:space="0"/>
              <w:right w:val="single" w:color="auto" w:sz="4" w:space="0"/>
            </w:tcBorders>
            <w:noWrap w:val="0"/>
            <w:vAlign w:val="center"/>
          </w:tcPr>
          <w:p w14:paraId="04282C4C">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结</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算</w:t>
            </w:r>
          </w:p>
        </w:tc>
        <w:tc>
          <w:tcPr>
            <w:tcW w:w="1933" w:type="dxa"/>
            <w:tcBorders>
              <w:top w:val="single" w:color="auto" w:sz="4" w:space="0"/>
              <w:left w:val="single" w:color="auto" w:sz="4" w:space="0"/>
              <w:bottom w:val="single" w:color="auto" w:sz="4" w:space="0"/>
              <w:right w:val="single" w:color="auto" w:sz="8" w:space="0"/>
            </w:tcBorders>
            <w:noWrap w:val="0"/>
            <w:vAlign w:val="center"/>
          </w:tcPr>
          <w:p w14:paraId="0A9687B7">
            <w:pPr>
              <w:snapToGrid w:val="0"/>
              <w:jc w:val="center"/>
              <w:rPr>
                <w:rFonts w:ascii="仿宋" w:hAnsi="仿宋" w:eastAsia="仿宋"/>
                <w:color w:val="auto"/>
                <w:sz w:val="24"/>
                <w:szCs w:val="24"/>
                <w:highlight w:val="none"/>
              </w:rPr>
            </w:pPr>
          </w:p>
        </w:tc>
      </w:tr>
      <w:tr w14:paraId="7056C7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050" w:hRule="atLeast"/>
          <w:jc w:val="center"/>
        </w:trPr>
        <w:tc>
          <w:tcPr>
            <w:tcW w:w="1719" w:type="dxa"/>
            <w:vMerge w:val="continue"/>
            <w:tcBorders>
              <w:top w:val="single" w:color="auto" w:sz="4" w:space="0"/>
              <w:left w:val="single" w:color="auto" w:sz="8" w:space="0"/>
              <w:bottom w:val="single" w:color="auto" w:sz="4" w:space="0"/>
              <w:right w:val="single" w:color="auto" w:sz="4" w:space="0"/>
            </w:tcBorders>
            <w:noWrap w:val="0"/>
            <w:vAlign w:val="center"/>
          </w:tcPr>
          <w:p w14:paraId="16AC3506">
            <w:pPr>
              <w:widowControl/>
              <w:jc w:val="left"/>
              <w:rPr>
                <w:rFonts w:ascii="仿宋" w:hAnsi="仿宋" w:eastAsia="仿宋"/>
                <w:color w:val="auto"/>
                <w:sz w:val="24"/>
                <w:szCs w:val="24"/>
                <w:highlight w:val="none"/>
              </w:rPr>
            </w:pPr>
          </w:p>
        </w:tc>
        <w:tc>
          <w:tcPr>
            <w:tcW w:w="7127" w:type="dxa"/>
            <w:gridSpan w:val="5"/>
            <w:tcBorders>
              <w:top w:val="single" w:color="auto" w:sz="4" w:space="0"/>
              <w:left w:val="single" w:color="auto" w:sz="4" w:space="0"/>
              <w:bottom w:val="single" w:color="auto" w:sz="4" w:space="0"/>
              <w:right w:val="single" w:color="auto" w:sz="8" w:space="0"/>
            </w:tcBorders>
            <w:noWrap w:val="0"/>
            <w:vAlign w:val="center"/>
          </w:tcPr>
          <w:p w14:paraId="367BC57E">
            <w:pPr>
              <w:snapToGrid w:val="0"/>
              <w:rPr>
                <w:rFonts w:ascii="仿宋" w:hAnsi="仿宋" w:eastAsia="仿宋"/>
                <w:color w:val="auto"/>
                <w:sz w:val="24"/>
                <w:szCs w:val="24"/>
                <w:highlight w:val="none"/>
              </w:rPr>
            </w:pPr>
          </w:p>
          <w:p w14:paraId="0748937D">
            <w:pPr>
              <w:snapToGrid w:val="0"/>
              <w:rPr>
                <w:rFonts w:ascii="仿宋" w:hAnsi="仿宋" w:eastAsia="仿宋"/>
                <w:color w:val="auto"/>
                <w:sz w:val="24"/>
                <w:szCs w:val="24"/>
                <w:highlight w:val="none"/>
              </w:rPr>
            </w:pPr>
          </w:p>
          <w:p w14:paraId="732BCB77">
            <w:pPr>
              <w:snapToGrid w:val="0"/>
              <w:rPr>
                <w:rFonts w:ascii="仿宋" w:hAnsi="仿宋" w:eastAsia="仿宋"/>
                <w:color w:val="auto"/>
                <w:sz w:val="24"/>
                <w:szCs w:val="24"/>
                <w:highlight w:val="none"/>
              </w:rPr>
            </w:pPr>
          </w:p>
          <w:p w14:paraId="765E2065">
            <w:pPr>
              <w:snapToGrid w:val="0"/>
              <w:ind w:firstLine="5280" w:firstLineChars="2200"/>
              <w:rPr>
                <w:rFonts w:ascii="仿宋" w:hAnsi="仿宋" w:eastAsia="仿宋"/>
                <w:color w:val="auto"/>
                <w:sz w:val="24"/>
                <w:szCs w:val="24"/>
                <w:highlight w:val="none"/>
              </w:rPr>
            </w:pPr>
          </w:p>
          <w:p w14:paraId="58117F67">
            <w:pPr>
              <w:snapToGrid w:val="0"/>
              <w:ind w:firstLine="5280" w:firstLineChars="2200"/>
              <w:rPr>
                <w:rFonts w:ascii="仿宋" w:hAnsi="仿宋" w:eastAsia="仿宋"/>
                <w:color w:val="auto"/>
                <w:sz w:val="24"/>
                <w:szCs w:val="24"/>
                <w:highlight w:val="none"/>
              </w:rPr>
            </w:pPr>
          </w:p>
          <w:p w14:paraId="1AE748C3">
            <w:pPr>
              <w:snapToGrid w:val="0"/>
              <w:ind w:firstLine="5280" w:firstLineChars="2200"/>
              <w:rPr>
                <w:rFonts w:ascii="仿宋" w:hAnsi="仿宋" w:eastAsia="仿宋"/>
                <w:color w:val="auto"/>
                <w:sz w:val="24"/>
                <w:szCs w:val="24"/>
                <w:highlight w:val="none"/>
              </w:rPr>
            </w:pPr>
          </w:p>
          <w:p w14:paraId="61247CA1">
            <w:pPr>
              <w:snapToGrid w:val="0"/>
              <w:ind w:firstLine="5280" w:firstLineChars="2200"/>
              <w:rPr>
                <w:rFonts w:ascii="仿宋" w:hAnsi="仿宋" w:eastAsia="仿宋"/>
                <w:color w:val="auto"/>
                <w:sz w:val="24"/>
                <w:szCs w:val="24"/>
                <w:highlight w:val="none"/>
              </w:rPr>
            </w:pPr>
          </w:p>
          <w:p w14:paraId="1A68FCDB">
            <w:pPr>
              <w:snapToGrid w:val="0"/>
              <w:ind w:firstLine="4560" w:firstLineChars="1900"/>
              <w:rPr>
                <w:rFonts w:ascii="仿宋" w:hAnsi="仿宋" w:eastAsia="仿宋"/>
                <w:color w:val="auto"/>
                <w:sz w:val="24"/>
                <w:szCs w:val="24"/>
                <w:highlight w:val="none"/>
              </w:rPr>
            </w:pPr>
            <w:r>
              <w:rPr>
                <w:rFonts w:hint="eastAsia" w:ascii="仿宋" w:hAnsi="仿宋" w:eastAsia="仿宋"/>
                <w:color w:val="auto"/>
                <w:sz w:val="24"/>
                <w:szCs w:val="24"/>
                <w:highlight w:val="none"/>
              </w:rPr>
              <w:t>施工单位：</w:t>
            </w:r>
          </w:p>
          <w:p w14:paraId="139C764E">
            <w:pPr>
              <w:snapToGrid w:val="0"/>
              <w:ind w:firstLine="4560" w:firstLineChars="1900"/>
              <w:rPr>
                <w:rFonts w:ascii="仿宋" w:hAnsi="仿宋" w:eastAsia="仿宋"/>
                <w:color w:val="auto"/>
                <w:sz w:val="24"/>
                <w:szCs w:val="24"/>
                <w:highlight w:val="none"/>
              </w:rPr>
            </w:pPr>
          </w:p>
          <w:p w14:paraId="441E58E2">
            <w:pPr>
              <w:snapToGrid w:val="0"/>
              <w:ind w:firstLine="4560" w:firstLineChars="1900"/>
              <w:rPr>
                <w:rFonts w:ascii="仿宋" w:hAnsi="仿宋" w:eastAsia="仿宋"/>
                <w:color w:val="auto"/>
                <w:sz w:val="24"/>
                <w:szCs w:val="24"/>
                <w:highlight w:val="none"/>
              </w:rPr>
            </w:pPr>
            <w:r>
              <w:rPr>
                <w:rFonts w:hint="eastAsia" w:ascii="仿宋" w:hAnsi="仿宋" w:eastAsia="仿宋"/>
                <w:color w:val="auto"/>
                <w:sz w:val="24"/>
                <w:szCs w:val="24"/>
                <w:highlight w:val="none"/>
              </w:rPr>
              <w:t>年</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月</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日</w:t>
            </w:r>
          </w:p>
        </w:tc>
      </w:tr>
      <w:tr w14:paraId="244801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718" w:type="dxa"/>
            <w:vMerge w:val="restart"/>
            <w:tcBorders>
              <w:top w:val="single" w:color="auto" w:sz="4" w:space="0"/>
              <w:left w:val="single" w:color="auto" w:sz="8" w:space="0"/>
              <w:bottom w:val="single" w:color="auto" w:sz="4" w:space="0"/>
              <w:right w:val="single" w:color="auto" w:sz="4" w:space="0"/>
            </w:tcBorders>
            <w:noWrap w:val="0"/>
            <w:vAlign w:val="center"/>
          </w:tcPr>
          <w:p w14:paraId="3BF9DD04">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家庭代表</w:t>
            </w:r>
          </w:p>
          <w:p w14:paraId="43FB9A22">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验收意见</w:t>
            </w:r>
          </w:p>
        </w:tc>
        <w:tc>
          <w:tcPr>
            <w:tcW w:w="7127" w:type="dxa"/>
            <w:gridSpan w:val="5"/>
            <w:tcBorders>
              <w:top w:val="single" w:color="auto" w:sz="4" w:space="0"/>
              <w:left w:val="single" w:color="auto" w:sz="4" w:space="0"/>
              <w:bottom w:val="single" w:color="auto" w:sz="4" w:space="0"/>
              <w:right w:val="single" w:color="auto" w:sz="8" w:space="0"/>
            </w:tcBorders>
            <w:noWrap w:val="0"/>
            <w:vAlign w:val="center"/>
          </w:tcPr>
          <w:p w14:paraId="57B98AC9">
            <w:pPr>
              <w:snapToGrid w:val="0"/>
              <w:jc w:val="center"/>
              <w:rPr>
                <w:rFonts w:ascii="仿宋" w:hAnsi="仿宋" w:eastAsia="仿宋"/>
                <w:color w:val="auto"/>
                <w:sz w:val="24"/>
                <w:szCs w:val="24"/>
                <w:highlight w:val="none"/>
              </w:rPr>
            </w:pPr>
            <w:r>
              <w:rPr>
                <w:rFonts w:ascii="仿宋" w:hAnsi="仿宋" w:eastAsia="仿宋"/>
                <w:color w:val="auto"/>
                <w:sz w:val="24"/>
                <w:szCs w:val="24"/>
                <w:highlight w:val="none"/>
              </w:rPr>
              <w:t>□</w:t>
            </w:r>
            <w:r>
              <w:rPr>
                <w:rFonts w:hint="eastAsia" w:ascii="仿宋" w:hAnsi="仿宋" w:eastAsia="仿宋"/>
                <w:color w:val="auto"/>
                <w:sz w:val="24"/>
                <w:szCs w:val="24"/>
                <w:highlight w:val="none"/>
              </w:rPr>
              <w:t>满意</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基本满意</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不满意</w:t>
            </w:r>
          </w:p>
        </w:tc>
      </w:tr>
      <w:tr w14:paraId="4AFAE8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474" w:hRule="atLeast"/>
          <w:jc w:val="center"/>
        </w:trPr>
        <w:tc>
          <w:tcPr>
            <w:tcW w:w="1719" w:type="dxa"/>
            <w:vMerge w:val="continue"/>
            <w:tcBorders>
              <w:top w:val="single" w:color="auto" w:sz="4" w:space="0"/>
              <w:left w:val="single" w:color="auto" w:sz="8" w:space="0"/>
              <w:bottom w:val="single" w:color="auto" w:sz="4" w:space="0"/>
              <w:right w:val="single" w:color="auto" w:sz="4" w:space="0"/>
            </w:tcBorders>
            <w:noWrap w:val="0"/>
            <w:vAlign w:val="center"/>
          </w:tcPr>
          <w:p w14:paraId="6582AD6D">
            <w:pPr>
              <w:widowControl/>
              <w:jc w:val="left"/>
              <w:rPr>
                <w:rFonts w:ascii="仿宋" w:hAnsi="仿宋" w:eastAsia="仿宋"/>
                <w:color w:val="auto"/>
                <w:sz w:val="24"/>
                <w:szCs w:val="24"/>
                <w:highlight w:val="none"/>
              </w:rPr>
            </w:pPr>
          </w:p>
        </w:tc>
        <w:tc>
          <w:tcPr>
            <w:tcW w:w="7127" w:type="dxa"/>
            <w:gridSpan w:val="5"/>
            <w:tcBorders>
              <w:top w:val="single" w:color="auto" w:sz="4" w:space="0"/>
              <w:left w:val="single" w:color="auto" w:sz="4" w:space="0"/>
              <w:bottom w:val="single" w:color="auto" w:sz="4" w:space="0"/>
              <w:right w:val="single" w:color="auto" w:sz="8" w:space="0"/>
            </w:tcBorders>
            <w:noWrap w:val="0"/>
            <w:vAlign w:val="center"/>
          </w:tcPr>
          <w:p w14:paraId="462B17BE">
            <w:pPr>
              <w:snapToGrid w:val="0"/>
              <w:rPr>
                <w:rFonts w:ascii="仿宋" w:hAnsi="仿宋" w:eastAsia="仿宋"/>
                <w:color w:val="auto"/>
                <w:sz w:val="24"/>
                <w:szCs w:val="24"/>
                <w:highlight w:val="none"/>
              </w:rPr>
            </w:pPr>
            <w:r>
              <w:rPr>
                <w:rFonts w:hint="eastAsia" w:ascii="仿宋" w:hAnsi="仿宋" w:eastAsia="仿宋"/>
                <w:color w:val="auto"/>
                <w:sz w:val="24"/>
                <w:szCs w:val="24"/>
                <w:highlight w:val="none"/>
              </w:rPr>
              <w:t>具体意见：</w:t>
            </w:r>
          </w:p>
          <w:p w14:paraId="7BA806A3">
            <w:pPr>
              <w:snapToGrid w:val="0"/>
              <w:jc w:val="center"/>
              <w:rPr>
                <w:rFonts w:ascii="仿宋" w:hAnsi="仿宋" w:eastAsia="仿宋"/>
                <w:color w:val="auto"/>
                <w:sz w:val="24"/>
                <w:szCs w:val="24"/>
                <w:highlight w:val="none"/>
              </w:rPr>
            </w:pPr>
          </w:p>
          <w:p w14:paraId="07B340F5">
            <w:pPr>
              <w:snapToGrid w:val="0"/>
              <w:jc w:val="center"/>
              <w:rPr>
                <w:rFonts w:ascii="仿宋" w:hAnsi="仿宋" w:eastAsia="仿宋"/>
                <w:color w:val="auto"/>
                <w:sz w:val="24"/>
                <w:szCs w:val="24"/>
                <w:highlight w:val="none"/>
              </w:rPr>
            </w:pP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签</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名：</w:t>
            </w:r>
          </w:p>
        </w:tc>
      </w:tr>
      <w:tr w14:paraId="3D7C63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718" w:type="dxa"/>
            <w:tcBorders>
              <w:top w:val="single" w:color="auto" w:sz="4" w:space="0"/>
              <w:left w:val="single" w:color="auto" w:sz="8" w:space="0"/>
              <w:bottom w:val="single" w:color="auto" w:sz="4" w:space="0"/>
              <w:right w:val="single" w:color="auto" w:sz="4" w:space="0"/>
            </w:tcBorders>
            <w:noWrap w:val="0"/>
            <w:vAlign w:val="center"/>
          </w:tcPr>
          <w:p w14:paraId="55FD0073">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验收意见</w:t>
            </w:r>
          </w:p>
        </w:tc>
        <w:tc>
          <w:tcPr>
            <w:tcW w:w="3066" w:type="dxa"/>
            <w:gridSpan w:val="2"/>
            <w:tcBorders>
              <w:top w:val="single" w:color="auto" w:sz="4" w:space="0"/>
              <w:left w:val="single" w:color="auto" w:sz="4" w:space="0"/>
              <w:bottom w:val="single" w:color="auto" w:sz="4" w:space="0"/>
              <w:right w:val="single" w:color="auto" w:sz="4" w:space="0"/>
            </w:tcBorders>
            <w:noWrap w:val="0"/>
            <w:vAlign w:val="center"/>
          </w:tcPr>
          <w:p w14:paraId="0CDE7B27">
            <w:pPr>
              <w:pStyle w:val="22"/>
              <w:jc w:val="right"/>
              <w:rPr>
                <w:rFonts w:ascii="仿宋" w:hAnsi="仿宋" w:eastAsia="仿宋"/>
                <w:b/>
                <w:bCs/>
                <w:color w:val="auto"/>
                <w:kern w:val="2"/>
                <w:highlight w:val="none"/>
              </w:rPr>
            </w:pPr>
          </w:p>
          <w:p w14:paraId="09D28D0D">
            <w:pPr>
              <w:jc w:val="right"/>
              <w:rPr>
                <w:rFonts w:ascii="仿宋" w:hAnsi="仿宋" w:eastAsia="仿宋"/>
                <w:color w:val="auto"/>
                <w:sz w:val="24"/>
                <w:szCs w:val="24"/>
                <w:highlight w:val="none"/>
              </w:rPr>
            </w:pPr>
          </w:p>
          <w:p w14:paraId="542047A3">
            <w:pPr>
              <w:spacing w:after="120" w:afterLines="50"/>
              <w:ind w:right="240" w:rightChars="100"/>
              <w:jc w:val="right"/>
              <w:rPr>
                <w:rFonts w:ascii="仿宋" w:hAnsi="仿宋" w:eastAsia="仿宋"/>
                <w:color w:val="auto"/>
                <w:sz w:val="24"/>
                <w:szCs w:val="24"/>
                <w:highlight w:val="none"/>
              </w:rPr>
            </w:pPr>
            <w:r>
              <w:rPr>
                <w:rFonts w:hint="eastAsia" w:ascii="仿宋" w:hAnsi="仿宋" w:eastAsia="仿宋"/>
                <w:color w:val="auto"/>
                <w:sz w:val="24"/>
                <w:szCs w:val="24"/>
                <w:highlight w:val="none"/>
              </w:rPr>
              <w:t>验收单位（盖章）</w:t>
            </w:r>
          </w:p>
          <w:p w14:paraId="682A42DB">
            <w:pPr>
              <w:ind w:right="480" w:rightChars="200"/>
              <w:jc w:val="right"/>
              <w:rPr>
                <w:rFonts w:ascii="仿宋" w:hAnsi="仿宋" w:eastAsia="仿宋"/>
                <w:color w:val="auto"/>
                <w:sz w:val="24"/>
                <w:szCs w:val="24"/>
                <w:highlight w:val="none"/>
              </w:rPr>
            </w:pPr>
            <w:r>
              <w:rPr>
                <w:rFonts w:hint="eastAsia" w:ascii="仿宋" w:hAnsi="仿宋" w:eastAsia="仿宋"/>
                <w:color w:val="auto"/>
                <w:sz w:val="24"/>
                <w:szCs w:val="24"/>
                <w:highlight w:val="none"/>
              </w:rPr>
              <w:t>年</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月</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日</w:t>
            </w:r>
          </w:p>
        </w:tc>
        <w:tc>
          <w:tcPr>
            <w:tcW w:w="4061" w:type="dxa"/>
            <w:gridSpan w:val="3"/>
            <w:tcBorders>
              <w:top w:val="single" w:color="auto" w:sz="4" w:space="0"/>
              <w:left w:val="single" w:color="auto" w:sz="4" w:space="0"/>
              <w:bottom w:val="single" w:color="auto" w:sz="4" w:space="0"/>
              <w:right w:val="single" w:color="auto" w:sz="8" w:space="0"/>
            </w:tcBorders>
            <w:noWrap w:val="0"/>
            <w:vAlign w:val="center"/>
          </w:tcPr>
          <w:p w14:paraId="30698DDF">
            <w:pPr>
              <w:rPr>
                <w:rFonts w:ascii="仿宋" w:hAnsi="仿宋" w:eastAsia="仿宋"/>
                <w:color w:val="auto"/>
                <w:sz w:val="24"/>
                <w:szCs w:val="24"/>
                <w:highlight w:val="none"/>
              </w:rPr>
            </w:pPr>
          </w:p>
          <w:p w14:paraId="11260044">
            <w:pPr>
              <w:rPr>
                <w:rFonts w:ascii="仿宋" w:hAnsi="仿宋" w:eastAsia="仿宋"/>
                <w:color w:val="auto"/>
                <w:sz w:val="24"/>
                <w:szCs w:val="24"/>
                <w:highlight w:val="none"/>
              </w:rPr>
            </w:pPr>
          </w:p>
          <w:p w14:paraId="68219535">
            <w:pPr>
              <w:rPr>
                <w:rFonts w:ascii="仿宋" w:hAnsi="仿宋" w:eastAsia="仿宋"/>
                <w:color w:val="auto"/>
                <w:sz w:val="24"/>
                <w:szCs w:val="24"/>
                <w:highlight w:val="none"/>
              </w:rPr>
            </w:pPr>
          </w:p>
          <w:p w14:paraId="2AE35938">
            <w:pPr>
              <w:spacing w:after="120" w:afterLines="50"/>
              <w:ind w:right="240" w:rightChars="100"/>
              <w:jc w:val="right"/>
              <w:rPr>
                <w:rFonts w:ascii="仿宋" w:hAnsi="仿宋" w:eastAsia="仿宋"/>
                <w:color w:val="auto"/>
                <w:sz w:val="24"/>
                <w:szCs w:val="24"/>
                <w:highlight w:val="none"/>
              </w:rPr>
            </w:pPr>
            <w:r>
              <w:rPr>
                <w:rFonts w:hint="eastAsia" w:ascii="仿宋" w:hAnsi="仿宋" w:eastAsia="仿宋"/>
                <w:color w:val="auto"/>
                <w:sz w:val="24"/>
                <w:szCs w:val="24"/>
                <w:highlight w:val="none"/>
              </w:rPr>
              <w:t>区、县（市）民政部门（盖章）</w:t>
            </w:r>
          </w:p>
          <w:p w14:paraId="0B7863E9">
            <w:pPr>
              <w:ind w:right="480" w:rightChars="200"/>
              <w:jc w:val="right"/>
              <w:rPr>
                <w:rFonts w:ascii="仿宋" w:hAnsi="仿宋" w:eastAsia="仿宋"/>
                <w:color w:val="auto"/>
                <w:sz w:val="24"/>
                <w:szCs w:val="24"/>
                <w:highlight w:val="none"/>
                <w:u w:val="single"/>
              </w:rPr>
            </w:pPr>
            <w:r>
              <w:rPr>
                <w:rFonts w:hint="eastAsia" w:ascii="仿宋" w:hAnsi="仿宋" w:eastAsia="仿宋"/>
                <w:color w:val="auto"/>
                <w:sz w:val="24"/>
                <w:szCs w:val="24"/>
                <w:highlight w:val="none"/>
              </w:rPr>
              <w:t>年</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月</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日</w:t>
            </w:r>
          </w:p>
        </w:tc>
      </w:tr>
      <w:tr w14:paraId="4E6844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718" w:type="dxa"/>
            <w:tcBorders>
              <w:top w:val="single" w:color="auto" w:sz="4" w:space="0"/>
              <w:left w:val="single" w:color="auto" w:sz="8" w:space="0"/>
              <w:bottom w:val="single" w:color="auto" w:sz="8" w:space="0"/>
              <w:right w:val="single" w:color="auto" w:sz="4" w:space="0"/>
            </w:tcBorders>
            <w:noWrap w:val="0"/>
            <w:vAlign w:val="center"/>
          </w:tcPr>
          <w:p w14:paraId="340C2782">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备</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注</w:t>
            </w:r>
          </w:p>
        </w:tc>
        <w:tc>
          <w:tcPr>
            <w:tcW w:w="7127" w:type="dxa"/>
            <w:gridSpan w:val="5"/>
            <w:tcBorders>
              <w:top w:val="single" w:color="auto" w:sz="4" w:space="0"/>
              <w:left w:val="single" w:color="auto" w:sz="4" w:space="0"/>
              <w:bottom w:val="single" w:color="auto" w:sz="8" w:space="0"/>
              <w:right w:val="single" w:color="auto" w:sz="8" w:space="0"/>
            </w:tcBorders>
            <w:noWrap w:val="0"/>
            <w:vAlign w:val="center"/>
          </w:tcPr>
          <w:p w14:paraId="4AAA599B">
            <w:pPr>
              <w:snapToGrid w:val="0"/>
              <w:jc w:val="center"/>
              <w:rPr>
                <w:rFonts w:ascii="仿宋" w:hAnsi="仿宋" w:eastAsia="仿宋"/>
                <w:color w:val="auto"/>
                <w:sz w:val="24"/>
                <w:szCs w:val="24"/>
                <w:highlight w:val="none"/>
              </w:rPr>
            </w:pPr>
          </w:p>
        </w:tc>
      </w:tr>
    </w:tbl>
    <w:p w14:paraId="1345B3CD">
      <w:pPr>
        <w:pStyle w:val="35"/>
        <w:spacing w:before="120"/>
        <w:rPr>
          <w:rFonts w:hint="eastAsia" w:ascii="仿宋" w:hAnsi="仿宋" w:eastAsia="仿宋" w:cs="Tahoma"/>
          <w:color w:val="auto"/>
          <w:highlight w:val="none"/>
        </w:rPr>
      </w:pPr>
      <w:r>
        <w:rPr>
          <w:rFonts w:hint="eastAsia" w:ascii="仿宋" w:hAnsi="仿宋" w:eastAsia="仿宋"/>
          <w:color w:val="auto"/>
          <w:highlight w:val="none"/>
        </w:rPr>
        <w:t>该表格一式两份，由县级民政部门和乡镇（街道）分别存档</w:t>
      </w:r>
      <w:r>
        <w:rPr>
          <w:rFonts w:eastAsia="方正书宋简体"/>
          <w:b/>
          <w:bCs/>
          <w:color w:val="auto"/>
          <w:sz w:val="44"/>
          <w:szCs w:val="44"/>
          <w:highlight w:val="none"/>
        </w:rPr>
        <w:tab/>
      </w:r>
    </w:p>
    <w:p w14:paraId="63FC2639">
      <w:pPr>
        <w:spacing w:line="590" w:lineRule="exact"/>
        <w:rPr>
          <w:rFonts w:hint="eastAsia" w:ascii="仿宋" w:hAnsi="仿宋" w:eastAsia="仿宋" w:cs="仿宋"/>
          <w:b/>
          <w:color w:val="auto"/>
          <w:sz w:val="24"/>
          <w:szCs w:val="24"/>
          <w:highlight w:val="none"/>
        </w:rPr>
      </w:pPr>
    </w:p>
    <w:p w14:paraId="127A3D11">
      <w:pPr>
        <w:spacing w:line="590" w:lineRule="exact"/>
        <w:rPr>
          <w:rFonts w:hint="eastAsia" w:ascii="仿宋" w:hAnsi="仿宋" w:eastAsia="仿宋" w:cs="仿宋"/>
          <w:b/>
          <w:color w:val="auto"/>
          <w:sz w:val="24"/>
          <w:szCs w:val="24"/>
          <w:highlight w:val="none"/>
        </w:rPr>
      </w:pPr>
    </w:p>
    <w:p w14:paraId="295587D2">
      <w:pPr>
        <w:spacing w:line="590" w:lineRule="exact"/>
        <w:rPr>
          <w:rFonts w:hint="eastAsia" w:ascii="仿宋" w:hAnsi="仿宋" w:eastAsia="仿宋" w:cs="仿宋"/>
          <w:b/>
          <w:color w:val="auto"/>
          <w:sz w:val="24"/>
          <w:szCs w:val="24"/>
          <w:highlight w:val="none"/>
        </w:rPr>
      </w:pPr>
    </w:p>
    <w:p w14:paraId="2E46B810">
      <w:pPr>
        <w:spacing w:line="59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附件7</w:t>
      </w:r>
    </w:p>
    <w:p w14:paraId="39A66DC0">
      <w:pPr>
        <w:snapToGrid w:val="0"/>
        <w:spacing w:line="590" w:lineRule="exact"/>
        <w:jc w:val="center"/>
        <w:outlineLvl w:val="0"/>
        <w:rPr>
          <w:rFonts w:hint="eastAsia" w:hAnsi="宋体"/>
          <w:b/>
          <w:bCs/>
          <w:color w:val="auto"/>
          <w:sz w:val="44"/>
          <w:szCs w:val="44"/>
          <w:highlight w:val="none"/>
        </w:rPr>
      </w:pPr>
      <w:r>
        <w:rPr>
          <w:rFonts w:hint="eastAsia" w:hAnsi="宋体"/>
          <w:b/>
          <w:bCs/>
          <w:color w:val="auto"/>
          <w:sz w:val="44"/>
          <w:szCs w:val="44"/>
          <w:highlight w:val="none"/>
        </w:rPr>
        <w:t>善居工程档案</w:t>
      </w:r>
    </w:p>
    <w:tbl>
      <w:tblPr>
        <w:tblStyle w:val="27"/>
        <w:tblW w:w="885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1808"/>
        <w:gridCol w:w="2361"/>
        <w:gridCol w:w="1198"/>
        <w:gridCol w:w="1138"/>
        <w:gridCol w:w="132"/>
        <w:gridCol w:w="2213"/>
      </w:tblGrid>
      <w:tr w14:paraId="7DF515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807" w:type="dxa"/>
            <w:tcBorders>
              <w:top w:val="single" w:color="auto" w:sz="8" w:space="0"/>
              <w:left w:val="single" w:color="auto" w:sz="8" w:space="0"/>
              <w:bottom w:val="single" w:color="auto" w:sz="4" w:space="0"/>
              <w:right w:val="single" w:color="auto" w:sz="4" w:space="0"/>
            </w:tcBorders>
            <w:noWrap w:val="0"/>
            <w:vAlign w:val="center"/>
          </w:tcPr>
          <w:p w14:paraId="3670B147">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户</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主</w:t>
            </w:r>
          </w:p>
        </w:tc>
        <w:tc>
          <w:tcPr>
            <w:tcW w:w="3557" w:type="dxa"/>
            <w:gridSpan w:val="2"/>
            <w:tcBorders>
              <w:top w:val="single" w:color="auto" w:sz="8" w:space="0"/>
              <w:left w:val="single" w:color="auto" w:sz="4" w:space="0"/>
              <w:bottom w:val="single" w:color="auto" w:sz="4" w:space="0"/>
              <w:right w:val="single" w:color="auto" w:sz="4" w:space="0"/>
            </w:tcBorders>
            <w:noWrap w:val="0"/>
            <w:vAlign w:val="center"/>
          </w:tcPr>
          <w:p w14:paraId="467A026E">
            <w:pPr>
              <w:snapToGrid w:val="0"/>
              <w:jc w:val="center"/>
              <w:rPr>
                <w:rFonts w:ascii="仿宋" w:hAnsi="仿宋" w:eastAsia="仿宋"/>
                <w:color w:val="auto"/>
                <w:sz w:val="24"/>
                <w:szCs w:val="24"/>
                <w:highlight w:val="none"/>
              </w:rPr>
            </w:pPr>
          </w:p>
        </w:tc>
        <w:tc>
          <w:tcPr>
            <w:tcW w:w="1269" w:type="dxa"/>
            <w:gridSpan w:val="2"/>
            <w:tcBorders>
              <w:top w:val="single" w:color="auto" w:sz="8" w:space="0"/>
              <w:left w:val="single" w:color="auto" w:sz="4" w:space="0"/>
              <w:bottom w:val="single" w:color="auto" w:sz="4" w:space="0"/>
              <w:right w:val="single" w:color="auto" w:sz="4" w:space="0"/>
            </w:tcBorders>
            <w:noWrap w:val="0"/>
            <w:vAlign w:val="center"/>
          </w:tcPr>
          <w:p w14:paraId="13DE4A81">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家庭人数</w:t>
            </w:r>
          </w:p>
        </w:tc>
        <w:tc>
          <w:tcPr>
            <w:tcW w:w="2212" w:type="dxa"/>
            <w:tcBorders>
              <w:top w:val="single" w:color="auto" w:sz="8" w:space="0"/>
              <w:left w:val="single" w:color="auto" w:sz="4" w:space="0"/>
              <w:bottom w:val="single" w:color="auto" w:sz="4" w:space="0"/>
              <w:right w:val="single" w:color="auto" w:sz="8" w:space="0"/>
            </w:tcBorders>
            <w:noWrap w:val="0"/>
            <w:vAlign w:val="center"/>
          </w:tcPr>
          <w:p w14:paraId="48D634F9">
            <w:pPr>
              <w:snapToGrid w:val="0"/>
              <w:jc w:val="center"/>
              <w:rPr>
                <w:rFonts w:ascii="仿宋" w:hAnsi="仿宋" w:eastAsia="仿宋"/>
                <w:color w:val="auto"/>
                <w:sz w:val="24"/>
                <w:szCs w:val="24"/>
                <w:highlight w:val="none"/>
              </w:rPr>
            </w:pPr>
          </w:p>
        </w:tc>
      </w:tr>
      <w:tr w14:paraId="59AB7D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807" w:type="dxa"/>
            <w:tcBorders>
              <w:top w:val="single" w:color="auto" w:sz="4" w:space="0"/>
              <w:left w:val="single" w:color="auto" w:sz="8" w:space="0"/>
              <w:bottom w:val="single" w:color="auto" w:sz="4" w:space="0"/>
              <w:right w:val="single" w:color="auto" w:sz="4" w:space="0"/>
            </w:tcBorders>
            <w:noWrap w:val="0"/>
            <w:vAlign w:val="center"/>
          </w:tcPr>
          <w:p w14:paraId="49CB302A">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身份证号码</w:t>
            </w:r>
          </w:p>
        </w:tc>
        <w:tc>
          <w:tcPr>
            <w:tcW w:w="3557" w:type="dxa"/>
            <w:gridSpan w:val="2"/>
            <w:tcBorders>
              <w:top w:val="single" w:color="auto" w:sz="4" w:space="0"/>
              <w:left w:val="single" w:color="auto" w:sz="4" w:space="0"/>
              <w:bottom w:val="single" w:color="auto" w:sz="4" w:space="0"/>
              <w:right w:val="single" w:color="auto" w:sz="4" w:space="0"/>
            </w:tcBorders>
            <w:noWrap w:val="0"/>
            <w:vAlign w:val="center"/>
          </w:tcPr>
          <w:p w14:paraId="1F93FEF8">
            <w:pPr>
              <w:snapToGrid w:val="0"/>
              <w:jc w:val="center"/>
              <w:rPr>
                <w:rFonts w:ascii="仿宋" w:hAnsi="仿宋" w:eastAsia="仿宋"/>
                <w:color w:val="auto"/>
                <w:sz w:val="24"/>
                <w:szCs w:val="24"/>
                <w:highlight w:val="none"/>
              </w:rPr>
            </w:pPr>
          </w:p>
        </w:tc>
        <w:tc>
          <w:tcPr>
            <w:tcW w:w="1269" w:type="dxa"/>
            <w:gridSpan w:val="2"/>
            <w:tcBorders>
              <w:top w:val="single" w:color="auto" w:sz="4" w:space="0"/>
              <w:left w:val="single" w:color="auto" w:sz="4" w:space="0"/>
              <w:bottom w:val="single" w:color="auto" w:sz="4" w:space="0"/>
              <w:right w:val="single" w:color="auto" w:sz="4" w:space="0"/>
            </w:tcBorders>
            <w:noWrap w:val="0"/>
            <w:vAlign w:val="center"/>
          </w:tcPr>
          <w:p w14:paraId="5E710AB7">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联系方式</w:t>
            </w:r>
          </w:p>
        </w:tc>
        <w:tc>
          <w:tcPr>
            <w:tcW w:w="2212" w:type="dxa"/>
            <w:tcBorders>
              <w:top w:val="single" w:color="auto" w:sz="4" w:space="0"/>
              <w:left w:val="single" w:color="auto" w:sz="4" w:space="0"/>
              <w:bottom w:val="single" w:color="auto" w:sz="4" w:space="0"/>
              <w:right w:val="single" w:color="auto" w:sz="8" w:space="0"/>
            </w:tcBorders>
            <w:noWrap w:val="0"/>
            <w:vAlign w:val="center"/>
          </w:tcPr>
          <w:p w14:paraId="5580944F">
            <w:pPr>
              <w:snapToGrid w:val="0"/>
              <w:jc w:val="center"/>
              <w:rPr>
                <w:rFonts w:ascii="仿宋" w:hAnsi="仿宋" w:eastAsia="仿宋"/>
                <w:color w:val="auto"/>
                <w:sz w:val="24"/>
                <w:szCs w:val="24"/>
                <w:highlight w:val="none"/>
              </w:rPr>
            </w:pPr>
          </w:p>
        </w:tc>
      </w:tr>
      <w:tr w14:paraId="3EAFD1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807" w:type="dxa"/>
            <w:tcBorders>
              <w:top w:val="single" w:color="auto" w:sz="4" w:space="0"/>
              <w:left w:val="single" w:color="auto" w:sz="8" w:space="0"/>
              <w:bottom w:val="single" w:color="auto" w:sz="4" w:space="0"/>
              <w:right w:val="single" w:color="auto" w:sz="4" w:space="0"/>
            </w:tcBorders>
            <w:noWrap w:val="0"/>
            <w:vAlign w:val="center"/>
          </w:tcPr>
          <w:p w14:paraId="18BED6E0">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居住地址</w:t>
            </w:r>
          </w:p>
        </w:tc>
        <w:tc>
          <w:tcPr>
            <w:tcW w:w="7038" w:type="dxa"/>
            <w:gridSpan w:val="5"/>
            <w:tcBorders>
              <w:top w:val="single" w:color="auto" w:sz="4" w:space="0"/>
              <w:left w:val="single" w:color="auto" w:sz="4" w:space="0"/>
              <w:bottom w:val="single" w:color="auto" w:sz="4" w:space="0"/>
              <w:right w:val="single" w:color="auto" w:sz="8" w:space="0"/>
            </w:tcBorders>
            <w:noWrap w:val="0"/>
            <w:vAlign w:val="center"/>
          </w:tcPr>
          <w:p w14:paraId="5E3F27F7">
            <w:pPr>
              <w:snapToGrid w:val="0"/>
              <w:rPr>
                <w:rFonts w:ascii="仿宋" w:hAnsi="仿宋" w:eastAsia="仿宋"/>
                <w:color w:val="auto"/>
                <w:sz w:val="24"/>
                <w:szCs w:val="24"/>
                <w:highlight w:val="none"/>
              </w:rPr>
            </w:pPr>
          </w:p>
        </w:tc>
      </w:tr>
      <w:tr w14:paraId="590E8B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807" w:type="dxa"/>
            <w:tcBorders>
              <w:top w:val="single" w:color="auto" w:sz="4" w:space="0"/>
              <w:left w:val="single" w:color="auto" w:sz="8" w:space="0"/>
              <w:bottom w:val="single" w:color="auto" w:sz="4" w:space="0"/>
              <w:right w:val="single" w:color="auto" w:sz="4" w:space="0"/>
            </w:tcBorders>
            <w:noWrap w:val="0"/>
            <w:vAlign w:val="center"/>
          </w:tcPr>
          <w:p w14:paraId="5EC2C152">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评估单位</w:t>
            </w:r>
          </w:p>
        </w:tc>
        <w:tc>
          <w:tcPr>
            <w:tcW w:w="7038" w:type="dxa"/>
            <w:gridSpan w:val="5"/>
            <w:tcBorders>
              <w:top w:val="single" w:color="auto" w:sz="4" w:space="0"/>
              <w:left w:val="single" w:color="auto" w:sz="4" w:space="0"/>
              <w:bottom w:val="single" w:color="auto" w:sz="4" w:space="0"/>
              <w:right w:val="single" w:color="auto" w:sz="8" w:space="0"/>
            </w:tcBorders>
            <w:noWrap w:val="0"/>
            <w:vAlign w:val="center"/>
          </w:tcPr>
          <w:p w14:paraId="56D9DF46">
            <w:pPr>
              <w:snapToGrid w:val="0"/>
              <w:rPr>
                <w:rFonts w:ascii="仿宋" w:hAnsi="仿宋" w:eastAsia="仿宋"/>
                <w:color w:val="auto"/>
                <w:sz w:val="24"/>
                <w:szCs w:val="24"/>
                <w:highlight w:val="none"/>
              </w:rPr>
            </w:pPr>
          </w:p>
        </w:tc>
      </w:tr>
      <w:tr w14:paraId="02A9CF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807" w:type="dxa"/>
            <w:tcBorders>
              <w:top w:val="single" w:color="auto" w:sz="4" w:space="0"/>
              <w:left w:val="single" w:color="auto" w:sz="8" w:space="0"/>
              <w:bottom w:val="single" w:color="auto" w:sz="4" w:space="0"/>
              <w:right w:val="single" w:color="auto" w:sz="4" w:space="0"/>
            </w:tcBorders>
            <w:noWrap w:val="0"/>
            <w:vAlign w:val="center"/>
          </w:tcPr>
          <w:p w14:paraId="08C6B074">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施工单位</w:t>
            </w:r>
          </w:p>
        </w:tc>
        <w:tc>
          <w:tcPr>
            <w:tcW w:w="7038" w:type="dxa"/>
            <w:gridSpan w:val="5"/>
            <w:tcBorders>
              <w:top w:val="single" w:color="auto" w:sz="4" w:space="0"/>
              <w:left w:val="single" w:color="auto" w:sz="4" w:space="0"/>
              <w:bottom w:val="single" w:color="auto" w:sz="4" w:space="0"/>
              <w:right w:val="single" w:color="auto" w:sz="8" w:space="0"/>
            </w:tcBorders>
            <w:noWrap w:val="0"/>
            <w:vAlign w:val="center"/>
          </w:tcPr>
          <w:p w14:paraId="60C8337D">
            <w:pPr>
              <w:snapToGrid w:val="0"/>
              <w:rPr>
                <w:rFonts w:ascii="仿宋" w:hAnsi="仿宋" w:eastAsia="仿宋"/>
                <w:color w:val="auto"/>
                <w:sz w:val="24"/>
                <w:szCs w:val="24"/>
                <w:highlight w:val="none"/>
              </w:rPr>
            </w:pPr>
          </w:p>
        </w:tc>
      </w:tr>
      <w:tr w14:paraId="5A3E43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807" w:type="dxa"/>
            <w:tcBorders>
              <w:top w:val="single" w:color="auto" w:sz="4" w:space="0"/>
              <w:left w:val="single" w:color="auto" w:sz="8" w:space="0"/>
              <w:bottom w:val="single" w:color="auto" w:sz="4" w:space="0"/>
              <w:right w:val="single" w:color="auto" w:sz="4" w:space="0"/>
            </w:tcBorders>
            <w:noWrap w:val="0"/>
            <w:vAlign w:val="center"/>
          </w:tcPr>
          <w:p w14:paraId="735C6A19">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验收单位</w:t>
            </w:r>
          </w:p>
        </w:tc>
        <w:tc>
          <w:tcPr>
            <w:tcW w:w="7038" w:type="dxa"/>
            <w:gridSpan w:val="5"/>
            <w:tcBorders>
              <w:top w:val="single" w:color="auto" w:sz="4" w:space="0"/>
              <w:left w:val="single" w:color="auto" w:sz="4" w:space="0"/>
              <w:bottom w:val="single" w:color="auto" w:sz="4" w:space="0"/>
              <w:right w:val="single" w:color="auto" w:sz="8" w:space="0"/>
            </w:tcBorders>
            <w:noWrap w:val="0"/>
            <w:vAlign w:val="center"/>
          </w:tcPr>
          <w:p w14:paraId="11B61F2D">
            <w:pPr>
              <w:snapToGrid w:val="0"/>
              <w:rPr>
                <w:rFonts w:ascii="仿宋" w:hAnsi="仿宋" w:eastAsia="仿宋"/>
                <w:color w:val="auto"/>
                <w:sz w:val="24"/>
                <w:szCs w:val="24"/>
                <w:highlight w:val="none"/>
              </w:rPr>
            </w:pPr>
          </w:p>
        </w:tc>
      </w:tr>
      <w:tr w14:paraId="783424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273" w:hRule="atLeast"/>
          <w:jc w:val="center"/>
        </w:trPr>
        <w:tc>
          <w:tcPr>
            <w:tcW w:w="1807" w:type="dxa"/>
            <w:tcBorders>
              <w:top w:val="single" w:color="auto" w:sz="4" w:space="0"/>
              <w:left w:val="single" w:color="auto" w:sz="8" w:space="0"/>
              <w:bottom w:val="single" w:color="auto" w:sz="4" w:space="0"/>
              <w:right w:val="single" w:color="auto" w:sz="4" w:space="0"/>
            </w:tcBorders>
            <w:noWrap w:val="0"/>
            <w:vAlign w:val="center"/>
          </w:tcPr>
          <w:p w14:paraId="029AD166">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改造内容和经费</w:t>
            </w:r>
          </w:p>
        </w:tc>
        <w:tc>
          <w:tcPr>
            <w:tcW w:w="7038" w:type="dxa"/>
            <w:gridSpan w:val="5"/>
            <w:tcBorders>
              <w:top w:val="single" w:color="auto" w:sz="4" w:space="0"/>
              <w:left w:val="single" w:color="auto" w:sz="4" w:space="0"/>
              <w:bottom w:val="single" w:color="auto" w:sz="4" w:space="0"/>
              <w:right w:val="single" w:color="auto" w:sz="8" w:space="0"/>
            </w:tcBorders>
            <w:noWrap w:val="0"/>
            <w:vAlign w:val="center"/>
          </w:tcPr>
          <w:p w14:paraId="1A31D2A4">
            <w:pPr>
              <w:snapToGrid w:val="0"/>
              <w:rPr>
                <w:rFonts w:ascii="仿宋" w:hAnsi="仿宋" w:eastAsia="仿宋"/>
                <w:color w:val="auto"/>
                <w:sz w:val="24"/>
                <w:szCs w:val="24"/>
                <w:highlight w:val="none"/>
              </w:rPr>
            </w:pPr>
          </w:p>
        </w:tc>
      </w:tr>
      <w:tr w14:paraId="5E63D4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80" w:hRule="atLeast"/>
          <w:jc w:val="center"/>
        </w:trPr>
        <w:tc>
          <w:tcPr>
            <w:tcW w:w="1807" w:type="dxa"/>
            <w:tcBorders>
              <w:top w:val="single" w:color="auto" w:sz="4" w:space="0"/>
              <w:left w:val="single" w:color="auto" w:sz="8" w:space="0"/>
              <w:bottom w:val="single" w:color="auto" w:sz="4" w:space="0"/>
              <w:right w:val="single" w:color="auto" w:sz="4" w:space="0"/>
            </w:tcBorders>
            <w:noWrap w:val="0"/>
            <w:vAlign w:val="center"/>
          </w:tcPr>
          <w:p w14:paraId="21B207D0">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开工日期</w:t>
            </w:r>
          </w:p>
        </w:tc>
        <w:tc>
          <w:tcPr>
            <w:tcW w:w="2360" w:type="dxa"/>
            <w:tcBorders>
              <w:top w:val="single" w:color="auto" w:sz="4" w:space="0"/>
              <w:left w:val="single" w:color="auto" w:sz="4" w:space="0"/>
              <w:bottom w:val="single" w:color="auto" w:sz="4" w:space="0"/>
              <w:right w:val="single" w:color="auto" w:sz="4" w:space="0"/>
            </w:tcBorders>
            <w:noWrap w:val="0"/>
            <w:vAlign w:val="center"/>
          </w:tcPr>
          <w:p w14:paraId="3DD8785D">
            <w:pPr>
              <w:snapToGrid w:val="0"/>
              <w:rPr>
                <w:rFonts w:ascii="仿宋" w:hAnsi="仿宋" w:eastAsia="仿宋"/>
                <w:color w:val="auto"/>
                <w:sz w:val="24"/>
                <w:szCs w:val="24"/>
                <w:highlight w:val="none"/>
              </w:rPr>
            </w:pPr>
          </w:p>
        </w:tc>
        <w:tc>
          <w:tcPr>
            <w:tcW w:w="2334" w:type="dxa"/>
            <w:gridSpan w:val="2"/>
            <w:tcBorders>
              <w:top w:val="single" w:color="auto" w:sz="4" w:space="0"/>
              <w:left w:val="single" w:color="auto" w:sz="4" w:space="0"/>
              <w:bottom w:val="single" w:color="auto" w:sz="4" w:space="0"/>
              <w:right w:val="single" w:color="auto" w:sz="4" w:space="0"/>
            </w:tcBorders>
            <w:noWrap w:val="0"/>
            <w:vAlign w:val="center"/>
          </w:tcPr>
          <w:p w14:paraId="078B8FD4">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竣工日期</w:t>
            </w:r>
          </w:p>
        </w:tc>
        <w:tc>
          <w:tcPr>
            <w:tcW w:w="2344" w:type="dxa"/>
            <w:gridSpan w:val="2"/>
            <w:tcBorders>
              <w:top w:val="single" w:color="auto" w:sz="4" w:space="0"/>
              <w:left w:val="single" w:color="auto" w:sz="4" w:space="0"/>
              <w:bottom w:val="single" w:color="auto" w:sz="4" w:space="0"/>
              <w:right w:val="single" w:color="auto" w:sz="8" w:space="0"/>
            </w:tcBorders>
            <w:noWrap w:val="0"/>
            <w:vAlign w:val="center"/>
          </w:tcPr>
          <w:p w14:paraId="552B5126">
            <w:pPr>
              <w:snapToGrid w:val="0"/>
              <w:rPr>
                <w:rFonts w:ascii="仿宋" w:hAnsi="仿宋" w:eastAsia="仿宋"/>
                <w:color w:val="auto"/>
                <w:sz w:val="24"/>
                <w:szCs w:val="24"/>
                <w:highlight w:val="none"/>
              </w:rPr>
            </w:pPr>
          </w:p>
        </w:tc>
      </w:tr>
      <w:tr w14:paraId="5C9514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635" w:hRule="atLeast"/>
          <w:jc w:val="center"/>
        </w:trPr>
        <w:tc>
          <w:tcPr>
            <w:tcW w:w="1807" w:type="dxa"/>
            <w:tcBorders>
              <w:top w:val="single" w:color="auto" w:sz="4" w:space="0"/>
              <w:left w:val="single" w:color="auto" w:sz="8" w:space="0"/>
              <w:bottom w:val="single" w:color="auto" w:sz="4" w:space="0"/>
              <w:right w:val="single" w:color="auto" w:sz="4" w:space="0"/>
            </w:tcBorders>
            <w:noWrap w:val="0"/>
            <w:vAlign w:val="center"/>
          </w:tcPr>
          <w:p w14:paraId="029A6F91">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改造项目</w:t>
            </w:r>
          </w:p>
        </w:tc>
        <w:tc>
          <w:tcPr>
            <w:tcW w:w="2360" w:type="dxa"/>
            <w:tcBorders>
              <w:top w:val="single" w:color="auto" w:sz="4" w:space="0"/>
              <w:left w:val="single" w:color="auto" w:sz="4" w:space="0"/>
              <w:bottom w:val="single" w:color="auto" w:sz="4" w:space="0"/>
              <w:right w:val="single" w:color="auto" w:sz="4" w:space="0"/>
            </w:tcBorders>
            <w:noWrap w:val="0"/>
            <w:vAlign w:val="center"/>
          </w:tcPr>
          <w:p w14:paraId="0636E1A3">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改造前（照片）</w:t>
            </w:r>
          </w:p>
        </w:tc>
        <w:tc>
          <w:tcPr>
            <w:tcW w:w="2334" w:type="dxa"/>
            <w:gridSpan w:val="2"/>
            <w:tcBorders>
              <w:top w:val="single" w:color="auto" w:sz="4" w:space="0"/>
              <w:left w:val="single" w:color="auto" w:sz="4" w:space="0"/>
              <w:bottom w:val="single" w:color="auto" w:sz="4" w:space="0"/>
              <w:right w:val="single" w:color="auto" w:sz="4" w:space="0"/>
            </w:tcBorders>
            <w:noWrap w:val="0"/>
            <w:vAlign w:val="center"/>
          </w:tcPr>
          <w:p w14:paraId="6C978075">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改造后（照片）</w:t>
            </w:r>
          </w:p>
        </w:tc>
        <w:tc>
          <w:tcPr>
            <w:tcW w:w="2344" w:type="dxa"/>
            <w:gridSpan w:val="2"/>
            <w:tcBorders>
              <w:top w:val="single" w:color="auto" w:sz="4" w:space="0"/>
              <w:left w:val="single" w:color="auto" w:sz="4" w:space="0"/>
              <w:bottom w:val="single" w:color="auto" w:sz="4" w:space="0"/>
              <w:right w:val="single" w:color="auto" w:sz="8" w:space="0"/>
            </w:tcBorders>
            <w:noWrap w:val="0"/>
            <w:vAlign w:val="center"/>
          </w:tcPr>
          <w:p w14:paraId="306815CF">
            <w:pPr>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备注</w:t>
            </w:r>
          </w:p>
        </w:tc>
      </w:tr>
      <w:tr w14:paraId="278998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191" w:hRule="atLeast"/>
          <w:jc w:val="center"/>
        </w:trPr>
        <w:tc>
          <w:tcPr>
            <w:tcW w:w="1807" w:type="dxa"/>
            <w:tcBorders>
              <w:top w:val="single" w:color="auto" w:sz="4" w:space="0"/>
              <w:left w:val="single" w:color="auto" w:sz="8" w:space="0"/>
              <w:bottom w:val="single" w:color="auto" w:sz="4" w:space="0"/>
              <w:right w:val="single" w:color="auto" w:sz="4" w:space="0"/>
            </w:tcBorders>
            <w:noWrap w:val="0"/>
            <w:vAlign w:val="center"/>
          </w:tcPr>
          <w:p w14:paraId="1C68F264">
            <w:pPr>
              <w:snapToGrid w:val="0"/>
              <w:rPr>
                <w:rFonts w:ascii="仿宋" w:hAnsi="仿宋" w:eastAsia="仿宋"/>
                <w:color w:val="auto"/>
                <w:sz w:val="24"/>
                <w:szCs w:val="24"/>
                <w:highlight w:val="none"/>
              </w:rPr>
            </w:pPr>
          </w:p>
        </w:tc>
        <w:tc>
          <w:tcPr>
            <w:tcW w:w="2360" w:type="dxa"/>
            <w:tcBorders>
              <w:top w:val="single" w:color="auto" w:sz="4" w:space="0"/>
              <w:left w:val="single" w:color="auto" w:sz="4" w:space="0"/>
              <w:bottom w:val="single" w:color="auto" w:sz="4" w:space="0"/>
              <w:right w:val="single" w:color="auto" w:sz="4" w:space="0"/>
            </w:tcBorders>
            <w:noWrap w:val="0"/>
            <w:vAlign w:val="center"/>
          </w:tcPr>
          <w:p w14:paraId="47EE6110">
            <w:pPr>
              <w:snapToGrid w:val="0"/>
              <w:rPr>
                <w:rFonts w:ascii="仿宋" w:hAnsi="仿宋" w:eastAsia="仿宋"/>
                <w:color w:val="auto"/>
                <w:sz w:val="24"/>
                <w:szCs w:val="24"/>
                <w:highlight w:val="none"/>
              </w:rPr>
            </w:pPr>
          </w:p>
        </w:tc>
        <w:tc>
          <w:tcPr>
            <w:tcW w:w="2334" w:type="dxa"/>
            <w:gridSpan w:val="2"/>
            <w:tcBorders>
              <w:top w:val="single" w:color="auto" w:sz="4" w:space="0"/>
              <w:left w:val="single" w:color="auto" w:sz="4" w:space="0"/>
              <w:bottom w:val="single" w:color="auto" w:sz="4" w:space="0"/>
              <w:right w:val="single" w:color="auto" w:sz="4" w:space="0"/>
            </w:tcBorders>
            <w:noWrap w:val="0"/>
            <w:vAlign w:val="center"/>
          </w:tcPr>
          <w:p w14:paraId="41A7EEB0">
            <w:pPr>
              <w:snapToGrid w:val="0"/>
              <w:rPr>
                <w:rFonts w:ascii="仿宋" w:hAnsi="仿宋" w:eastAsia="仿宋"/>
                <w:color w:val="auto"/>
                <w:sz w:val="24"/>
                <w:szCs w:val="24"/>
                <w:highlight w:val="none"/>
              </w:rPr>
            </w:pPr>
          </w:p>
        </w:tc>
        <w:tc>
          <w:tcPr>
            <w:tcW w:w="2344" w:type="dxa"/>
            <w:gridSpan w:val="2"/>
            <w:tcBorders>
              <w:top w:val="single" w:color="auto" w:sz="4" w:space="0"/>
              <w:left w:val="single" w:color="auto" w:sz="4" w:space="0"/>
              <w:bottom w:val="single" w:color="auto" w:sz="4" w:space="0"/>
              <w:right w:val="single" w:color="auto" w:sz="8" w:space="0"/>
            </w:tcBorders>
            <w:noWrap w:val="0"/>
            <w:vAlign w:val="center"/>
          </w:tcPr>
          <w:p w14:paraId="1914C25A">
            <w:pPr>
              <w:snapToGrid w:val="0"/>
              <w:rPr>
                <w:rFonts w:ascii="仿宋" w:hAnsi="仿宋" w:eastAsia="仿宋"/>
                <w:color w:val="auto"/>
                <w:sz w:val="24"/>
                <w:szCs w:val="24"/>
                <w:highlight w:val="none"/>
              </w:rPr>
            </w:pPr>
          </w:p>
        </w:tc>
      </w:tr>
      <w:tr w14:paraId="013D35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191" w:hRule="atLeast"/>
          <w:jc w:val="center"/>
        </w:trPr>
        <w:tc>
          <w:tcPr>
            <w:tcW w:w="1807" w:type="dxa"/>
            <w:tcBorders>
              <w:top w:val="single" w:color="auto" w:sz="4" w:space="0"/>
              <w:left w:val="single" w:color="auto" w:sz="8" w:space="0"/>
              <w:bottom w:val="single" w:color="auto" w:sz="4" w:space="0"/>
              <w:right w:val="single" w:color="auto" w:sz="4" w:space="0"/>
            </w:tcBorders>
            <w:noWrap w:val="0"/>
            <w:vAlign w:val="center"/>
          </w:tcPr>
          <w:p w14:paraId="6086BEEC">
            <w:pPr>
              <w:snapToGrid w:val="0"/>
              <w:rPr>
                <w:rFonts w:ascii="仿宋" w:hAnsi="仿宋" w:eastAsia="仿宋"/>
                <w:color w:val="auto"/>
                <w:sz w:val="24"/>
                <w:szCs w:val="24"/>
                <w:highlight w:val="none"/>
              </w:rPr>
            </w:pPr>
          </w:p>
        </w:tc>
        <w:tc>
          <w:tcPr>
            <w:tcW w:w="2360" w:type="dxa"/>
            <w:tcBorders>
              <w:top w:val="single" w:color="auto" w:sz="4" w:space="0"/>
              <w:left w:val="single" w:color="auto" w:sz="4" w:space="0"/>
              <w:bottom w:val="single" w:color="auto" w:sz="4" w:space="0"/>
              <w:right w:val="single" w:color="auto" w:sz="4" w:space="0"/>
            </w:tcBorders>
            <w:noWrap w:val="0"/>
            <w:vAlign w:val="center"/>
          </w:tcPr>
          <w:p w14:paraId="21FB85E3">
            <w:pPr>
              <w:snapToGrid w:val="0"/>
              <w:rPr>
                <w:rFonts w:ascii="仿宋" w:hAnsi="仿宋" w:eastAsia="仿宋"/>
                <w:color w:val="auto"/>
                <w:sz w:val="24"/>
                <w:szCs w:val="24"/>
                <w:highlight w:val="none"/>
              </w:rPr>
            </w:pPr>
          </w:p>
        </w:tc>
        <w:tc>
          <w:tcPr>
            <w:tcW w:w="2334" w:type="dxa"/>
            <w:gridSpan w:val="2"/>
            <w:tcBorders>
              <w:top w:val="single" w:color="auto" w:sz="4" w:space="0"/>
              <w:left w:val="single" w:color="auto" w:sz="4" w:space="0"/>
              <w:bottom w:val="single" w:color="auto" w:sz="4" w:space="0"/>
              <w:right w:val="single" w:color="auto" w:sz="4" w:space="0"/>
            </w:tcBorders>
            <w:noWrap w:val="0"/>
            <w:vAlign w:val="center"/>
          </w:tcPr>
          <w:p w14:paraId="6BB9791B">
            <w:pPr>
              <w:snapToGrid w:val="0"/>
              <w:rPr>
                <w:rFonts w:ascii="仿宋" w:hAnsi="仿宋" w:eastAsia="仿宋"/>
                <w:color w:val="auto"/>
                <w:sz w:val="24"/>
                <w:szCs w:val="24"/>
                <w:highlight w:val="none"/>
              </w:rPr>
            </w:pPr>
          </w:p>
        </w:tc>
        <w:tc>
          <w:tcPr>
            <w:tcW w:w="2344" w:type="dxa"/>
            <w:gridSpan w:val="2"/>
            <w:tcBorders>
              <w:top w:val="single" w:color="auto" w:sz="4" w:space="0"/>
              <w:left w:val="single" w:color="auto" w:sz="4" w:space="0"/>
              <w:bottom w:val="single" w:color="auto" w:sz="4" w:space="0"/>
              <w:right w:val="single" w:color="auto" w:sz="8" w:space="0"/>
            </w:tcBorders>
            <w:noWrap w:val="0"/>
            <w:vAlign w:val="center"/>
          </w:tcPr>
          <w:p w14:paraId="3324515B">
            <w:pPr>
              <w:snapToGrid w:val="0"/>
              <w:rPr>
                <w:rFonts w:ascii="仿宋" w:hAnsi="仿宋" w:eastAsia="仿宋"/>
                <w:color w:val="auto"/>
                <w:sz w:val="24"/>
                <w:szCs w:val="24"/>
                <w:highlight w:val="none"/>
              </w:rPr>
            </w:pPr>
          </w:p>
        </w:tc>
      </w:tr>
      <w:tr w14:paraId="7DD7FF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527" w:hRule="atLeast"/>
          <w:jc w:val="center"/>
        </w:trPr>
        <w:tc>
          <w:tcPr>
            <w:tcW w:w="1807" w:type="dxa"/>
            <w:tcBorders>
              <w:top w:val="single" w:color="auto" w:sz="4" w:space="0"/>
              <w:left w:val="single" w:color="auto" w:sz="8" w:space="0"/>
              <w:bottom w:val="single" w:color="auto" w:sz="8" w:space="0"/>
              <w:right w:val="single" w:color="auto" w:sz="4" w:space="0"/>
            </w:tcBorders>
            <w:noWrap w:val="0"/>
            <w:vAlign w:val="center"/>
          </w:tcPr>
          <w:p w14:paraId="4B4895D3">
            <w:pPr>
              <w:snapToGrid w:val="0"/>
              <w:rPr>
                <w:rFonts w:ascii="仿宋" w:hAnsi="仿宋" w:eastAsia="仿宋"/>
                <w:color w:val="auto"/>
                <w:sz w:val="24"/>
                <w:szCs w:val="24"/>
                <w:highlight w:val="none"/>
              </w:rPr>
            </w:pPr>
          </w:p>
        </w:tc>
        <w:tc>
          <w:tcPr>
            <w:tcW w:w="2360" w:type="dxa"/>
            <w:tcBorders>
              <w:top w:val="single" w:color="auto" w:sz="4" w:space="0"/>
              <w:left w:val="single" w:color="auto" w:sz="4" w:space="0"/>
              <w:bottom w:val="single" w:color="auto" w:sz="8" w:space="0"/>
              <w:right w:val="single" w:color="auto" w:sz="4" w:space="0"/>
            </w:tcBorders>
            <w:noWrap w:val="0"/>
            <w:vAlign w:val="center"/>
          </w:tcPr>
          <w:p w14:paraId="189588A6">
            <w:pPr>
              <w:snapToGrid w:val="0"/>
              <w:rPr>
                <w:rFonts w:ascii="仿宋" w:hAnsi="仿宋" w:eastAsia="仿宋"/>
                <w:color w:val="auto"/>
                <w:sz w:val="24"/>
                <w:szCs w:val="24"/>
                <w:highlight w:val="none"/>
              </w:rPr>
            </w:pPr>
          </w:p>
        </w:tc>
        <w:tc>
          <w:tcPr>
            <w:tcW w:w="2334" w:type="dxa"/>
            <w:gridSpan w:val="2"/>
            <w:tcBorders>
              <w:top w:val="single" w:color="auto" w:sz="4" w:space="0"/>
              <w:left w:val="single" w:color="auto" w:sz="4" w:space="0"/>
              <w:bottom w:val="single" w:color="auto" w:sz="8" w:space="0"/>
              <w:right w:val="single" w:color="auto" w:sz="4" w:space="0"/>
            </w:tcBorders>
            <w:noWrap w:val="0"/>
            <w:vAlign w:val="center"/>
          </w:tcPr>
          <w:p w14:paraId="63351272">
            <w:pPr>
              <w:snapToGrid w:val="0"/>
              <w:rPr>
                <w:rFonts w:ascii="仿宋" w:hAnsi="仿宋" w:eastAsia="仿宋"/>
                <w:color w:val="auto"/>
                <w:sz w:val="24"/>
                <w:szCs w:val="24"/>
                <w:highlight w:val="none"/>
              </w:rPr>
            </w:pPr>
          </w:p>
        </w:tc>
        <w:tc>
          <w:tcPr>
            <w:tcW w:w="2344" w:type="dxa"/>
            <w:gridSpan w:val="2"/>
            <w:tcBorders>
              <w:top w:val="single" w:color="auto" w:sz="4" w:space="0"/>
              <w:left w:val="single" w:color="auto" w:sz="4" w:space="0"/>
              <w:bottom w:val="single" w:color="auto" w:sz="8" w:space="0"/>
              <w:right w:val="single" w:color="auto" w:sz="8" w:space="0"/>
            </w:tcBorders>
            <w:noWrap w:val="0"/>
            <w:vAlign w:val="center"/>
          </w:tcPr>
          <w:p w14:paraId="13872DB6">
            <w:pPr>
              <w:snapToGrid w:val="0"/>
              <w:rPr>
                <w:rFonts w:ascii="仿宋" w:hAnsi="仿宋" w:eastAsia="仿宋"/>
                <w:color w:val="auto"/>
                <w:sz w:val="24"/>
                <w:szCs w:val="24"/>
                <w:highlight w:val="none"/>
              </w:rPr>
            </w:pPr>
          </w:p>
        </w:tc>
      </w:tr>
    </w:tbl>
    <w:p w14:paraId="0F2A25BF">
      <w:pPr>
        <w:rPr>
          <w:rFonts w:ascii="仿宋" w:hAnsi="仿宋" w:eastAsia="仿宋"/>
          <w:color w:val="auto"/>
          <w:kern w:val="2"/>
          <w:sz w:val="24"/>
          <w:szCs w:val="24"/>
          <w:highlight w:val="none"/>
        </w:rPr>
      </w:pPr>
      <w:r>
        <w:rPr>
          <w:rFonts w:hint="eastAsia" w:ascii="仿宋" w:hAnsi="仿宋" w:eastAsia="仿宋"/>
          <w:color w:val="auto"/>
          <w:sz w:val="24"/>
          <w:szCs w:val="24"/>
          <w:highlight w:val="none"/>
        </w:rPr>
        <w:t>该表格一式两份，由县级民政部门和乡镇（街道）分别存档</w:t>
      </w:r>
    </w:p>
    <w:p w14:paraId="713D3369">
      <w:pPr>
        <w:rPr>
          <w:rFonts w:hint="eastAsia" w:hAnsi="宋体" w:cs="宋体"/>
          <w:b/>
          <w:bCs/>
          <w:color w:val="auto"/>
          <w:spacing w:val="-2"/>
          <w:sz w:val="30"/>
          <w:szCs w:val="30"/>
          <w:highlight w:val="none"/>
        </w:rPr>
      </w:pPr>
    </w:p>
    <w:p w14:paraId="41AB15F4">
      <w:pPr>
        <w:spacing w:line="590" w:lineRule="exact"/>
        <w:rPr>
          <w:rFonts w:hint="eastAsia" w:ascii="仿宋" w:hAnsi="仿宋" w:eastAsia="仿宋" w:cs="仿宋"/>
          <w:b/>
          <w:color w:val="auto"/>
          <w:sz w:val="24"/>
          <w:szCs w:val="24"/>
          <w:highlight w:val="none"/>
        </w:rPr>
      </w:pPr>
    </w:p>
    <w:p w14:paraId="6CEDF7E5">
      <w:pPr>
        <w:spacing w:line="590" w:lineRule="exact"/>
        <w:rPr>
          <w:rFonts w:hint="eastAsia" w:ascii="仿宋" w:hAnsi="仿宋" w:eastAsia="仿宋" w:cs="仿宋"/>
          <w:b/>
          <w:color w:val="auto"/>
          <w:sz w:val="24"/>
          <w:szCs w:val="24"/>
          <w:highlight w:val="none"/>
        </w:rPr>
      </w:pPr>
    </w:p>
    <w:p w14:paraId="2EA6CF83">
      <w:pPr>
        <w:spacing w:line="590" w:lineRule="exact"/>
        <w:rPr>
          <w:rFonts w:hint="eastAsia" w:hAnsi="宋体" w:cs="宋体"/>
          <w:b/>
          <w:color w:val="auto"/>
          <w:sz w:val="32"/>
          <w:szCs w:val="32"/>
          <w:highlight w:val="none"/>
        </w:rPr>
      </w:pPr>
      <w:r>
        <w:rPr>
          <w:rFonts w:hint="eastAsia" w:ascii="仿宋" w:hAnsi="仿宋" w:eastAsia="仿宋" w:cs="仿宋"/>
          <w:b/>
          <w:color w:val="auto"/>
          <w:sz w:val="24"/>
          <w:szCs w:val="24"/>
          <w:highlight w:val="none"/>
        </w:rPr>
        <w:t>附件</w:t>
      </w:r>
      <w:r>
        <w:rPr>
          <w:rFonts w:hint="eastAsia" w:ascii="仿宋" w:hAnsi="仿宋" w:eastAsia="仿宋" w:cs="仿宋"/>
          <w:b/>
          <w:color w:val="auto"/>
          <w:sz w:val="24"/>
          <w:szCs w:val="24"/>
          <w:highlight w:val="none"/>
          <w:lang w:val="en-US" w:eastAsia="zh-CN"/>
        </w:rPr>
        <w:t>8</w:t>
      </w:r>
      <w:r>
        <w:rPr>
          <w:rFonts w:hint="eastAsia" w:hAnsi="宋体" w:cs="宋体"/>
          <w:color w:val="auto"/>
          <w:spacing w:val="8"/>
          <w:sz w:val="26"/>
          <w:szCs w:val="26"/>
          <w:highlight w:val="none"/>
          <w:shd w:val="clear" w:color="auto" w:fill="FFFFFF"/>
        </w:rPr>
        <w:t xml:space="preserve">                      </w:t>
      </w:r>
    </w:p>
    <w:p w14:paraId="1D6D4B46">
      <w:pPr>
        <w:ind w:firstLine="3253" w:firstLineChars="900"/>
        <w:rPr>
          <w:rFonts w:hint="eastAsia" w:hAnsi="宋体"/>
          <w:b/>
          <w:bCs/>
          <w:color w:val="auto"/>
          <w:sz w:val="36"/>
          <w:szCs w:val="36"/>
          <w:highlight w:val="none"/>
        </w:rPr>
      </w:pPr>
      <w:r>
        <w:rPr>
          <w:rFonts w:hint="eastAsia" w:hAnsi="宋体"/>
          <w:b/>
          <w:color w:val="auto"/>
          <w:sz w:val="36"/>
          <w:szCs w:val="36"/>
          <w:highlight w:val="none"/>
        </w:rPr>
        <w:t>现场踏勘确认表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5753"/>
      </w:tblGrid>
      <w:tr w14:paraId="7E4B4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486" w:type="dxa"/>
            <w:tcBorders>
              <w:top w:val="single" w:color="auto" w:sz="4" w:space="0"/>
              <w:left w:val="single" w:color="auto" w:sz="4" w:space="0"/>
              <w:bottom w:val="single" w:color="auto" w:sz="4" w:space="0"/>
              <w:right w:val="single" w:color="auto" w:sz="4" w:space="0"/>
            </w:tcBorders>
            <w:noWrap w:val="0"/>
            <w:vAlign w:val="center"/>
          </w:tcPr>
          <w:p w14:paraId="0F066CCC">
            <w:pPr>
              <w:jc w:val="center"/>
              <w:rPr>
                <w:rFonts w:hint="eastAsia" w:hAnsi="宋体" w:cs="宋体"/>
                <w:color w:val="auto"/>
                <w:sz w:val="24"/>
                <w:szCs w:val="24"/>
                <w:highlight w:val="none"/>
              </w:rPr>
            </w:pPr>
            <w:r>
              <w:rPr>
                <w:rFonts w:hint="eastAsia" w:hAnsi="宋体" w:cs="宋体"/>
                <w:color w:val="auto"/>
                <w:sz w:val="24"/>
                <w:szCs w:val="24"/>
                <w:highlight w:val="none"/>
              </w:rPr>
              <w:t>项目名称</w:t>
            </w:r>
          </w:p>
        </w:tc>
        <w:tc>
          <w:tcPr>
            <w:tcW w:w="5753" w:type="dxa"/>
            <w:tcBorders>
              <w:top w:val="single" w:color="auto" w:sz="4" w:space="0"/>
              <w:left w:val="single" w:color="auto" w:sz="4" w:space="0"/>
              <w:bottom w:val="single" w:color="auto" w:sz="4" w:space="0"/>
              <w:right w:val="single" w:color="auto" w:sz="4" w:space="0"/>
            </w:tcBorders>
            <w:noWrap w:val="0"/>
            <w:vAlign w:val="center"/>
          </w:tcPr>
          <w:p w14:paraId="2BB50171">
            <w:pPr>
              <w:rPr>
                <w:rFonts w:hint="eastAsia" w:hAnsi="宋体" w:cs="宋体"/>
                <w:color w:val="auto"/>
                <w:sz w:val="24"/>
                <w:szCs w:val="24"/>
                <w:highlight w:val="none"/>
              </w:rPr>
            </w:pPr>
          </w:p>
        </w:tc>
      </w:tr>
      <w:tr w14:paraId="6F9E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486" w:type="dxa"/>
            <w:tcBorders>
              <w:top w:val="single" w:color="auto" w:sz="4" w:space="0"/>
              <w:left w:val="single" w:color="auto" w:sz="4" w:space="0"/>
              <w:bottom w:val="single" w:color="auto" w:sz="4" w:space="0"/>
              <w:right w:val="single" w:color="auto" w:sz="4" w:space="0"/>
            </w:tcBorders>
            <w:noWrap w:val="0"/>
            <w:vAlign w:val="center"/>
          </w:tcPr>
          <w:p w14:paraId="43DD6514">
            <w:pPr>
              <w:jc w:val="center"/>
              <w:rPr>
                <w:rFonts w:hint="eastAsia" w:hAnsi="宋体" w:cs="宋体"/>
                <w:color w:val="auto"/>
                <w:sz w:val="24"/>
                <w:szCs w:val="24"/>
                <w:highlight w:val="none"/>
              </w:rPr>
            </w:pPr>
            <w:r>
              <w:rPr>
                <w:rFonts w:hint="eastAsia" w:hAnsi="宋体" w:cs="宋体"/>
                <w:color w:val="auto"/>
                <w:sz w:val="24"/>
                <w:szCs w:val="24"/>
                <w:highlight w:val="none"/>
                <w:lang w:val="en-US" w:eastAsia="zh-CN"/>
              </w:rPr>
              <w:t>项目</w:t>
            </w:r>
            <w:r>
              <w:rPr>
                <w:rFonts w:hint="eastAsia" w:hAnsi="宋体" w:cs="宋体"/>
                <w:color w:val="auto"/>
                <w:sz w:val="24"/>
                <w:szCs w:val="24"/>
                <w:highlight w:val="none"/>
              </w:rPr>
              <w:t>编号</w:t>
            </w:r>
          </w:p>
        </w:tc>
        <w:tc>
          <w:tcPr>
            <w:tcW w:w="5753" w:type="dxa"/>
            <w:tcBorders>
              <w:top w:val="single" w:color="auto" w:sz="4" w:space="0"/>
              <w:left w:val="single" w:color="auto" w:sz="4" w:space="0"/>
              <w:bottom w:val="single" w:color="auto" w:sz="4" w:space="0"/>
              <w:right w:val="single" w:color="auto" w:sz="4" w:space="0"/>
            </w:tcBorders>
            <w:noWrap w:val="0"/>
            <w:vAlign w:val="center"/>
          </w:tcPr>
          <w:p w14:paraId="2C133F9F">
            <w:pPr>
              <w:rPr>
                <w:rFonts w:hint="eastAsia" w:hAnsi="宋体" w:cs="宋体"/>
                <w:color w:val="auto"/>
                <w:sz w:val="24"/>
                <w:szCs w:val="24"/>
                <w:highlight w:val="none"/>
              </w:rPr>
            </w:pPr>
          </w:p>
        </w:tc>
      </w:tr>
      <w:tr w14:paraId="78AA1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486" w:type="dxa"/>
            <w:tcBorders>
              <w:top w:val="single" w:color="auto" w:sz="4" w:space="0"/>
              <w:left w:val="single" w:color="auto" w:sz="4" w:space="0"/>
              <w:bottom w:val="single" w:color="auto" w:sz="4" w:space="0"/>
              <w:right w:val="single" w:color="auto" w:sz="4" w:space="0"/>
            </w:tcBorders>
            <w:noWrap w:val="0"/>
            <w:vAlign w:val="center"/>
          </w:tcPr>
          <w:p w14:paraId="4B448798">
            <w:pPr>
              <w:jc w:val="center"/>
              <w:rPr>
                <w:rFonts w:hint="eastAsia" w:hAnsi="宋体" w:cs="宋体"/>
                <w:color w:val="auto"/>
                <w:sz w:val="24"/>
                <w:szCs w:val="24"/>
                <w:highlight w:val="none"/>
              </w:rPr>
            </w:pPr>
            <w:r>
              <w:rPr>
                <w:rFonts w:hint="eastAsia" w:hAnsi="宋体" w:cs="宋体"/>
                <w:color w:val="auto"/>
                <w:sz w:val="24"/>
                <w:szCs w:val="24"/>
                <w:highlight w:val="none"/>
              </w:rPr>
              <w:t>现场踏勘单位（投标方）</w:t>
            </w:r>
          </w:p>
          <w:p w14:paraId="379B651B">
            <w:pPr>
              <w:jc w:val="center"/>
              <w:rPr>
                <w:rFonts w:hint="eastAsia" w:hAnsi="宋体" w:cs="宋体"/>
                <w:color w:val="auto"/>
                <w:sz w:val="24"/>
                <w:szCs w:val="24"/>
                <w:highlight w:val="none"/>
              </w:rPr>
            </w:pPr>
            <w:r>
              <w:rPr>
                <w:rFonts w:hint="eastAsia" w:hAnsi="宋体" w:cs="宋体"/>
                <w:color w:val="auto"/>
                <w:sz w:val="24"/>
                <w:szCs w:val="24"/>
                <w:highlight w:val="none"/>
              </w:rPr>
              <w:t>名称</w:t>
            </w:r>
          </w:p>
        </w:tc>
        <w:tc>
          <w:tcPr>
            <w:tcW w:w="5753" w:type="dxa"/>
            <w:tcBorders>
              <w:top w:val="single" w:color="auto" w:sz="4" w:space="0"/>
              <w:left w:val="single" w:color="auto" w:sz="4" w:space="0"/>
              <w:bottom w:val="single" w:color="auto" w:sz="4" w:space="0"/>
              <w:right w:val="single" w:color="auto" w:sz="4" w:space="0"/>
            </w:tcBorders>
            <w:noWrap w:val="0"/>
            <w:vAlign w:val="center"/>
          </w:tcPr>
          <w:p w14:paraId="7AB207FE">
            <w:pPr>
              <w:rPr>
                <w:rFonts w:hint="eastAsia" w:hAnsi="宋体" w:cs="宋体"/>
                <w:color w:val="auto"/>
                <w:sz w:val="24"/>
                <w:szCs w:val="24"/>
                <w:highlight w:val="none"/>
              </w:rPr>
            </w:pPr>
          </w:p>
        </w:tc>
      </w:tr>
      <w:tr w14:paraId="45CD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3486" w:type="dxa"/>
            <w:tcBorders>
              <w:top w:val="single" w:color="auto" w:sz="4" w:space="0"/>
              <w:left w:val="single" w:color="auto" w:sz="4" w:space="0"/>
              <w:right w:val="single" w:color="auto" w:sz="4" w:space="0"/>
            </w:tcBorders>
            <w:noWrap w:val="0"/>
            <w:vAlign w:val="center"/>
          </w:tcPr>
          <w:p w14:paraId="2B846FFE">
            <w:pPr>
              <w:jc w:val="center"/>
              <w:rPr>
                <w:rFonts w:hint="eastAsia" w:hAnsi="宋体" w:cs="宋体"/>
                <w:color w:val="auto"/>
                <w:sz w:val="24"/>
                <w:szCs w:val="24"/>
                <w:highlight w:val="none"/>
              </w:rPr>
            </w:pPr>
            <w:r>
              <w:rPr>
                <w:rFonts w:hint="eastAsia" w:hAnsi="宋体" w:cs="宋体"/>
                <w:color w:val="auto"/>
                <w:sz w:val="24"/>
                <w:szCs w:val="24"/>
                <w:highlight w:val="none"/>
              </w:rPr>
              <w:t>投标方现场踏勘</w:t>
            </w:r>
          </w:p>
          <w:p w14:paraId="333D07DA">
            <w:pPr>
              <w:jc w:val="center"/>
              <w:rPr>
                <w:rFonts w:hint="eastAsia" w:hAnsi="宋体" w:cs="宋体"/>
                <w:color w:val="auto"/>
                <w:sz w:val="24"/>
                <w:szCs w:val="24"/>
                <w:highlight w:val="none"/>
              </w:rPr>
            </w:pPr>
            <w:r>
              <w:rPr>
                <w:rFonts w:hint="eastAsia" w:hAnsi="宋体" w:cs="宋体"/>
                <w:color w:val="auto"/>
                <w:sz w:val="24"/>
                <w:szCs w:val="24"/>
                <w:highlight w:val="none"/>
              </w:rPr>
              <w:t>全权代表情况</w:t>
            </w:r>
          </w:p>
        </w:tc>
        <w:tc>
          <w:tcPr>
            <w:tcW w:w="5753" w:type="dxa"/>
            <w:tcBorders>
              <w:top w:val="single" w:color="auto" w:sz="4" w:space="0"/>
              <w:left w:val="single" w:color="auto" w:sz="4" w:space="0"/>
              <w:bottom w:val="single" w:color="auto" w:sz="4" w:space="0"/>
              <w:right w:val="single" w:color="auto" w:sz="4" w:space="0"/>
            </w:tcBorders>
            <w:noWrap w:val="0"/>
            <w:vAlign w:val="center"/>
          </w:tcPr>
          <w:p w14:paraId="6F126B9C">
            <w:pPr>
              <w:jc w:val="left"/>
              <w:rPr>
                <w:rFonts w:hint="eastAsia" w:hAnsi="宋体" w:cs="宋体"/>
                <w:color w:val="auto"/>
                <w:sz w:val="24"/>
                <w:szCs w:val="24"/>
                <w:highlight w:val="none"/>
              </w:rPr>
            </w:pPr>
            <w:r>
              <w:rPr>
                <w:rFonts w:hint="eastAsia" w:hAnsi="宋体" w:cs="宋体"/>
                <w:color w:val="auto"/>
                <w:sz w:val="24"/>
                <w:szCs w:val="24"/>
                <w:highlight w:val="none"/>
              </w:rPr>
              <w:t>姓名：</w:t>
            </w:r>
          </w:p>
          <w:p w14:paraId="78C40BCC">
            <w:pPr>
              <w:jc w:val="left"/>
              <w:rPr>
                <w:rFonts w:hint="eastAsia" w:hAnsi="宋体" w:cs="宋体"/>
                <w:color w:val="auto"/>
                <w:sz w:val="24"/>
                <w:szCs w:val="24"/>
                <w:highlight w:val="none"/>
              </w:rPr>
            </w:pPr>
          </w:p>
          <w:p w14:paraId="68852295">
            <w:pPr>
              <w:jc w:val="left"/>
              <w:rPr>
                <w:rFonts w:hint="eastAsia" w:hAnsi="宋体" w:cs="宋体"/>
                <w:color w:val="auto"/>
                <w:sz w:val="24"/>
                <w:szCs w:val="24"/>
                <w:highlight w:val="none"/>
              </w:rPr>
            </w:pPr>
            <w:r>
              <w:rPr>
                <w:rFonts w:hint="eastAsia" w:hAnsi="宋体" w:cs="宋体"/>
                <w:color w:val="auto"/>
                <w:sz w:val="24"/>
                <w:szCs w:val="24"/>
                <w:highlight w:val="none"/>
              </w:rPr>
              <w:t>身份证号：</w:t>
            </w:r>
          </w:p>
          <w:p w14:paraId="1B47A4F6">
            <w:pPr>
              <w:jc w:val="left"/>
              <w:rPr>
                <w:rFonts w:hint="eastAsia" w:hAnsi="宋体" w:cs="宋体"/>
                <w:color w:val="auto"/>
                <w:sz w:val="24"/>
                <w:szCs w:val="24"/>
                <w:highlight w:val="none"/>
              </w:rPr>
            </w:pPr>
          </w:p>
          <w:p w14:paraId="41CAC935">
            <w:pPr>
              <w:jc w:val="left"/>
              <w:rPr>
                <w:rFonts w:hint="eastAsia" w:hAnsi="宋体" w:cs="宋体"/>
                <w:color w:val="auto"/>
                <w:sz w:val="24"/>
                <w:szCs w:val="24"/>
                <w:highlight w:val="none"/>
              </w:rPr>
            </w:pPr>
            <w:r>
              <w:rPr>
                <w:rFonts w:hint="eastAsia" w:hAnsi="宋体" w:cs="宋体"/>
                <w:color w:val="auto"/>
                <w:sz w:val="24"/>
                <w:szCs w:val="24"/>
                <w:highlight w:val="none"/>
              </w:rPr>
              <w:t>联系电话：</w:t>
            </w:r>
          </w:p>
        </w:tc>
      </w:tr>
      <w:tr w14:paraId="0649D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486" w:type="dxa"/>
            <w:tcBorders>
              <w:top w:val="single" w:color="auto" w:sz="4" w:space="0"/>
              <w:left w:val="single" w:color="auto" w:sz="4" w:space="0"/>
              <w:bottom w:val="single" w:color="auto" w:sz="4" w:space="0"/>
              <w:right w:val="single" w:color="auto" w:sz="4" w:space="0"/>
            </w:tcBorders>
            <w:noWrap w:val="0"/>
            <w:vAlign w:val="center"/>
          </w:tcPr>
          <w:p w14:paraId="03467149">
            <w:pPr>
              <w:jc w:val="center"/>
              <w:rPr>
                <w:rFonts w:hint="eastAsia" w:hAnsi="宋体" w:cs="宋体"/>
                <w:color w:val="auto"/>
                <w:sz w:val="24"/>
                <w:szCs w:val="24"/>
                <w:highlight w:val="none"/>
              </w:rPr>
            </w:pPr>
            <w:r>
              <w:rPr>
                <w:rFonts w:hint="eastAsia" w:hAnsi="宋体" w:cs="宋体"/>
                <w:color w:val="auto"/>
                <w:sz w:val="24"/>
                <w:szCs w:val="24"/>
                <w:highlight w:val="none"/>
              </w:rPr>
              <w:t>现场踏勘日期</w:t>
            </w:r>
          </w:p>
        </w:tc>
        <w:tc>
          <w:tcPr>
            <w:tcW w:w="5753" w:type="dxa"/>
            <w:tcBorders>
              <w:top w:val="single" w:color="auto" w:sz="4" w:space="0"/>
              <w:left w:val="single" w:color="auto" w:sz="4" w:space="0"/>
              <w:bottom w:val="single" w:color="auto" w:sz="4" w:space="0"/>
              <w:right w:val="single" w:color="auto" w:sz="4" w:space="0"/>
            </w:tcBorders>
            <w:noWrap w:val="0"/>
            <w:vAlign w:val="center"/>
          </w:tcPr>
          <w:p w14:paraId="799FD019">
            <w:pPr>
              <w:rPr>
                <w:rFonts w:hint="eastAsia" w:hAnsi="宋体" w:cs="宋体"/>
                <w:color w:val="auto"/>
                <w:sz w:val="24"/>
                <w:szCs w:val="24"/>
                <w:highlight w:val="none"/>
                <w:u w:val="single"/>
              </w:rPr>
            </w:pPr>
            <w:r>
              <w:rPr>
                <w:rFonts w:hint="eastAsia" w:hAnsi="宋体" w:cs="宋体"/>
                <w:color w:val="auto"/>
                <w:sz w:val="24"/>
                <w:szCs w:val="24"/>
                <w:highlight w:val="none"/>
                <w:lang w:val="en-US" w:eastAsia="zh-CN"/>
              </w:rPr>
              <w:t>2025</w:t>
            </w:r>
            <w:r>
              <w:rPr>
                <w:rFonts w:hint="eastAsia" w:hAnsi="宋体" w:cs="宋体"/>
                <w:color w:val="auto"/>
                <w:sz w:val="24"/>
                <w:szCs w:val="24"/>
                <w:highlight w:val="none"/>
              </w:rPr>
              <w:t xml:space="preserve"> 年   月    日</w:t>
            </w:r>
          </w:p>
        </w:tc>
      </w:tr>
      <w:tr w14:paraId="7DEED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3486" w:type="dxa"/>
            <w:tcBorders>
              <w:top w:val="single" w:color="auto" w:sz="4" w:space="0"/>
              <w:left w:val="single" w:color="auto" w:sz="4" w:space="0"/>
              <w:bottom w:val="single" w:color="auto" w:sz="4" w:space="0"/>
              <w:right w:val="single" w:color="auto" w:sz="4" w:space="0"/>
            </w:tcBorders>
            <w:noWrap w:val="0"/>
            <w:vAlign w:val="center"/>
          </w:tcPr>
          <w:p w14:paraId="53200E8D">
            <w:pPr>
              <w:jc w:val="center"/>
              <w:rPr>
                <w:rFonts w:hint="eastAsia" w:hAnsi="宋体" w:cs="宋体"/>
                <w:color w:val="auto"/>
                <w:sz w:val="24"/>
                <w:szCs w:val="24"/>
                <w:highlight w:val="none"/>
              </w:rPr>
            </w:pPr>
            <w:r>
              <w:rPr>
                <w:rFonts w:hint="eastAsia" w:hAnsi="宋体" w:cs="宋体"/>
                <w:color w:val="auto"/>
                <w:sz w:val="24"/>
                <w:szCs w:val="24"/>
                <w:highlight w:val="none"/>
              </w:rPr>
              <w:t>采购方联系人</w:t>
            </w:r>
          </w:p>
        </w:tc>
        <w:tc>
          <w:tcPr>
            <w:tcW w:w="5753" w:type="dxa"/>
            <w:tcBorders>
              <w:top w:val="single" w:color="auto" w:sz="4" w:space="0"/>
              <w:left w:val="single" w:color="auto" w:sz="4" w:space="0"/>
              <w:bottom w:val="single" w:color="auto" w:sz="4" w:space="0"/>
              <w:right w:val="single" w:color="auto" w:sz="4" w:space="0"/>
            </w:tcBorders>
            <w:noWrap w:val="0"/>
            <w:vAlign w:val="center"/>
          </w:tcPr>
          <w:p w14:paraId="3987AC20">
            <w:pPr>
              <w:spacing w:line="360" w:lineRule="auto"/>
              <w:rPr>
                <w:rFonts w:hint="eastAsia" w:hAnsi="宋体" w:cs="宋体"/>
                <w:color w:val="auto"/>
                <w:sz w:val="24"/>
                <w:szCs w:val="24"/>
                <w:highlight w:val="none"/>
              </w:rPr>
            </w:pPr>
            <w:r>
              <w:rPr>
                <w:rFonts w:hint="eastAsia" w:hAnsi="宋体" w:cs="宋体"/>
                <w:color w:val="auto"/>
                <w:sz w:val="24"/>
                <w:szCs w:val="24"/>
                <w:highlight w:val="none"/>
              </w:rPr>
              <w:t>联系人：</w:t>
            </w:r>
          </w:p>
          <w:p w14:paraId="528E93D6">
            <w:pPr>
              <w:spacing w:line="360" w:lineRule="auto"/>
              <w:rPr>
                <w:rFonts w:hint="eastAsia" w:hAnsi="宋体" w:cs="宋体"/>
                <w:color w:val="auto"/>
                <w:sz w:val="24"/>
                <w:szCs w:val="24"/>
                <w:highlight w:val="none"/>
                <w:u w:val="single"/>
              </w:rPr>
            </w:pPr>
            <w:r>
              <w:rPr>
                <w:rFonts w:hint="eastAsia" w:hAnsi="宋体" w:cs="宋体"/>
                <w:color w:val="auto"/>
                <w:sz w:val="24"/>
                <w:szCs w:val="24"/>
                <w:highlight w:val="none"/>
              </w:rPr>
              <w:t>联系电话：</w:t>
            </w:r>
          </w:p>
        </w:tc>
      </w:tr>
      <w:tr w14:paraId="4FDB4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2" w:hRule="atLeast"/>
        </w:trPr>
        <w:tc>
          <w:tcPr>
            <w:tcW w:w="3486" w:type="dxa"/>
            <w:tcBorders>
              <w:top w:val="single" w:color="auto" w:sz="4" w:space="0"/>
              <w:left w:val="single" w:color="auto" w:sz="4" w:space="0"/>
              <w:bottom w:val="single" w:color="auto" w:sz="4" w:space="0"/>
              <w:right w:val="single" w:color="auto" w:sz="4" w:space="0"/>
            </w:tcBorders>
            <w:noWrap w:val="0"/>
            <w:vAlign w:val="center"/>
          </w:tcPr>
          <w:p w14:paraId="6B84A5B9">
            <w:pPr>
              <w:jc w:val="center"/>
              <w:rPr>
                <w:rFonts w:hint="eastAsia" w:hAnsi="宋体" w:cs="宋体"/>
                <w:color w:val="auto"/>
                <w:sz w:val="24"/>
                <w:szCs w:val="24"/>
                <w:highlight w:val="none"/>
              </w:rPr>
            </w:pPr>
            <w:r>
              <w:rPr>
                <w:rFonts w:hint="eastAsia" w:hAnsi="宋体" w:cs="宋体"/>
                <w:color w:val="auto"/>
                <w:sz w:val="24"/>
                <w:szCs w:val="24"/>
                <w:highlight w:val="none"/>
              </w:rPr>
              <w:t>采购方确认</w:t>
            </w:r>
          </w:p>
        </w:tc>
        <w:tc>
          <w:tcPr>
            <w:tcW w:w="5753" w:type="dxa"/>
            <w:tcBorders>
              <w:top w:val="single" w:color="auto" w:sz="4" w:space="0"/>
              <w:left w:val="single" w:color="auto" w:sz="4" w:space="0"/>
              <w:bottom w:val="single" w:color="auto" w:sz="4" w:space="0"/>
              <w:right w:val="single" w:color="auto" w:sz="4" w:space="0"/>
            </w:tcBorders>
            <w:noWrap w:val="0"/>
            <w:vAlign w:val="center"/>
          </w:tcPr>
          <w:p w14:paraId="6FE40389">
            <w:pPr>
              <w:jc w:val="left"/>
              <w:rPr>
                <w:rFonts w:hint="eastAsia" w:hAnsi="宋体" w:cs="宋体"/>
                <w:color w:val="auto"/>
                <w:sz w:val="24"/>
                <w:szCs w:val="24"/>
                <w:highlight w:val="none"/>
              </w:rPr>
            </w:pPr>
            <w:r>
              <w:rPr>
                <w:rFonts w:hint="eastAsia" w:hAnsi="宋体" w:cs="宋体"/>
                <w:color w:val="auto"/>
                <w:sz w:val="24"/>
                <w:szCs w:val="24"/>
                <w:highlight w:val="none"/>
              </w:rPr>
              <w:t>以上情况属实。</w:t>
            </w:r>
          </w:p>
          <w:p w14:paraId="3326EC0C">
            <w:pPr>
              <w:jc w:val="center"/>
              <w:rPr>
                <w:rFonts w:hint="eastAsia" w:hAnsi="宋体" w:cs="宋体"/>
                <w:color w:val="auto"/>
                <w:sz w:val="24"/>
                <w:szCs w:val="24"/>
                <w:highlight w:val="none"/>
              </w:rPr>
            </w:pPr>
          </w:p>
          <w:p w14:paraId="1E363EF6">
            <w:pPr>
              <w:spacing w:line="360" w:lineRule="auto"/>
              <w:jc w:val="center"/>
              <w:rPr>
                <w:rFonts w:hint="eastAsia" w:hAnsi="宋体" w:cs="宋体"/>
                <w:color w:val="auto"/>
                <w:sz w:val="24"/>
                <w:szCs w:val="24"/>
                <w:highlight w:val="none"/>
              </w:rPr>
            </w:pPr>
          </w:p>
          <w:p w14:paraId="5C2F5E24">
            <w:pPr>
              <w:pStyle w:val="26"/>
              <w:ind w:left="680" w:firstLine="680"/>
              <w:rPr>
                <w:rFonts w:hint="eastAsia" w:hAnsi="宋体" w:cs="宋体"/>
                <w:color w:val="auto"/>
                <w:highlight w:val="none"/>
              </w:rPr>
            </w:pPr>
          </w:p>
          <w:p w14:paraId="0946A7EA">
            <w:pPr>
              <w:spacing w:line="360" w:lineRule="auto"/>
              <w:ind w:firstLine="1680" w:firstLineChars="700"/>
              <w:rPr>
                <w:rFonts w:hint="eastAsia" w:hAnsi="宋体" w:cs="宋体"/>
                <w:color w:val="auto"/>
                <w:sz w:val="24"/>
                <w:szCs w:val="24"/>
                <w:highlight w:val="none"/>
              </w:rPr>
            </w:pPr>
            <w:r>
              <w:rPr>
                <w:rFonts w:hint="eastAsia" w:hAnsi="宋体" w:cs="宋体"/>
                <w:color w:val="auto"/>
                <w:sz w:val="24"/>
                <w:szCs w:val="24"/>
                <w:highlight w:val="none"/>
              </w:rPr>
              <w:t>采购方：（盖章）</w:t>
            </w:r>
          </w:p>
          <w:p w14:paraId="4CE8D1AB">
            <w:pPr>
              <w:spacing w:line="360" w:lineRule="auto"/>
              <w:jc w:val="center"/>
              <w:rPr>
                <w:rFonts w:hint="eastAsia" w:hAnsi="宋体" w:cs="宋体"/>
                <w:color w:val="auto"/>
                <w:sz w:val="24"/>
                <w:szCs w:val="24"/>
                <w:highlight w:val="none"/>
              </w:rPr>
            </w:pPr>
            <w:r>
              <w:rPr>
                <w:rFonts w:hint="eastAsia" w:hAnsi="宋体" w:cs="宋体"/>
                <w:color w:val="auto"/>
                <w:sz w:val="24"/>
                <w:szCs w:val="24"/>
                <w:highlight w:val="none"/>
              </w:rPr>
              <w:t xml:space="preserve">          </w:t>
            </w:r>
          </w:p>
          <w:p w14:paraId="74FA9FF6">
            <w:pPr>
              <w:spacing w:line="360" w:lineRule="auto"/>
              <w:jc w:val="center"/>
              <w:rPr>
                <w:rFonts w:hint="eastAsia" w:hAnsi="宋体" w:cs="宋体"/>
                <w:color w:val="auto"/>
                <w:sz w:val="24"/>
                <w:szCs w:val="24"/>
                <w:highlight w:val="none"/>
              </w:rPr>
            </w:pPr>
            <w:r>
              <w:rPr>
                <w:rFonts w:hint="eastAsia" w:hAnsi="宋体" w:cs="宋体"/>
                <w:color w:val="auto"/>
                <w:sz w:val="24"/>
                <w:szCs w:val="24"/>
                <w:highlight w:val="none"/>
              </w:rPr>
              <w:t xml:space="preserve">          时间：</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2025</w:t>
            </w:r>
            <w:r>
              <w:rPr>
                <w:rFonts w:hint="eastAsia" w:hAnsi="宋体" w:cs="宋体"/>
                <w:color w:val="auto"/>
                <w:sz w:val="24"/>
                <w:szCs w:val="24"/>
                <w:highlight w:val="none"/>
                <w:u w:val="single"/>
              </w:rPr>
              <w:t xml:space="preserve">年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日</w:t>
            </w:r>
          </w:p>
        </w:tc>
      </w:tr>
    </w:tbl>
    <w:p w14:paraId="0A972534">
      <w:pPr>
        <w:rPr>
          <w:rStyle w:val="333"/>
          <w:rFonts w:hint="eastAsia" w:hAnsi="宋体" w:cs="宋体"/>
          <w:color w:val="auto"/>
          <w:szCs w:val="21"/>
          <w:highlight w:val="none"/>
        </w:rPr>
      </w:pPr>
    </w:p>
    <w:p w14:paraId="1397BE14">
      <w:pPr>
        <w:rPr>
          <w:rStyle w:val="333"/>
          <w:rFonts w:hint="eastAsia" w:hAnsi="宋体" w:cs="宋体"/>
          <w:color w:val="auto"/>
          <w:szCs w:val="21"/>
          <w:highlight w:val="none"/>
        </w:rPr>
      </w:pPr>
      <w:r>
        <w:rPr>
          <w:rStyle w:val="333"/>
          <w:rFonts w:hint="eastAsia" w:hAnsi="宋体" w:cs="宋体"/>
          <w:color w:val="auto"/>
          <w:szCs w:val="21"/>
          <w:highlight w:val="none"/>
        </w:rPr>
        <w:t>注：1、此表一式二份，投标方、采购方各执一份。</w:t>
      </w:r>
    </w:p>
    <w:p w14:paraId="3FA23358">
      <w:pPr>
        <w:ind w:firstLine="420" w:firstLineChars="200"/>
        <w:rPr>
          <w:rStyle w:val="333"/>
          <w:rFonts w:hint="eastAsia" w:hAnsi="宋体" w:cs="宋体"/>
          <w:color w:val="auto"/>
          <w:szCs w:val="21"/>
          <w:highlight w:val="none"/>
        </w:rPr>
      </w:pPr>
      <w:r>
        <w:rPr>
          <w:rStyle w:val="333"/>
          <w:rFonts w:hint="eastAsia" w:hAnsi="宋体" w:cs="宋体"/>
          <w:color w:val="auto"/>
          <w:szCs w:val="21"/>
          <w:highlight w:val="none"/>
        </w:rPr>
        <w:t>2、投标方现场踏勘全权代表若为授权代表，须提供授权委托书原件。</w:t>
      </w:r>
    </w:p>
    <w:p w14:paraId="455C72A5">
      <w:pPr>
        <w:numPr>
          <w:ilvl w:val="0"/>
          <w:numId w:val="0"/>
        </w:numPr>
        <w:overflowPunct w:val="0"/>
        <w:spacing w:line="560" w:lineRule="exact"/>
        <w:rPr>
          <w:rFonts w:hint="eastAsia" w:hAnsi="宋体" w:cs="宋体"/>
          <w:b/>
          <w:bCs/>
          <w:color w:val="auto"/>
          <w:sz w:val="24"/>
          <w:szCs w:val="24"/>
          <w:highlight w:val="none"/>
          <w:lang w:val="zh-CN"/>
        </w:rPr>
      </w:pPr>
    </w:p>
    <w:p w14:paraId="5020EF3D">
      <w:pPr>
        <w:snapToGrid w:val="0"/>
        <w:spacing w:line="360" w:lineRule="auto"/>
        <w:jc w:val="both"/>
        <w:rPr>
          <w:rStyle w:val="55"/>
          <w:rFonts w:hint="eastAsia" w:ascii="宋体" w:hAnsi="宋体" w:cs="宋体"/>
          <w:b/>
          <w:color w:val="auto"/>
          <w:sz w:val="36"/>
          <w:highlight w:val="none"/>
        </w:rPr>
      </w:pPr>
    </w:p>
    <w:p w14:paraId="627770CF">
      <w:pPr>
        <w:snapToGrid w:val="0"/>
        <w:spacing w:line="360" w:lineRule="auto"/>
        <w:jc w:val="center"/>
        <w:rPr>
          <w:rStyle w:val="55"/>
          <w:rFonts w:hint="eastAsia" w:ascii="宋体" w:hAnsi="宋体" w:cs="宋体"/>
          <w:b/>
          <w:color w:val="auto"/>
          <w:sz w:val="21"/>
          <w:highlight w:val="none"/>
        </w:rPr>
      </w:pPr>
      <w:r>
        <w:rPr>
          <w:rStyle w:val="55"/>
          <w:rFonts w:hint="eastAsia" w:ascii="宋体" w:hAnsi="宋体" w:cs="宋体"/>
          <w:b/>
          <w:color w:val="auto"/>
          <w:sz w:val="36"/>
          <w:highlight w:val="none"/>
        </w:rPr>
        <w:t>第六章  商务条款</w:t>
      </w:r>
    </w:p>
    <w:p w14:paraId="6BCC38FD">
      <w:pPr>
        <w:autoSpaceDE w:val="0"/>
        <w:autoSpaceDN w:val="0"/>
        <w:spacing w:line="480" w:lineRule="exact"/>
        <w:ind w:firstLine="482" w:firstLineChars="200"/>
        <w:textAlignment w:val="bottom"/>
        <w:rPr>
          <w:rFonts w:hint="eastAsia" w:ascii="宋体" w:hAnsi="宋体" w:cs="宋体"/>
          <w:b/>
          <w:bCs/>
          <w:color w:val="auto"/>
          <w:szCs w:val="24"/>
          <w:highlight w:val="none"/>
        </w:rPr>
      </w:pPr>
      <w:r>
        <w:rPr>
          <w:rFonts w:hint="eastAsia" w:ascii="宋体" w:hAnsi="宋体" w:cs="宋体"/>
          <w:b/>
          <w:bCs/>
          <w:color w:val="auto"/>
          <w:szCs w:val="24"/>
          <w:highlight w:val="none"/>
        </w:rPr>
        <w:t>一、总体要求</w:t>
      </w:r>
    </w:p>
    <w:p w14:paraId="00CD0A5C">
      <w:pPr>
        <w:autoSpaceDE w:val="0"/>
        <w:autoSpaceDN w:val="0"/>
        <w:spacing w:line="480" w:lineRule="exact"/>
        <w:ind w:firstLine="480" w:firstLineChars="200"/>
        <w:textAlignment w:val="bottom"/>
        <w:rPr>
          <w:rFonts w:hint="eastAsia" w:ascii="宋体" w:hAnsi="宋体" w:cs="宋体"/>
          <w:color w:val="auto"/>
          <w:szCs w:val="24"/>
          <w:highlight w:val="none"/>
        </w:rPr>
      </w:pPr>
      <w:r>
        <w:rPr>
          <w:rFonts w:hint="eastAsia" w:ascii="宋体" w:hAnsi="宋体" w:cs="宋体"/>
          <w:color w:val="auto"/>
          <w:szCs w:val="24"/>
          <w:highlight w:val="none"/>
        </w:rPr>
        <w:t>必须符合竞争性磋商文件（包括补充更正，如有）的服务要求，符合国家相关服务标准和竞争性磋商文件规定标准。</w:t>
      </w:r>
    </w:p>
    <w:p w14:paraId="567BAA6E">
      <w:pPr>
        <w:autoSpaceDE w:val="0"/>
        <w:autoSpaceDN w:val="0"/>
        <w:spacing w:line="480" w:lineRule="exact"/>
        <w:ind w:firstLine="482" w:firstLineChars="200"/>
        <w:textAlignment w:val="bottom"/>
        <w:rPr>
          <w:rFonts w:hint="eastAsia" w:ascii="宋体" w:hAnsi="宋体" w:cs="宋体"/>
          <w:b/>
          <w:bCs/>
          <w:color w:val="auto"/>
          <w:szCs w:val="24"/>
          <w:highlight w:val="none"/>
        </w:rPr>
      </w:pPr>
      <w:r>
        <w:rPr>
          <w:rFonts w:hint="eastAsia" w:ascii="宋体" w:hAnsi="宋体" w:cs="宋体"/>
          <w:b/>
          <w:bCs/>
          <w:color w:val="auto"/>
          <w:szCs w:val="24"/>
          <w:highlight w:val="none"/>
        </w:rPr>
        <w:t>二、付款方式</w:t>
      </w:r>
    </w:p>
    <w:p w14:paraId="446C7E1A">
      <w:pPr>
        <w:autoSpaceDE w:val="0"/>
        <w:autoSpaceDN w:val="0"/>
        <w:spacing w:line="480" w:lineRule="exact"/>
        <w:ind w:firstLine="480" w:firstLineChars="200"/>
        <w:textAlignment w:val="bottom"/>
        <w:rPr>
          <w:rFonts w:hint="eastAsia" w:ascii="宋体" w:hAnsi="宋体" w:cs="宋体"/>
          <w:color w:val="auto"/>
          <w:szCs w:val="24"/>
          <w:highlight w:val="none"/>
        </w:rPr>
      </w:pPr>
      <w:r>
        <w:rPr>
          <w:rFonts w:hint="eastAsia" w:ascii="宋体" w:hAnsi="宋体" w:cs="宋体"/>
          <w:color w:val="auto"/>
          <w:szCs w:val="24"/>
          <w:highlight w:val="none"/>
        </w:rPr>
        <w:t>按财务结算要求，通过银行划账方式结算。</w:t>
      </w:r>
    </w:p>
    <w:p w14:paraId="13D61A5B">
      <w:pPr>
        <w:snapToGrid w:val="0"/>
        <w:spacing w:line="500" w:lineRule="atLeast"/>
        <w:ind w:firstLine="470" w:firstLineChars="195"/>
        <w:rPr>
          <w:rFonts w:hint="eastAsia" w:hAnsi="宋体" w:cs="宋体"/>
          <w:b/>
          <w:bCs/>
          <w:color w:val="auto"/>
          <w:sz w:val="24"/>
          <w:highlight w:val="none"/>
        </w:rPr>
      </w:pPr>
      <w:r>
        <w:rPr>
          <w:rFonts w:hint="eastAsia" w:ascii="宋体" w:hAnsi="宋体" w:cs="宋体"/>
          <w:b/>
          <w:bCs/>
          <w:color w:val="auto"/>
          <w:szCs w:val="24"/>
          <w:highlight w:val="none"/>
        </w:rPr>
        <w:t>三、</w:t>
      </w:r>
      <w:r>
        <w:rPr>
          <w:rFonts w:hint="eastAsia" w:hAnsi="宋体" w:cs="宋体"/>
          <w:b/>
          <w:bCs/>
          <w:color w:val="auto"/>
          <w:sz w:val="24"/>
          <w:highlight w:val="none"/>
        </w:rPr>
        <w:t>售后服务</w:t>
      </w:r>
    </w:p>
    <w:p w14:paraId="3BB49A4B">
      <w:pPr>
        <w:snapToGrid w:val="0"/>
        <w:spacing w:line="500" w:lineRule="atLeast"/>
        <w:ind w:firstLine="468" w:firstLineChars="195"/>
        <w:rPr>
          <w:rFonts w:hint="eastAsia" w:hAnsi="宋体" w:cs="宋体"/>
          <w:color w:val="auto"/>
          <w:sz w:val="24"/>
          <w:highlight w:val="none"/>
          <w:lang w:val="zh-CN"/>
        </w:rPr>
      </w:pPr>
      <w:r>
        <w:rPr>
          <w:rFonts w:hint="eastAsia" w:hAnsi="宋体" w:cs="宋体"/>
          <w:color w:val="auto"/>
          <w:sz w:val="24"/>
          <w:highlight w:val="none"/>
          <w:lang w:val="zh-CN"/>
        </w:rPr>
        <w:t>1.本项目所有设备的质量保修期≥3年（</w:t>
      </w:r>
      <w:r>
        <w:rPr>
          <w:rFonts w:hint="eastAsia" w:hAnsi="宋体" w:cs="宋体"/>
          <w:color w:val="auto"/>
          <w:sz w:val="24"/>
          <w:highlight w:val="none"/>
          <w:lang w:val="en-US" w:eastAsia="zh-CN"/>
        </w:rPr>
        <w:t>采购</w:t>
      </w:r>
      <w:r>
        <w:rPr>
          <w:rFonts w:hint="eastAsia" w:hAnsi="宋体" w:cs="宋体"/>
          <w:color w:val="auto"/>
          <w:sz w:val="24"/>
          <w:highlight w:val="none"/>
          <w:lang w:val="zh-CN"/>
        </w:rPr>
        <w:t>规格参数内有注明的以</w:t>
      </w:r>
      <w:r>
        <w:rPr>
          <w:rFonts w:hint="eastAsia" w:hAnsi="宋体" w:cs="宋体"/>
          <w:color w:val="auto"/>
          <w:sz w:val="24"/>
          <w:highlight w:val="none"/>
          <w:lang w:val="en-US" w:eastAsia="zh-CN"/>
        </w:rPr>
        <w:t>采购</w:t>
      </w:r>
      <w:r>
        <w:rPr>
          <w:rFonts w:hint="eastAsia" w:hAnsi="宋体" w:cs="宋体"/>
          <w:color w:val="auto"/>
          <w:sz w:val="24"/>
          <w:highlight w:val="none"/>
          <w:lang w:val="zh-CN"/>
        </w:rPr>
        <w:t>规格参数要求为准）。保质期内因不能排除的故障而影响工作的情况每发生一次，其质保期相应延长60天，质保期内因货物本身缺陷造成各种故障应由卖方免费技术服务和维修。</w:t>
      </w:r>
    </w:p>
    <w:p w14:paraId="3023F874">
      <w:pPr>
        <w:snapToGrid w:val="0"/>
        <w:spacing w:line="500" w:lineRule="atLeast"/>
        <w:ind w:firstLine="468" w:firstLineChars="195"/>
        <w:rPr>
          <w:rFonts w:hint="eastAsia" w:hAnsi="宋体" w:cs="宋体"/>
          <w:color w:val="auto"/>
          <w:sz w:val="24"/>
          <w:highlight w:val="none"/>
          <w:lang w:val="zh-CN"/>
        </w:rPr>
      </w:pPr>
      <w:r>
        <w:rPr>
          <w:rFonts w:hint="eastAsia" w:hAnsi="宋体" w:cs="宋体"/>
          <w:color w:val="auto"/>
          <w:sz w:val="24"/>
          <w:highlight w:val="none"/>
        </w:rPr>
        <w:t>2.</w:t>
      </w:r>
      <w:r>
        <w:rPr>
          <w:rFonts w:hint="eastAsia" w:hAnsi="宋体" w:cs="宋体"/>
          <w:color w:val="auto"/>
          <w:sz w:val="24"/>
          <w:highlight w:val="none"/>
          <w:lang w:val="zh-CN"/>
        </w:rPr>
        <w:t>在设备（或系统）整个使用期内，成交供应商应确保正常使用，在接到采购单位或使用单位维修要求后在0.5小时内响应并提出解决方案，2小时内到达现场对故障进行处理，维修过程中所需材料成交供应商在接到通知后应及时提供，最长不超过24小时必须送达买方。若24小时内无法修复的，应48小时内提供相应备用设备并负责安装调试，为此，各磋商响应供应商应提供相应承诺书。</w:t>
      </w:r>
    </w:p>
    <w:p w14:paraId="0A79D680">
      <w:pPr>
        <w:snapToGrid w:val="0"/>
        <w:spacing w:line="500" w:lineRule="atLeast"/>
        <w:ind w:firstLine="468" w:firstLineChars="195"/>
        <w:rPr>
          <w:rFonts w:hint="eastAsia" w:hAnsi="宋体" w:cs="宋体"/>
          <w:color w:val="auto"/>
          <w:sz w:val="24"/>
          <w:highlight w:val="none"/>
          <w:lang w:val="zh-CN"/>
        </w:rPr>
      </w:pPr>
      <w:r>
        <w:rPr>
          <w:rFonts w:hint="eastAsia" w:hAnsi="宋体" w:cs="宋体"/>
          <w:color w:val="auto"/>
          <w:sz w:val="24"/>
          <w:highlight w:val="none"/>
        </w:rPr>
        <w:t>3.</w:t>
      </w:r>
      <w:r>
        <w:rPr>
          <w:rFonts w:hint="eastAsia" w:hAnsi="宋体" w:cs="宋体"/>
          <w:color w:val="auto"/>
          <w:sz w:val="24"/>
          <w:highlight w:val="none"/>
          <w:lang w:val="zh-CN"/>
        </w:rPr>
        <w:t>在质保期内，成交供应商应负责对其提供的设备进行现场维修、损坏件更换，不收取额外费用，响应时间必须满足使用单位工作正常运行的要求。</w:t>
      </w:r>
    </w:p>
    <w:p w14:paraId="6432617D">
      <w:pPr>
        <w:snapToGrid w:val="0"/>
        <w:spacing w:line="500" w:lineRule="atLeast"/>
        <w:ind w:firstLine="468" w:firstLineChars="195"/>
        <w:rPr>
          <w:rFonts w:hint="eastAsia" w:hAnsi="宋体" w:cs="宋体"/>
          <w:color w:val="auto"/>
          <w:sz w:val="24"/>
          <w:highlight w:val="none"/>
        </w:rPr>
      </w:pPr>
      <w:r>
        <w:rPr>
          <w:rFonts w:hint="eastAsia" w:hAnsi="宋体" w:cs="宋体"/>
          <w:color w:val="auto"/>
          <w:sz w:val="24"/>
          <w:highlight w:val="none"/>
        </w:rPr>
        <w:t>4.后续服务</w:t>
      </w:r>
    </w:p>
    <w:p w14:paraId="5EA38CCB">
      <w:pPr>
        <w:snapToGrid w:val="0"/>
        <w:spacing w:line="500" w:lineRule="atLeast"/>
        <w:ind w:firstLine="468" w:firstLineChars="195"/>
        <w:rPr>
          <w:rFonts w:hint="eastAsia" w:hAnsi="宋体" w:cs="宋体"/>
          <w:color w:val="auto"/>
          <w:sz w:val="24"/>
          <w:highlight w:val="none"/>
        </w:rPr>
      </w:pPr>
      <w:r>
        <w:rPr>
          <w:rFonts w:hint="eastAsia" w:hAnsi="宋体" w:cs="宋体"/>
          <w:color w:val="auto"/>
          <w:sz w:val="24"/>
          <w:highlight w:val="none"/>
        </w:rPr>
        <w:t>由实施单位针对实施对象开展，包括（1）建立一人一档；（2）每个帮扶对象每年不少于2趟的走访慰问；对有需要的重点对象，根据评估情况分类分级心理辅导；（3）选取至少10个重点关爱帮扶对象，根据关爱帮扶对象自身情况制订“一对一”的帮扶策略，并实施帮扶，记录帮扶档案，观测和分析帮扶效果；（4）发现有心理问题情况较严重需专业辅导的，及时报告有关部门，并推荐到相关专业机构进行辅导或治疗；（5）围绕项目建设，提炼有亮点的经验和案例，需报送不少于1篇宣传亮点材料，提交至少2个优秀个案，通过微信公众号等动态宣传改造过程和成果至少12篇，形成儿童福利和慈善帮扶相融合的发展成效。</w:t>
      </w:r>
    </w:p>
    <w:p w14:paraId="0CDC54BF">
      <w:pPr>
        <w:snapToGrid w:val="0"/>
        <w:spacing w:line="500" w:lineRule="atLeast"/>
        <w:ind w:firstLine="468" w:firstLineChars="195"/>
        <w:rPr>
          <w:rFonts w:hint="eastAsia" w:hAnsi="宋体" w:cs="宋体"/>
          <w:color w:val="auto"/>
          <w:sz w:val="24"/>
          <w:highlight w:val="none"/>
          <w:lang w:val="zh-CN"/>
        </w:rPr>
      </w:pPr>
      <w:r>
        <w:rPr>
          <w:rFonts w:hint="eastAsia" w:hAnsi="宋体" w:cs="宋体"/>
          <w:color w:val="auto"/>
          <w:sz w:val="24"/>
          <w:highlight w:val="none"/>
          <w:lang w:val="zh-CN"/>
        </w:rPr>
        <w:t>5.各磋商响应供应商在投标文件中须说明保修期内提供的服务计划。</w:t>
      </w:r>
    </w:p>
    <w:p w14:paraId="237F0EFB">
      <w:pPr>
        <w:snapToGrid w:val="0"/>
        <w:spacing w:line="500" w:lineRule="atLeast"/>
        <w:ind w:firstLine="468" w:firstLineChars="195"/>
        <w:rPr>
          <w:rFonts w:hint="eastAsia" w:hAnsi="宋体" w:cs="宋体"/>
          <w:color w:val="auto"/>
          <w:sz w:val="24"/>
          <w:highlight w:val="none"/>
          <w:lang w:val="zh-CN"/>
        </w:rPr>
      </w:pPr>
      <w:r>
        <w:rPr>
          <w:rFonts w:hint="eastAsia" w:hAnsi="宋体" w:cs="宋体"/>
          <w:color w:val="auto"/>
          <w:sz w:val="24"/>
          <w:highlight w:val="none"/>
          <w:lang w:val="zh-CN"/>
        </w:rPr>
        <w:t>对此，各磋商响应供应商应提供以上</w:t>
      </w:r>
      <w:r>
        <w:rPr>
          <w:rFonts w:hint="eastAsia" w:hAnsi="宋体" w:cs="宋体"/>
          <w:color w:val="auto"/>
          <w:sz w:val="24"/>
          <w:highlight w:val="none"/>
        </w:rPr>
        <w:t>5</w:t>
      </w:r>
      <w:r>
        <w:rPr>
          <w:rFonts w:hint="eastAsia" w:hAnsi="宋体" w:cs="宋体"/>
          <w:color w:val="auto"/>
          <w:sz w:val="24"/>
          <w:highlight w:val="none"/>
          <w:lang w:val="zh-CN"/>
        </w:rPr>
        <w:t>条相应承诺书。</w:t>
      </w:r>
    </w:p>
    <w:p w14:paraId="4ACBB8F9">
      <w:pPr>
        <w:snapToGrid w:val="0"/>
        <w:spacing w:line="500" w:lineRule="atLeast"/>
        <w:ind w:firstLine="470" w:firstLineChars="195"/>
        <w:rPr>
          <w:rFonts w:hint="eastAsia" w:hAnsi="宋体" w:cs="宋体"/>
          <w:b/>
          <w:bCs/>
          <w:color w:val="auto"/>
          <w:sz w:val="24"/>
          <w:highlight w:val="none"/>
        </w:rPr>
      </w:pPr>
      <w:r>
        <w:rPr>
          <w:rFonts w:hint="eastAsia" w:hAnsi="宋体" w:cs="宋体"/>
          <w:b/>
          <w:bCs/>
          <w:color w:val="auto"/>
          <w:sz w:val="24"/>
          <w:highlight w:val="none"/>
        </w:rPr>
        <w:t>四、完成时间</w:t>
      </w:r>
    </w:p>
    <w:p w14:paraId="46F1BAAB">
      <w:pPr>
        <w:autoSpaceDE w:val="0"/>
        <w:adjustRightInd w:val="0"/>
        <w:spacing w:line="480" w:lineRule="exact"/>
        <w:ind w:firstLine="480" w:firstLineChars="200"/>
        <w:jc w:val="left"/>
        <w:rPr>
          <w:rFonts w:hint="eastAsia" w:ascii="宋体" w:hAnsi="宋体" w:cs="宋体"/>
          <w:color w:val="auto"/>
          <w:szCs w:val="24"/>
          <w:highlight w:val="none"/>
          <w:lang w:val="zh-CN"/>
        </w:rPr>
      </w:pPr>
      <w:r>
        <w:rPr>
          <w:rFonts w:hint="eastAsia" w:ascii="宋体" w:hAnsi="宋体" w:cs="宋体"/>
          <w:color w:val="auto"/>
          <w:szCs w:val="24"/>
          <w:highlight w:val="none"/>
          <w:lang w:val="zh-CN"/>
        </w:rPr>
        <w:t xml:space="preserve">1.施工期限： </w:t>
      </w:r>
      <w:r>
        <w:rPr>
          <w:rFonts w:hint="eastAsia" w:ascii="宋体" w:hAnsi="宋体" w:cs="宋体"/>
          <w:color w:val="auto"/>
          <w:szCs w:val="24"/>
          <w:highlight w:val="none"/>
          <w:lang w:val="en-US" w:eastAsia="zh-CN"/>
        </w:rPr>
        <w:t>2025</w:t>
      </w:r>
      <w:r>
        <w:rPr>
          <w:rFonts w:hint="eastAsia" w:ascii="宋体" w:hAnsi="宋体" w:cs="宋体"/>
          <w:color w:val="auto"/>
          <w:szCs w:val="24"/>
          <w:highlight w:val="none"/>
          <w:lang w:val="zh-CN"/>
        </w:rPr>
        <w:t>年</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lang w:val="zh-CN"/>
        </w:rPr>
        <w:t>月</w:t>
      </w:r>
      <w:r>
        <w:rPr>
          <w:rFonts w:hint="eastAsia" w:ascii="宋体" w:hAnsi="宋体" w:cs="宋体"/>
          <w:color w:val="auto"/>
          <w:szCs w:val="24"/>
          <w:highlight w:val="none"/>
          <w:lang w:val="en-US" w:eastAsia="zh-CN"/>
        </w:rPr>
        <w:t>31</w:t>
      </w:r>
      <w:r>
        <w:rPr>
          <w:rFonts w:hint="eastAsia" w:ascii="宋体" w:hAnsi="宋体" w:cs="宋体"/>
          <w:color w:val="auto"/>
          <w:szCs w:val="24"/>
          <w:highlight w:val="none"/>
          <w:lang w:val="zh-CN"/>
        </w:rPr>
        <w:t>日前</w:t>
      </w:r>
      <w:r>
        <w:rPr>
          <w:rFonts w:hint="eastAsia" w:ascii="宋体" w:hAnsi="宋体" w:cs="宋体"/>
          <w:color w:val="auto"/>
          <w:szCs w:val="24"/>
          <w:highlight w:val="none"/>
          <w:lang w:val="zh-CN"/>
        </w:rPr>
        <w:t>完工并提交验收资料。若在规定的时间内由于供应商的原因不能完成交付的，供应商应承担由此给采购单位造成的损失。</w:t>
      </w:r>
    </w:p>
    <w:p w14:paraId="012CD850">
      <w:pPr>
        <w:autoSpaceDE w:val="0"/>
        <w:adjustRightInd w:val="0"/>
        <w:spacing w:line="480" w:lineRule="exact"/>
        <w:ind w:firstLine="480" w:firstLineChars="200"/>
        <w:jc w:val="left"/>
        <w:rPr>
          <w:rFonts w:hint="eastAsia" w:ascii="宋体" w:hAnsi="宋体" w:cs="宋体"/>
          <w:color w:val="auto"/>
          <w:szCs w:val="24"/>
          <w:highlight w:val="none"/>
          <w:lang w:val="zh-CN"/>
        </w:rPr>
      </w:pPr>
      <w:r>
        <w:rPr>
          <w:rFonts w:hint="eastAsia" w:ascii="宋体" w:hAnsi="宋体" w:cs="宋体"/>
          <w:color w:val="auto"/>
          <w:szCs w:val="24"/>
          <w:highlight w:val="none"/>
          <w:lang w:val="zh-CN"/>
        </w:rPr>
        <w:t>2.地点：由采购单位指定。</w:t>
      </w:r>
    </w:p>
    <w:p w14:paraId="6D201E47">
      <w:pPr>
        <w:autoSpaceDE w:val="0"/>
        <w:adjustRightInd w:val="0"/>
        <w:spacing w:line="480" w:lineRule="exact"/>
        <w:ind w:firstLine="480" w:firstLineChars="200"/>
        <w:jc w:val="left"/>
        <w:rPr>
          <w:rFonts w:hint="eastAsia" w:ascii="宋体" w:hAnsi="宋体" w:cs="宋体"/>
          <w:color w:val="auto"/>
          <w:szCs w:val="24"/>
          <w:highlight w:val="none"/>
          <w:lang w:val="zh-CN"/>
        </w:rPr>
      </w:pPr>
      <w:r>
        <w:rPr>
          <w:rFonts w:hint="eastAsia" w:ascii="宋体" w:hAnsi="宋体" w:cs="宋体"/>
          <w:color w:val="auto"/>
          <w:szCs w:val="24"/>
          <w:highlight w:val="none"/>
          <w:lang w:val="zh-CN"/>
        </w:rPr>
        <w:t>3.产品质量和施工要求不低于样板房要求。</w:t>
      </w:r>
    </w:p>
    <w:p w14:paraId="4A67FD5F">
      <w:pPr>
        <w:autoSpaceDE w:val="0"/>
        <w:adjustRightInd w:val="0"/>
        <w:spacing w:line="480" w:lineRule="exact"/>
        <w:ind w:firstLine="480" w:firstLineChars="200"/>
        <w:jc w:val="left"/>
        <w:rPr>
          <w:rFonts w:hint="eastAsia" w:ascii="宋体" w:hAnsi="宋体" w:cs="宋体"/>
          <w:color w:val="auto"/>
          <w:szCs w:val="24"/>
          <w:highlight w:val="none"/>
          <w:lang w:val="zh-CN"/>
        </w:rPr>
      </w:pPr>
      <w:r>
        <w:rPr>
          <w:rFonts w:hint="eastAsia" w:ascii="宋体" w:hAnsi="宋体" w:cs="宋体"/>
          <w:color w:val="auto"/>
          <w:szCs w:val="24"/>
          <w:highlight w:val="none"/>
          <w:lang w:val="zh-CN"/>
        </w:rPr>
        <w:t>4.安装标准：符合我国国家有关技术规范要求和技术标准，所有的软件和硬件必须保证同时安装到位。</w:t>
      </w:r>
    </w:p>
    <w:p w14:paraId="56838FB6">
      <w:pPr>
        <w:autoSpaceDE w:val="0"/>
        <w:adjustRightInd w:val="0"/>
        <w:spacing w:line="480" w:lineRule="exact"/>
        <w:ind w:firstLine="480" w:firstLineChars="200"/>
        <w:jc w:val="left"/>
        <w:rPr>
          <w:rFonts w:hint="eastAsia" w:ascii="宋体" w:hAnsi="宋体" w:cs="宋体"/>
          <w:color w:val="auto"/>
          <w:szCs w:val="24"/>
          <w:highlight w:val="none"/>
          <w:lang w:val="zh-CN"/>
        </w:rPr>
      </w:pPr>
      <w:r>
        <w:rPr>
          <w:rFonts w:hint="eastAsia" w:ascii="宋体" w:hAnsi="宋体" w:cs="宋体"/>
          <w:color w:val="auto"/>
          <w:szCs w:val="24"/>
          <w:highlight w:val="none"/>
          <w:lang w:val="zh-CN"/>
        </w:rPr>
        <w:t>5.各成交供应商免费提供中标设备的安装调试服务。</w:t>
      </w:r>
    </w:p>
    <w:p w14:paraId="3EC580A6">
      <w:pPr>
        <w:autoSpaceDE w:val="0"/>
        <w:adjustRightInd w:val="0"/>
        <w:spacing w:line="480" w:lineRule="exact"/>
        <w:ind w:firstLine="480" w:firstLineChars="200"/>
        <w:jc w:val="left"/>
        <w:rPr>
          <w:rFonts w:hint="eastAsia" w:ascii="宋体" w:hAnsi="宋体" w:cs="宋体"/>
          <w:color w:val="auto"/>
          <w:szCs w:val="24"/>
          <w:highlight w:val="none"/>
          <w:lang w:val="zh-CN"/>
        </w:rPr>
      </w:pPr>
      <w:r>
        <w:rPr>
          <w:rFonts w:hint="eastAsia" w:ascii="宋体" w:hAnsi="宋体" w:cs="宋体"/>
          <w:color w:val="auto"/>
          <w:szCs w:val="24"/>
          <w:highlight w:val="none"/>
          <w:lang w:val="zh-CN"/>
        </w:rPr>
        <w:t>6.供应商应在投标文件中应提供安装计划、对安装场地和环境的要求。</w:t>
      </w:r>
    </w:p>
    <w:p w14:paraId="2CA833F2">
      <w:pPr>
        <w:snapToGrid w:val="0"/>
        <w:spacing w:line="500" w:lineRule="atLeast"/>
        <w:ind w:firstLine="482" w:firstLineChars="200"/>
        <w:rPr>
          <w:rFonts w:hint="eastAsia" w:hAnsi="宋体" w:cs="宋体"/>
          <w:b/>
          <w:bCs/>
          <w:color w:val="auto"/>
          <w:sz w:val="24"/>
          <w:highlight w:val="none"/>
        </w:rPr>
      </w:pPr>
      <w:r>
        <w:rPr>
          <w:rFonts w:hint="eastAsia" w:hAnsi="宋体" w:cs="宋体"/>
          <w:b/>
          <w:bCs/>
          <w:color w:val="auto"/>
          <w:sz w:val="24"/>
          <w:highlight w:val="none"/>
        </w:rPr>
        <w:t>五、服务要求</w:t>
      </w:r>
    </w:p>
    <w:p w14:paraId="763909B8">
      <w:pPr>
        <w:autoSpaceDE w:val="0"/>
        <w:adjustRightInd w:val="0"/>
        <w:spacing w:line="480" w:lineRule="exact"/>
        <w:ind w:firstLine="480" w:firstLineChars="200"/>
        <w:jc w:val="left"/>
        <w:rPr>
          <w:rFonts w:hint="eastAsia" w:ascii="宋体" w:hAnsi="宋体" w:cs="宋体"/>
          <w:color w:val="auto"/>
          <w:szCs w:val="24"/>
          <w:highlight w:val="none"/>
          <w:lang w:val="zh-CN"/>
        </w:rPr>
      </w:pPr>
      <w:r>
        <w:rPr>
          <w:rFonts w:hint="eastAsia" w:ascii="宋体" w:hAnsi="宋体" w:cs="宋体"/>
          <w:color w:val="auto"/>
          <w:szCs w:val="24"/>
          <w:highlight w:val="none"/>
          <w:lang w:val="zh-CN"/>
        </w:rPr>
        <w:t>1.成交供应商在履行合同义务期间，应遵守国家有关法律、法规、维护采购单位的合法权益。</w:t>
      </w:r>
    </w:p>
    <w:p w14:paraId="11D2903D">
      <w:pPr>
        <w:autoSpaceDE w:val="0"/>
        <w:adjustRightInd w:val="0"/>
        <w:spacing w:line="480" w:lineRule="exact"/>
        <w:ind w:firstLine="480" w:firstLineChars="200"/>
        <w:jc w:val="left"/>
        <w:rPr>
          <w:rFonts w:hint="eastAsia" w:ascii="宋体" w:hAnsi="宋体" w:cs="宋体"/>
          <w:color w:val="auto"/>
          <w:szCs w:val="24"/>
          <w:highlight w:val="none"/>
          <w:lang w:val="zh-CN"/>
        </w:rPr>
      </w:pPr>
      <w:r>
        <w:rPr>
          <w:rFonts w:hint="eastAsia" w:ascii="宋体" w:hAnsi="宋体" w:cs="宋体"/>
          <w:color w:val="auto"/>
          <w:szCs w:val="24"/>
          <w:highlight w:val="none"/>
          <w:lang w:val="zh-CN"/>
        </w:rPr>
        <w:t>2.成交供应商应组建能够满足所投项目服务需要的项目组，按照工作范围和内容完成服务工作，并向采购单位汇报工作进展。</w:t>
      </w:r>
    </w:p>
    <w:p w14:paraId="6DE04475">
      <w:pPr>
        <w:autoSpaceDE w:val="0"/>
        <w:adjustRightInd w:val="0"/>
        <w:spacing w:line="480" w:lineRule="exact"/>
        <w:ind w:firstLine="480" w:firstLineChars="200"/>
        <w:jc w:val="left"/>
        <w:rPr>
          <w:rFonts w:hint="eastAsia" w:ascii="宋体" w:hAnsi="宋体" w:cs="宋体"/>
          <w:color w:val="auto"/>
          <w:szCs w:val="24"/>
          <w:highlight w:val="none"/>
          <w:lang w:val="zh-CN"/>
        </w:rPr>
      </w:pPr>
      <w:r>
        <w:rPr>
          <w:rFonts w:hint="eastAsia" w:ascii="宋体" w:hAnsi="宋体" w:cs="宋体"/>
          <w:color w:val="auto"/>
          <w:szCs w:val="24"/>
          <w:highlight w:val="none"/>
          <w:lang w:val="zh-CN"/>
        </w:rPr>
        <w:t>3.成交供应商应自行承担项目实施过程中的安全责任，采购单位在任何情况下不承担任何责任。</w:t>
      </w:r>
    </w:p>
    <w:p w14:paraId="1282B862">
      <w:pPr>
        <w:autoSpaceDE w:val="0"/>
        <w:autoSpaceDN w:val="0"/>
        <w:adjustRightInd w:val="0"/>
        <w:snapToGrid w:val="0"/>
        <w:spacing w:line="480" w:lineRule="exact"/>
        <w:ind w:firstLine="482" w:firstLineChars="200"/>
        <w:textAlignment w:val="bottom"/>
        <w:rPr>
          <w:rFonts w:hint="eastAsia" w:ascii="宋体" w:hAnsi="宋体" w:cs="宋体"/>
          <w:b/>
          <w:color w:val="auto"/>
          <w:szCs w:val="24"/>
          <w:highlight w:val="none"/>
        </w:rPr>
      </w:pPr>
      <w:r>
        <w:rPr>
          <w:rFonts w:hint="eastAsia" w:ascii="宋体" w:hAnsi="宋体" w:cs="宋体"/>
          <w:b/>
          <w:color w:val="auto"/>
          <w:szCs w:val="24"/>
          <w:highlight w:val="none"/>
        </w:rPr>
        <w:t>五、验收</w:t>
      </w:r>
    </w:p>
    <w:p w14:paraId="4885243E">
      <w:pPr>
        <w:autoSpaceDE w:val="0"/>
        <w:adjustRightInd w:val="0"/>
        <w:spacing w:line="480" w:lineRule="exact"/>
        <w:ind w:firstLine="480" w:firstLineChars="200"/>
        <w:jc w:val="left"/>
        <w:rPr>
          <w:rFonts w:hint="eastAsia" w:ascii="宋体" w:hAnsi="宋体" w:cs="宋体"/>
          <w:color w:val="auto"/>
          <w:szCs w:val="24"/>
          <w:highlight w:val="none"/>
          <w:lang w:val="zh-CN"/>
        </w:rPr>
      </w:pPr>
      <w:r>
        <w:rPr>
          <w:rFonts w:hint="eastAsia" w:ascii="宋体" w:hAnsi="宋体" w:cs="宋体"/>
          <w:color w:val="auto"/>
          <w:szCs w:val="24"/>
          <w:highlight w:val="none"/>
        </w:rPr>
        <w:t>（1）</w:t>
      </w:r>
      <w:r>
        <w:rPr>
          <w:rFonts w:hint="eastAsia" w:ascii="宋体" w:hAnsi="宋体" w:cs="宋体"/>
          <w:color w:val="auto"/>
          <w:szCs w:val="24"/>
          <w:highlight w:val="none"/>
          <w:lang w:val="zh-CN"/>
        </w:rPr>
        <w:t>市慈善总会按照相关规定，专业验收机构不得与成交供应商为同一家单位（或同一集团旗下的子公司），做到对设计方案、工程施工、竣工验收全过程监管。验收结果作为费用结算的依据，验收合格并达到规范化要求的家庭悬挂建德市“善居工程”改造挂牌标识。改造家庭与改造服务机构签署设施维护和安全使用协议，质量维护期不低于3年。乡镇（街道）要做到逐户实地验收，市慈善总会按不少于5％的比例进行抽查。 成交供应商改造标准不得低于样板房的质量标准，否则验收不予通过。</w:t>
      </w:r>
    </w:p>
    <w:p w14:paraId="0F9A0581">
      <w:pPr>
        <w:autoSpaceDE w:val="0"/>
        <w:adjustRightInd w:val="0"/>
        <w:spacing w:line="480" w:lineRule="exact"/>
        <w:ind w:firstLine="480" w:firstLineChars="200"/>
        <w:jc w:val="left"/>
        <w:rPr>
          <w:rFonts w:hint="eastAsia" w:ascii="宋体" w:hAnsi="宋体" w:cs="宋体"/>
          <w:color w:val="auto"/>
          <w:szCs w:val="24"/>
          <w:highlight w:val="none"/>
          <w:lang w:val="zh-CN"/>
        </w:rPr>
      </w:pP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w:t>
      </w:r>
      <w:r>
        <w:rPr>
          <w:rFonts w:hint="eastAsia" w:ascii="宋体" w:hAnsi="宋体" w:cs="宋体"/>
          <w:color w:val="auto"/>
          <w:szCs w:val="24"/>
          <w:highlight w:val="none"/>
          <w:lang w:val="zh-CN"/>
        </w:rPr>
        <w:t>验收标准应符合国内、地方、行业的标准。</w:t>
      </w:r>
    </w:p>
    <w:p w14:paraId="68AE4AE5">
      <w:pPr>
        <w:autoSpaceDE w:val="0"/>
        <w:adjustRightInd w:val="0"/>
        <w:spacing w:line="480" w:lineRule="exact"/>
        <w:ind w:firstLine="480" w:firstLineChars="200"/>
        <w:jc w:val="left"/>
        <w:rPr>
          <w:rFonts w:hint="eastAsia" w:ascii="宋体" w:hAnsi="宋体" w:cs="宋体"/>
          <w:color w:val="auto"/>
          <w:szCs w:val="24"/>
          <w:highlight w:val="none"/>
        </w:rPr>
      </w:pPr>
      <w:r>
        <w:rPr>
          <w:rFonts w:hint="eastAsia" w:ascii="宋体" w:hAnsi="宋体" w:cs="宋体"/>
          <w:color w:val="auto"/>
          <w:szCs w:val="24"/>
          <w:highlight w:val="none"/>
        </w:rPr>
        <w:t>（3）验收费用由供应商承担。</w:t>
      </w:r>
    </w:p>
    <w:p w14:paraId="633D9D47">
      <w:pPr>
        <w:snapToGrid w:val="0"/>
        <w:spacing w:line="360" w:lineRule="auto"/>
        <w:jc w:val="both"/>
        <w:rPr>
          <w:rStyle w:val="104"/>
          <w:rFonts w:hint="eastAsia" w:ascii="宋体" w:hAnsi="宋体" w:cs="宋体"/>
          <w:color w:val="auto"/>
          <w:sz w:val="36"/>
          <w:highlight w:val="none"/>
        </w:rPr>
      </w:pPr>
    </w:p>
    <w:p w14:paraId="391E12DC">
      <w:pPr>
        <w:snapToGrid w:val="0"/>
        <w:spacing w:line="360" w:lineRule="auto"/>
        <w:jc w:val="center"/>
        <w:rPr>
          <w:rStyle w:val="104"/>
          <w:rFonts w:hint="eastAsia" w:ascii="宋体" w:hAnsi="宋体" w:cs="宋体"/>
          <w:color w:val="auto"/>
          <w:sz w:val="36"/>
          <w:highlight w:val="none"/>
        </w:rPr>
      </w:pPr>
      <w:r>
        <w:rPr>
          <w:rStyle w:val="104"/>
          <w:rFonts w:hint="eastAsia" w:ascii="宋体" w:hAnsi="宋体" w:cs="宋体"/>
          <w:color w:val="auto"/>
          <w:sz w:val="36"/>
          <w:highlight w:val="none"/>
        </w:rPr>
        <w:t>第七章  财务结算</w:t>
      </w:r>
    </w:p>
    <w:p w14:paraId="4E4B960A">
      <w:pPr>
        <w:spacing w:line="440" w:lineRule="exact"/>
        <w:jc w:val="left"/>
        <w:rPr>
          <w:rStyle w:val="321"/>
          <w:rFonts w:hint="default" w:ascii="宋体" w:hAnsi="宋体" w:cs="宋体"/>
          <w:color w:val="auto"/>
          <w:highlight w:val="none"/>
        </w:rPr>
      </w:pPr>
      <w:r>
        <w:rPr>
          <w:rFonts w:hint="eastAsia" w:ascii="宋体" w:hAnsi="宋体" w:cs="宋体"/>
          <w:b/>
          <w:color w:val="auto"/>
          <w:szCs w:val="24"/>
          <w:highlight w:val="none"/>
        </w:rPr>
        <w:t>一、</w:t>
      </w:r>
      <w:r>
        <w:rPr>
          <w:rStyle w:val="321"/>
          <w:rFonts w:hint="default" w:ascii="宋体" w:hAnsi="宋体" w:cs="宋体"/>
          <w:color w:val="auto"/>
          <w:highlight w:val="none"/>
        </w:rPr>
        <w:t>项目款的结算</w:t>
      </w:r>
    </w:p>
    <w:p w14:paraId="7CE3ED6C">
      <w:pPr>
        <w:snapToGrid w:val="0"/>
        <w:spacing w:line="500" w:lineRule="atLeast"/>
        <w:ind w:firstLine="468" w:firstLineChars="195"/>
        <w:rPr>
          <w:rFonts w:hint="eastAsia" w:hAnsi="宋体" w:cs="宋体"/>
          <w:color w:val="auto"/>
          <w:sz w:val="24"/>
          <w:highlight w:val="none"/>
        </w:rPr>
      </w:pPr>
      <w:r>
        <w:rPr>
          <w:rFonts w:hint="eastAsia" w:hAnsi="宋体" w:cs="宋体"/>
          <w:color w:val="auto"/>
          <w:sz w:val="24"/>
          <w:highlight w:val="none"/>
        </w:rPr>
        <w:t>采购单位根据各标项的合同、磋商响应文件等资料进行验收。</w:t>
      </w:r>
    </w:p>
    <w:p w14:paraId="1560FF74">
      <w:pPr>
        <w:snapToGrid w:val="0"/>
        <w:spacing w:line="500" w:lineRule="atLeast"/>
        <w:ind w:firstLine="468" w:firstLineChars="195"/>
        <w:rPr>
          <w:rFonts w:hint="eastAsia" w:hAnsi="宋体" w:cs="宋体"/>
          <w:color w:val="auto"/>
          <w:sz w:val="24"/>
          <w:highlight w:val="none"/>
        </w:rPr>
      </w:pPr>
      <w:r>
        <w:rPr>
          <w:rFonts w:hint="eastAsia" w:hAnsi="宋体" w:cs="宋体"/>
          <w:color w:val="auto"/>
          <w:sz w:val="24"/>
          <w:highlight w:val="none"/>
        </w:rPr>
        <w:t>合同签订后7个工</w:t>
      </w:r>
      <w:r>
        <w:rPr>
          <w:rFonts w:hint="eastAsia" w:hAnsi="宋体" w:cs="宋体"/>
          <w:color w:val="auto"/>
          <w:sz w:val="24"/>
          <w:highlight w:val="none"/>
          <w:lang w:eastAsia="zh-CN"/>
        </w:rPr>
        <w:t>作日</w:t>
      </w:r>
      <w:r>
        <w:rPr>
          <w:rFonts w:hint="eastAsia" w:hAnsi="宋体" w:cs="宋体"/>
          <w:color w:val="auto"/>
          <w:sz w:val="24"/>
          <w:highlight w:val="none"/>
        </w:rPr>
        <w:t>内支付改造部分合同总金额的20%，根据项目进度支付至合同总金额的70%；项目通过验收合格后支付剩余30%项目款。服务费项目完成无服务质量问题后一次性付清全部服务费。</w:t>
      </w:r>
    </w:p>
    <w:p w14:paraId="6D93AF20">
      <w:pPr>
        <w:snapToGrid w:val="0"/>
        <w:spacing w:line="500" w:lineRule="atLeast"/>
        <w:ind w:firstLine="468" w:firstLineChars="195"/>
        <w:rPr>
          <w:rStyle w:val="321"/>
          <w:rFonts w:hint="default" w:ascii="宋体" w:hAnsi="宋体" w:cs="宋体"/>
          <w:b w:val="0"/>
          <w:bCs/>
          <w:color w:val="auto"/>
          <w:highlight w:val="none"/>
          <w:lang w:val="fr-FR"/>
        </w:rPr>
      </w:pPr>
      <w:r>
        <w:rPr>
          <w:rFonts w:hint="eastAsia" w:hAnsi="宋体" w:cs="宋体"/>
          <w:color w:val="auto"/>
          <w:sz w:val="24"/>
          <w:highlight w:val="none"/>
        </w:rPr>
        <w:t>结算时供应商将结款申请1份、发票原件（全额开具）及复印件1份、合同复印件1份和经采购单位验收确认的《建德市政府采购验收反馈表》（还需提供验收报告）提交采购单位，由采购单位向中标供应商支付项目款。</w:t>
      </w:r>
    </w:p>
    <w:p w14:paraId="6F0A3262">
      <w:pPr>
        <w:snapToGrid w:val="0"/>
        <w:spacing w:line="500" w:lineRule="atLeast"/>
        <w:ind w:firstLine="468" w:firstLineChars="195"/>
        <w:rPr>
          <w:rFonts w:hint="eastAsia" w:hAnsi="宋体" w:cs="宋体"/>
          <w:color w:val="auto"/>
          <w:sz w:val="24"/>
          <w:highlight w:val="none"/>
        </w:rPr>
      </w:pPr>
      <w:r>
        <w:rPr>
          <w:rFonts w:hint="eastAsia" w:hAnsi="宋体" w:cs="宋体"/>
          <w:color w:val="auto"/>
          <w:sz w:val="24"/>
          <w:highlight w:val="none"/>
        </w:rPr>
        <w:t>注:1.单户改造金额=∑各改造内容预算单价*成交折扣*实际工程量（实际工程量由采购单位委托第三方单位进行结算审核），最终结算金额=∑单户改造金额;</w:t>
      </w:r>
    </w:p>
    <w:p w14:paraId="65F4D3D3">
      <w:pPr>
        <w:spacing w:line="440" w:lineRule="exact"/>
        <w:jc w:val="left"/>
        <w:rPr>
          <w:rStyle w:val="321"/>
          <w:rFonts w:hint="default" w:ascii="宋体" w:hAnsi="宋体" w:cs="宋体"/>
          <w:color w:val="auto"/>
          <w:highlight w:val="none"/>
          <w:lang w:val="fr-FR"/>
        </w:rPr>
      </w:pPr>
      <w:r>
        <w:rPr>
          <w:rStyle w:val="321"/>
          <w:rFonts w:hint="default" w:ascii="宋体" w:hAnsi="宋体" w:cs="宋体"/>
          <w:color w:val="auto"/>
          <w:highlight w:val="none"/>
          <w:lang w:val="fr-FR"/>
        </w:rPr>
        <w:t>二、履约保证金</w:t>
      </w:r>
    </w:p>
    <w:p w14:paraId="0BD78BA1">
      <w:pPr>
        <w:snapToGrid w:val="0"/>
        <w:spacing w:line="500" w:lineRule="atLeast"/>
        <w:ind w:firstLine="468" w:firstLineChars="195"/>
        <w:rPr>
          <w:rFonts w:hint="eastAsia" w:hAnsi="宋体" w:cs="宋体"/>
          <w:color w:val="auto"/>
          <w:sz w:val="24"/>
          <w:highlight w:val="none"/>
          <w:lang w:val="zh-CN"/>
        </w:rPr>
      </w:pPr>
      <w:r>
        <w:rPr>
          <w:rFonts w:hint="eastAsia" w:hAnsi="宋体" w:cs="宋体"/>
          <w:color w:val="auto"/>
          <w:sz w:val="24"/>
          <w:highlight w:val="none"/>
          <w:lang w:val="zh-CN"/>
        </w:rPr>
        <w:t>在正式合同签订生效之日起7个工作日内，由成交供应商缴纳合同总价的2.5%作为履约保证金至采购单位指定账户（可采用银行、保险公司出具保函形式提交）。验收通过后无质量、服务问题，由采购单位向各成交供应商无息退还。因成交供应商的质量、服务问题</w:t>
      </w:r>
      <w:r>
        <w:rPr>
          <w:rFonts w:hint="eastAsia" w:hAnsi="宋体" w:cs="宋体"/>
          <w:color w:val="auto"/>
          <w:sz w:val="24"/>
          <w:highlight w:val="none"/>
          <w:lang w:val="en-US" w:eastAsia="zh-CN"/>
        </w:rPr>
        <w:t>等</w:t>
      </w:r>
      <w:r>
        <w:rPr>
          <w:rFonts w:hint="eastAsia" w:hAnsi="宋体" w:cs="宋体"/>
          <w:color w:val="auto"/>
          <w:sz w:val="24"/>
          <w:highlight w:val="none"/>
          <w:lang w:val="zh-CN"/>
        </w:rPr>
        <w:t>原因造成采购单位损失的，采购单位有权要求成交供应商以其履约保证金作出补偿。</w:t>
      </w:r>
    </w:p>
    <w:p w14:paraId="20FE99D0">
      <w:pPr>
        <w:snapToGrid w:val="0"/>
        <w:spacing w:line="500" w:lineRule="atLeast"/>
        <w:ind w:firstLine="468" w:firstLineChars="195"/>
        <w:rPr>
          <w:rFonts w:hint="eastAsia" w:hAnsi="宋体" w:cs="宋体"/>
          <w:color w:val="auto"/>
          <w:sz w:val="24"/>
          <w:highlight w:val="none"/>
          <w:lang w:val="zh-CN"/>
        </w:rPr>
      </w:pPr>
      <w:r>
        <w:rPr>
          <w:rFonts w:hint="eastAsia" w:hAnsi="宋体" w:cs="宋体"/>
          <w:color w:val="auto"/>
          <w:sz w:val="24"/>
          <w:highlight w:val="none"/>
          <w:lang w:val="zh-CN"/>
        </w:rPr>
        <w:t>建德市慈善总会专门制定考核细则（详见《2024年建德市善居工程慈善项目（第二次）考核细则》），根据考核内容及要求对成交供应商的工作进行评定，根据考核细则逐项计分，每项分值扣完为止。考核分数达到优秀（90分（含）及以上）且满意度测评达90%（含）及以上的，在验收合格后履约保证金可100%退回；考核分数达到良好（80分（含）及以上）且满意度测评80%（含）及以上的，在验收合格后履约保证金可80%退回；考核分数79分（含）及以下或满意度测评低于80%的，采购单位有权扣除其全部履约保证金作为赔偿。未按时间节点完成的，采购单位有权扣除其全部履约保证金作为赔偿。</w:t>
      </w:r>
    </w:p>
    <w:p w14:paraId="6382DC12">
      <w:pPr>
        <w:autoSpaceDE w:val="0"/>
        <w:autoSpaceDN w:val="0"/>
        <w:spacing w:line="480" w:lineRule="exact"/>
        <w:ind w:right="-204" w:rightChars="-85" w:firstLine="480" w:firstLineChars="200"/>
        <w:textAlignment w:val="bottom"/>
        <w:rPr>
          <w:rFonts w:hint="eastAsia" w:ascii="宋体" w:hAnsi="宋体" w:cs="宋体"/>
          <w:color w:val="auto"/>
          <w:szCs w:val="24"/>
          <w:highlight w:val="none"/>
          <w:lang w:val="en-US" w:eastAsia="zh-CN"/>
        </w:rPr>
      </w:pPr>
    </w:p>
    <w:p w14:paraId="0C77CBC6">
      <w:pPr>
        <w:autoSpaceDE w:val="0"/>
        <w:adjustRightInd w:val="0"/>
        <w:spacing w:line="360" w:lineRule="auto"/>
        <w:jc w:val="center"/>
        <w:rPr>
          <w:rStyle w:val="104"/>
          <w:rFonts w:hint="eastAsia" w:ascii="宋体" w:hAnsi="宋体" w:cs="宋体"/>
          <w:color w:val="auto"/>
          <w:sz w:val="36"/>
          <w:szCs w:val="36"/>
          <w:highlight w:val="none"/>
        </w:rPr>
      </w:pPr>
    </w:p>
    <w:p w14:paraId="19EFE3A1">
      <w:pPr>
        <w:autoSpaceDE w:val="0"/>
        <w:adjustRightInd w:val="0"/>
        <w:spacing w:line="360" w:lineRule="auto"/>
        <w:jc w:val="center"/>
        <w:rPr>
          <w:rStyle w:val="321"/>
          <w:rFonts w:hint="eastAsia" w:ascii="宋体" w:hAnsi="宋体" w:cs="宋体"/>
          <w:color w:val="auto"/>
          <w:sz w:val="36"/>
          <w:szCs w:val="36"/>
          <w:highlight w:val="none"/>
        </w:rPr>
      </w:pPr>
      <w:r>
        <w:rPr>
          <w:rStyle w:val="104"/>
          <w:rFonts w:hint="eastAsia" w:ascii="宋体" w:hAnsi="宋体" w:cs="宋体"/>
          <w:color w:val="auto"/>
          <w:sz w:val="36"/>
          <w:szCs w:val="36"/>
          <w:highlight w:val="none"/>
        </w:rPr>
        <w:t xml:space="preserve">第八章  </w:t>
      </w:r>
      <w:r>
        <w:rPr>
          <w:rStyle w:val="321"/>
          <w:rFonts w:hint="eastAsia" w:ascii="宋体" w:hAnsi="宋体" w:cs="宋体"/>
          <w:color w:val="auto"/>
          <w:sz w:val="36"/>
          <w:szCs w:val="36"/>
          <w:highlight w:val="none"/>
        </w:rPr>
        <w:t>采购合同</w:t>
      </w:r>
    </w:p>
    <w:p w14:paraId="4CB343C1">
      <w:pPr>
        <w:pStyle w:val="3"/>
        <w:spacing w:before="0" w:after="0" w:line="360" w:lineRule="auto"/>
        <w:ind w:left="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（本合同为合同样稿，最终稿由双方协商后确定）</w:t>
      </w:r>
    </w:p>
    <w:p w14:paraId="10D8E1D2">
      <w:pPr>
        <w:pStyle w:val="3"/>
        <w:spacing w:before="0" w:after="0" w:line="360" w:lineRule="auto"/>
        <w:ind w:left="0"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合同编号：</w:t>
      </w:r>
    </w:p>
    <w:p w14:paraId="24564DC7">
      <w:pPr>
        <w:pStyle w:val="13"/>
        <w:snapToGrid w:val="0"/>
        <w:spacing w:line="440" w:lineRule="exact"/>
        <w:rPr>
          <w:rFonts w:hint="eastAsia" w:ascii="宋体" w:hAnsi="宋体" w:eastAsia="宋体" w:cs="宋体"/>
          <w:b/>
          <w:color w:val="auto"/>
          <w:szCs w:val="24"/>
          <w:highlight w:val="none"/>
          <w:lang w:eastAsia="zh-CN"/>
        </w:rPr>
      </w:pPr>
      <w:r>
        <w:rPr>
          <w:rFonts w:hint="eastAsia" w:ascii="宋体" w:hAnsi="宋体" w:cs="宋体"/>
          <w:b/>
          <w:color w:val="auto"/>
          <w:szCs w:val="24"/>
          <w:highlight w:val="none"/>
        </w:rPr>
        <w:t>甲方（使用方）：</w:t>
      </w:r>
      <w:r>
        <w:rPr>
          <w:rFonts w:hint="eastAsia" w:ascii="宋体" w:hAnsi="宋体" w:cs="宋体"/>
          <w:b/>
          <w:color w:val="auto"/>
          <w:szCs w:val="24"/>
          <w:highlight w:val="none"/>
          <w:lang w:eastAsia="zh-CN"/>
        </w:rPr>
        <w:t>建德市慈善总会</w:t>
      </w:r>
    </w:p>
    <w:p w14:paraId="313D755A">
      <w:pPr>
        <w:pStyle w:val="13"/>
        <w:snapToGrid w:val="0"/>
        <w:spacing w:line="440" w:lineRule="exact"/>
        <w:rPr>
          <w:rFonts w:hint="eastAsia" w:ascii="宋体" w:hAnsi="宋体" w:cs="宋体"/>
          <w:b/>
          <w:color w:val="auto"/>
          <w:szCs w:val="24"/>
          <w:highlight w:val="none"/>
        </w:rPr>
      </w:pPr>
      <w:r>
        <w:rPr>
          <w:rFonts w:hint="eastAsia" w:ascii="宋体" w:hAnsi="宋体" w:cs="宋体"/>
          <w:b/>
          <w:color w:val="auto"/>
          <w:szCs w:val="24"/>
          <w:highlight w:val="none"/>
        </w:rPr>
        <w:t>乙方（供应商）：</w:t>
      </w:r>
    </w:p>
    <w:p w14:paraId="7197E7B9">
      <w:pPr>
        <w:pStyle w:val="13"/>
        <w:snapToGrid w:val="0"/>
        <w:spacing w:line="500" w:lineRule="exact"/>
        <w:rPr>
          <w:rFonts w:hint="eastAsia" w:ascii="宋体" w:hAnsi="宋体" w:eastAsia="宋体" w:cs="宋体"/>
          <w:color w:val="auto"/>
          <w:szCs w:val="24"/>
          <w:highlight w:val="none"/>
          <w:lang w:eastAsia="zh-CN"/>
        </w:rPr>
      </w:pPr>
      <w:r>
        <w:rPr>
          <w:rFonts w:hint="eastAsia" w:ascii="宋体" w:hAnsi="宋体" w:cs="宋体"/>
          <w:b/>
          <w:color w:val="auto"/>
          <w:szCs w:val="24"/>
          <w:highlight w:val="none"/>
        </w:rPr>
        <w:t>见证方（代理机构）：</w:t>
      </w:r>
      <w:r>
        <w:rPr>
          <w:rFonts w:hint="eastAsia" w:ascii="宋体" w:hAnsi="宋体" w:cs="宋体"/>
          <w:b/>
          <w:color w:val="auto"/>
          <w:szCs w:val="24"/>
          <w:highlight w:val="none"/>
          <w:lang w:eastAsia="zh-CN"/>
        </w:rPr>
        <w:t>杭州欣兴建设工程招标代理有限公司</w:t>
      </w:r>
    </w:p>
    <w:p w14:paraId="2F2616C8">
      <w:pPr>
        <w:autoSpaceDE w:val="0"/>
        <w:autoSpaceDN w:val="0"/>
        <w:spacing w:line="480" w:lineRule="exact"/>
        <w:ind w:right="-204" w:rightChars="-85" w:firstLine="480" w:firstLineChars="200"/>
        <w:textAlignment w:val="bottom"/>
        <w:rPr>
          <w:rFonts w:hint="eastAsia" w:ascii="宋体" w:hAnsi="宋体" w:cs="宋体"/>
          <w:color w:val="auto"/>
          <w:szCs w:val="24"/>
          <w:highlight w:val="none"/>
        </w:rPr>
      </w:pPr>
      <w:r>
        <w:rPr>
          <w:rFonts w:hint="eastAsia" w:ascii="宋体" w:hAnsi="宋体" w:cs="宋体"/>
          <w:color w:val="auto"/>
          <w:szCs w:val="24"/>
          <w:highlight w:val="none"/>
        </w:rPr>
        <w:t>根据《中华人民共和国政府采购法》《中华人民共和国民法典》的规定，经</w:t>
      </w:r>
      <w:r>
        <w:rPr>
          <w:rFonts w:hint="eastAsia" w:ascii="宋体" w:hAnsi="宋体" w:cs="宋体"/>
          <w:color w:val="auto"/>
          <w:szCs w:val="24"/>
          <w:highlight w:val="none"/>
          <w:u w:val="single"/>
        </w:rPr>
        <w:t>竞争性磋商</w:t>
      </w:r>
      <w:r>
        <w:rPr>
          <w:rFonts w:hint="eastAsia" w:ascii="宋体" w:hAnsi="宋体" w:cs="宋体"/>
          <w:color w:val="auto"/>
          <w:szCs w:val="24"/>
          <w:highlight w:val="none"/>
        </w:rPr>
        <w:t>（采购方式），确定乙方为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（项目全称）的成交供应商。为明确双方的权利和义务，经甲乙双方协商达成合同如下：</w:t>
      </w:r>
    </w:p>
    <w:p w14:paraId="1772475E">
      <w:pPr>
        <w:pStyle w:val="13"/>
        <w:snapToGrid w:val="0"/>
        <w:spacing w:line="440" w:lineRule="exact"/>
        <w:ind w:firstLine="482" w:firstLineChars="200"/>
        <w:rPr>
          <w:rFonts w:hint="eastAsia" w:ascii="宋体" w:hAnsi="宋体" w:cs="宋体"/>
          <w:b/>
          <w:color w:val="auto"/>
          <w:szCs w:val="24"/>
          <w:highlight w:val="none"/>
        </w:rPr>
      </w:pPr>
      <w:r>
        <w:rPr>
          <w:rFonts w:hint="eastAsia" w:ascii="宋体" w:hAnsi="宋体" w:cs="宋体"/>
          <w:b/>
          <w:color w:val="auto"/>
          <w:szCs w:val="24"/>
          <w:highlight w:val="none"/>
        </w:rPr>
        <w:t>第一条：合同标的、数量、价款</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
      <w:tblGrid>
        <w:gridCol w:w="673"/>
        <w:gridCol w:w="2189"/>
        <w:gridCol w:w="2911"/>
        <w:gridCol w:w="667"/>
        <w:gridCol w:w="668"/>
        <w:gridCol w:w="948"/>
        <w:gridCol w:w="1164"/>
      </w:tblGrid>
      <w:tr w14:paraId="55257448">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795" w:hRule="atLeast"/>
          <w:jc w:val="center"/>
        </w:trPr>
        <w:tc>
          <w:tcPr>
            <w:tcW w:w="673" w:type="dxa"/>
            <w:vAlign w:val="center"/>
          </w:tcPr>
          <w:p w14:paraId="2B83F467">
            <w:pPr>
              <w:autoSpaceDE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2189" w:type="dxa"/>
            <w:vAlign w:val="center"/>
          </w:tcPr>
          <w:p w14:paraId="5758DF95">
            <w:pPr>
              <w:autoSpaceDE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采购内容</w:t>
            </w:r>
          </w:p>
        </w:tc>
        <w:tc>
          <w:tcPr>
            <w:tcW w:w="2911" w:type="dxa"/>
            <w:vAlign w:val="center"/>
          </w:tcPr>
          <w:p w14:paraId="0E114350">
            <w:pPr>
              <w:autoSpaceDE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主要技术要求</w:t>
            </w:r>
          </w:p>
        </w:tc>
        <w:tc>
          <w:tcPr>
            <w:tcW w:w="667" w:type="dxa"/>
            <w:vAlign w:val="center"/>
          </w:tcPr>
          <w:p w14:paraId="1AD24236">
            <w:pPr>
              <w:autoSpaceDE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w:t>
            </w:r>
          </w:p>
        </w:tc>
        <w:tc>
          <w:tcPr>
            <w:tcW w:w="668" w:type="dxa"/>
            <w:vAlign w:val="center"/>
          </w:tcPr>
          <w:p w14:paraId="60BA38E5">
            <w:pPr>
              <w:autoSpaceDE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数量</w:t>
            </w:r>
          </w:p>
        </w:tc>
        <w:tc>
          <w:tcPr>
            <w:tcW w:w="948" w:type="dxa"/>
            <w:vAlign w:val="center"/>
          </w:tcPr>
          <w:p w14:paraId="23818E20">
            <w:pPr>
              <w:autoSpaceDE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单价（元）</w:t>
            </w:r>
          </w:p>
        </w:tc>
        <w:tc>
          <w:tcPr>
            <w:tcW w:w="1164" w:type="dxa"/>
            <w:vAlign w:val="center"/>
          </w:tcPr>
          <w:p w14:paraId="36DF6482">
            <w:pPr>
              <w:autoSpaceDE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金额</w:t>
            </w:r>
          </w:p>
          <w:p w14:paraId="6CEDB449">
            <w:pPr>
              <w:autoSpaceDE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（元）</w:t>
            </w:r>
          </w:p>
        </w:tc>
      </w:tr>
      <w:tr w14:paraId="0CEB8ECF">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627" w:hRule="atLeast"/>
          <w:jc w:val="center"/>
        </w:trPr>
        <w:tc>
          <w:tcPr>
            <w:tcW w:w="673" w:type="dxa"/>
            <w:vAlign w:val="center"/>
          </w:tcPr>
          <w:p w14:paraId="75E0A865">
            <w:pPr>
              <w:autoSpaceDE w:val="0"/>
              <w:spacing w:line="48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189" w:type="dxa"/>
            <w:vAlign w:val="center"/>
          </w:tcPr>
          <w:p w14:paraId="79200D9C">
            <w:pPr>
              <w:autoSpaceDE w:val="0"/>
              <w:spacing w:line="480" w:lineRule="exact"/>
              <w:jc w:val="center"/>
              <w:rPr>
                <w:rFonts w:hint="eastAsia" w:ascii="宋体" w:hAnsi="宋体" w:eastAsia="宋体" w:cs="宋体"/>
                <w:color w:val="auto"/>
                <w:kern w:val="0"/>
                <w:sz w:val="24"/>
                <w:highlight w:val="none"/>
              </w:rPr>
            </w:pPr>
          </w:p>
        </w:tc>
        <w:tc>
          <w:tcPr>
            <w:tcW w:w="2911" w:type="dxa"/>
            <w:vAlign w:val="center"/>
          </w:tcPr>
          <w:p w14:paraId="0DEC7EC9">
            <w:pPr>
              <w:autoSpaceDE w:val="0"/>
              <w:spacing w:line="480" w:lineRule="exact"/>
              <w:jc w:val="center"/>
              <w:rPr>
                <w:rFonts w:hint="eastAsia" w:ascii="宋体" w:hAnsi="宋体" w:eastAsia="宋体" w:cs="宋体"/>
                <w:color w:val="auto"/>
                <w:kern w:val="0"/>
                <w:sz w:val="24"/>
                <w:highlight w:val="none"/>
              </w:rPr>
            </w:pPr>
          </w:p>
        </w:tc>
        <w:tc>
          <w:tcPr>
            <w:tcW w:w="667" w:type="dxa"/>
            <w:vAlign w:val="center"/>
          </w:tcPr>
          <w:p w14:paraId="30D836D4">
            <w:pPr>
              <w:autoSpaceDE w:val="0"/>
              <w:spacing w:line="480" w:lineRule="exact"/>
              <w:jc w:val="center"/>
              <w:rPr>
                <w:rFonts w:hint="eastAsia" w:ascii="宋体" w:hAnsi="宋体" w:eastAsia="宋体" w:cs="宋体"/>
                <w:color w:val="auto"/>
                <w:kern w:val="0"/>
                <w:sz w:val="24"/>
                <w:highlight w:val="none"/>
                <w:lang w:val="en-US" w:eastAsia="zh-CN"/>
              </w:rPr>
            </w:pPr>
          </w:p>
        </w:tc>
        <w:tc>
          <w:tcPr>
            <w:tcW w:w="668" w:type="dxa"/>
            <w:vAlign w:val="center"/>
          </w:tcPr>
          <w:p w14:paraId="0BAE8B23">
            <w:pPr>
              <w:autoSpaceDE w:val="0"/>
              <w:spacing w:line="480" w:lineRule="exact"/>
              <w:jc w:val="center"/>
              <w:rPr>
                <w:rFonts w:hint="eastAsia" w:ascii="宋体" w:hAnsi="宋体" w:eastAsia="宋体" w:cs="宋体"/>
                <w:color w:val="auto"/>
                <w:kern w:val="0"/>
                <w:sz w:val="24"/>
                <w:highlight w:val="none"/>
              </w:rPr>
            </w:pPr>
          </w:p>
        </w:tc>
        <w:tc>
          <w:tcPr>
            <w:tcW w:w="948" w:type="dxa"/>
            <w:vAlign w:val="center"/>
          </w:tcPr>
          <w:p w14:paraId="1A5382D2">
            <w:pPr>
              <w:autoSpaceDE w:val="0"/>
              <w:spacing w:line="480" w:lineRule="exact"/>
              <w:jc w:val="center"/>
              <w:rPr>
                <w:rFonts w:hint="eastAsia" w:ascii="宋体" w:hAnsi="宋体" w:eastAsia="宋体" w:cs="宋体"/>
                <w:color w:val="auto"/>
                <w:kern w:val="0"/>
                <w:sz w:val="24"/>
                <w:highlight w:val="none"/>
              </w:rPr>
            </w:pPr>
          </w:p>
        </w:tc>
        <w:tc>
          <w:tcPr>
            <w:tcW w:w="1164" w:type="dxa"/>
            <w:vAlign w:val="center"/>
          </w:tcPr>
          <w:p w14:paraId="0C479F4A">
            <w:pPr>
              <w:autoSpaceDE w:val="0"/>
              <w:spacing w:line="480" w:lineRule="exact"/>
              <w:jc w:val="center"/>
              <w:rPr>
                <w:rFonts w:hint="eastAsia" w:ascii="宋体" w:hAnsi="宋体" w:eastAsia="宋体" w:cs="宋体"/>
                <w:color w:val="auto"/>
                <w:kern w:val="0"/>
                <w:sz w:val="24"/>
                <w:highlight w:val="none"/>
              </w:rPr>
            </w:pPr>
          </w:p>
        </w:tc>
      </w:tr>
      <w:tr w14:paraId="41C501FE">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627" w:hRule="atLeast"/>
          <w:jc w:val="center"/>
        </w:trPr>
        <w:tc>
          <w:tcPr>
            <w:tcW w:w="673" w:type="dxa"/>
            <w:vAlign w:val="center"/>
          </w:tcPr>
          <w:p w14:paraId="60E091B6">
            <w:pPr>
              <w:autoSpaceDE w:val="0"/>
              <w:spacing w:line="480" w:lineRule="exact"/>
              <w:jc w:val="center"/>
              <w:rPr>
                <w:rFonts w:hint="eastAsia" w:ascii="宋体" w:hAnsi="宋体" w:eastAsia="宋体" w:cs="宋体"/>
                <w:color w:val="auto"/>
                <w:kern w:val="0"/>
                <w:sz w:val="24"/>
                <w:highlight w:val="none"/>
              </w:rPr>
            </w:pPr>
          </w:p>
        </w:tc>
        <w:tc>
          <w:tcPr>
            <w:tcW w:w="2189" w:type="dxa"/>
            <w:vAlign w:val="center"/>
          </w:tcPr>
          <w:p w14:paraId="7C1925BF">
            <w:pPr>
              <w:autoSpaceDE w:val="0"/>
              <w:spacing w:line="480" w:lineRule="exact"/>
              <w:jc w:val="center"/>
              <w:rPr>
                <w:rFonts w:hint="eastAsia" w:ascii="宋体" w:hAnsi="宋体" w:eastAsia="宋体" w:cs="宋体"/>
                <w:color w:val="auto"/>
                <w:kern w:val="0"/>
                <w:sz w:val="24"/>
                <w:highlight w:val="none"/>
              </w:rPr>
            </w:pPr>
          </w:p>
        </w:tc>
        <w:tc>
          <w:tcPr>
            <w:tcW w:w="2911" w:type="dxa"/>
            <w:vAlign w:val="center"/>
          </w:tcPr>
          <w:p w14:paraId="58448FD3">
            <w:pPr>
              <w:autoSpaceDE w:val="0"/>
              <w:spacing w:line="480" w:lineRule="exact"/>
              <w:jc w:val="center"/>
              <w:rPr>
                <w:rFonts w:hint="eastAsia" w:ascii="宋体" w:hAnsi="宋体" w:eastAsia="宋体" w:cs="宋体"/>
                <w:color w:val="auto"/>
                <w:kern w:val="0"/>
                <w:sz w:val="24"/>
                <w:highlight w:val="none"/>
              </w:rPr>
            </w:pPr>
          </w:p>
        </w:tc>
        <w:tc>
          <w:tcPr>
            <w:tcW w:w="667" w:type="dxa"/>
            <w:vAlign w:val="center"/>
          </w:tcPr>
          <w:p w14:paraId="290586D9">
            <w:pPr>
              <w:autoSpaceDE w:val="0"/>
              <w:spacing w:line="480" w:lineRule="exact"/>
              <w:jc w:val="center"/>
              <w:rPr>
                <w:rFonts w:hint="eastAsia" w:ascii="宋体" w:hAnsi="宋体" w:eastAsia="宋体" w:cs="宋体"/>
                <w:color w:val="auto"/>
                <w:kern w:val="0"/>
                <w:sz w:val="24"/>
                <w:highlight w:val="none"/>
                <w:lang w:val="en-US" w:eastAsia="zh-CN"/>
              </w:rPr>
            </w:pPr>
          </w:p>
        </w:tc>
        <w:tc>
          <w:tcPr>
            <w:tcW w:w="668" w:type="dxa"/>
            <w:vAlign w:val="center"/>
          </w:tcPr>
          <w:p w14:paraId="63021333">
            <w:pPr>
              <w:autoSpaceDE w:val="0"/>
              <w:spacing w:line="480" w:lineRule="exact"/>
              <w:jc w:val="center"/>
              <w:rPr>
                <w:rFonts w:hint="eastAsia" w:ascii="宋体" w:hAnsi="宋体" w:eastAsia="宋体" w:cs="宋体"/>
                <w:color w:val="auto"/>
                <w:kern w:val="0"/>
                <w:sz w:val="24"/>
                <w:highlight w:val="none"/>
              </w:rPr>
            </w:pPr>
          </w:p>
        </w:tc>
        <w:tc>
          <w:tcPr>
            <w:tcW w:w="948" w:type="dxa"/>
            <w:vAlign w:val="center"/>
          </w:tcPr>
          <w:p w14:paraId="274061A4">
            <w:pPr>
              <w:autoSpaceDE w:val="0"/>
              <w:spacing w:line="480" w:lineRule="exact"/>
              <w:jc w:val="center"/>
              <w:rPr>
                <w:rFonts w:hint="eastAsia" w:ascii="宋体" w:hAnsi="宋体" w:eastAsia="宋体" w:cs="宋体"/>
                <w:color w:val="auto"/>
                <w:kern w:val="0"/>
                <w:sz w:val="24"/>
                <w:highlight w:val="none"/>
              </w:rPr>
            </w:pPr>
          </w:p>
        </w:tc>
        <w:tc>
          <w:tcPr>
            <w:tcW w:w="1164" w:type="dxa"/>
            <w:vAlign w:val="center"/>
          </w:tcPr>
          <w:p w14:paraId="1B89DF35">
            <w:pPr>
              <w:autoSpaceDE w:val="0"/>
              <w:spacing w:line="480" w:lineRule="exact"/>
              <w:jc w:val="center"/>
              <w:rPr>
                <w:rFonts w:hint="eastAsia" w:ascii="宋体" w:hAnsi="宋体" w:eastAsia="宋体" w:cs="宋体"/>
                <w:color w:val="auto"/>
                <w:kern w:val="0"/>
                <w:sz w:val="24"/>
                <w:highlight w:val="none"/>
              </w:rPr>
            </w:pPr>
          </w:p>
        </w:tc>
      </w:tr>
      <w:tr w14:paraId="00D65883">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627" w:hRule="atLeast"/>
          <w:jc w:val="center"/>
        </w:trPr>
        <w:tc>
          <w:tcPr>
            <w:tcW w:w="673" w:type="dxa"/>
            <w:vAlign w:val="center"/>
          </w:tcPr>
          <w:p w14:paraId="09EFF0EA">
            <w:pPr>
              <w:autoSpaceDE w:val="0"/>
              <w:spacing w:line="480" w:lineRule="exact"/>
              <w:jc w:val="center"/>
              <w:rPr>
                <w:rFonts w:hint="eastAsia" w:ascii="宋体" w:hAnsi="宋体" w:eastAsia="宋体" w:cs="宋体"/>
                <w:color w:val="auto"/>
                <w:kern w:val="0"/>
                <w:sz w:val="24"/>
                <w:highlight w:val="none"/>
              </w:rPr>
            </w:pPr>
          </w:p>
        </w:tc>
        <w:tc>
          <w:tcPr>
            <w:tcW w:w="2189" w:type="dxa"/>
            <w:vAlign w:val="center"/>
          </w:tcPr>
          <w:p w14:paraId="7D4F7144">
            <w:pPr>
              <w:autoSpaceDE w:val="0"/>
              <w:spacing w:line="480" w:lineRule="exact"/>
              <w:jc w:val="center"/>
              <w:rPr>
                <w:rFonts w:hint="eastAsia" w:ascii="宋体" w:hAnsi="宋体" w:eastAsia="宋体" w:cs="宋体"/>
                <w:color w:val="auto"/>
                <w:kern w:val="0"/>
                <w:sz w:val="24"/>
                <w:highlight w:val="none"/>
              </w:rPr>
            </w:pPr>
          </w:p>
        </w:tc>
        <w:tc>
          <w:tcPr>
            <w:tcW w:w="2911" w:type="dxa"/>
            <w:vAlign w:val="center"/>
          </w:tcPr>
          <w:p w14:paraId="037642FA">
            <w:pPr>
              <w:autoSpaceDE w:val="0"/>
              <w:spacing w:line="480" w:lineRule="exact"/>
              <w:jc w:val="center"/>
              <w:rPr>
                <w:rFonts w:hint="eastAsia" w:ascii="宋体" w:hAnsi="宋体" w:eastAsia="宋体" w:cs="宋体"/>
                <w:color w:val="auto"/>
                <w:kern w:val="0"/>
                <w:sz w:val="24"/>
                <w:highlight w:val="none"/>
              </w:rPr>
            </w:pPr>
          </w:p>
        </w:tc>
        <w:tc>
          <w:tcPr>
            <w:tcW w:w="667" w:type="dxa"/>
            <w:vAlign w:val="center"/>
          </w:tcPr>
          <w:p w14:paraId="583CDCAD">
            <w:pPr>
              <w:autoSpaceDE w:val="0"/>
              <w:spacing w:line="480" w:lineRule="exact"/>
              <w:jc w:val="center"/>
              <w:rPr>
                <w:rFonts w:hint="eastAsia" w:ascii="宋体" w:hAnsi="宋体" w:eastAsia="宋体" w:cs="宋体"/>
                <w:color w:val="auto"/>
                <w:kern w:val="0"/>
                <w:sz w:val="24"/>
                <w:highlight w:val="none"/>
                <w:lang w:val="en-US" w:eastAsia="zh-CN"/>
              </w:rPr>
            </w:pPr>
          </w:p>
        </w:tc>
        <w:tc>
          <w:tcPr>
            <w:tcW w:w="668" w:type="dxa"/>
            <w:vAlign w:val="center"/>
          </w:tcPr>
          <w:p w14:paraId="307A15B8">
            <w:pPr>
              <w:autoSpaceDE w:val="0"/>
              <w:spacing w:line="480" w:lineRule="exact"/>
              <w:jc w:val="center"/>
              <w:rPr>
                <w:rFonts w:hint="eastAsia" w:ascii="宋体" w:hAnsi="宋体" w:eastAsia="宋体" w:cs="宋体"/>
                <w:color w:val="auto"/>
                <w:kern w:val="0"/>
                <w:sz w:val="24"/>
                <w:highlight w:val="none"/>
              </w:rPr>
            </w:pPr>
          </w:p>
        </w:tc>
        <w:tc>
          <w:tcPr>
            <w:tcW w:w="948" w:type="dxa"/>
            <w:vAlign w:val="center"/>
          </w:tcPr>
          <w:p w14:paraId="758F73FF">
            <w:pPr>
              <w:autoSpaceDE w:val="0"/>
              <w:spacing w:line="480" w:lineRule="exact"/>
              <w:jc w:val="center"/>
              <w:rPr>
                <w:rFonts w:hint="eastAsia" w:ascii="宋体" w:hAnsi="宋体" w:eastAsia="宋体" w:cs="宋体"/>
                <w:color w:val="auto"/>
                <w:kern w:val="0"/>
                <w:sz w:val="24"/>
                <w:highlight w:val="none"/>
              </w:rPr>
            </w:pPr>
          </w:p>
        </w:tc>
        <w:tc>
          <w:tcPr>
            <w:tcW w:w="1164" w:type="dxa"/>
            <w:vAlign w:val="center"/>
          </w:tcPr>
          <w:p w14:paraId="31FEA9A1">
            <w:pPr>
              <w:autoSpaceDE w:val="0"/>
              <w:spacing w:line="480" w:lineRule="exact"/>
              <w:jc w:val="center"/>
              <w:rPr>
                <w:rFonts w:hint="eastAsia" w:ascii="宋体" w:hAnsi="宋体" w:eastAsia="宋体" w:cs="宋体"/>
                <w:color w:val="auto"/>
                <w:kern w:val="0"/>
                <w:sz w:val="24"/>
                <w:highlight w:val="none"/>
              </w:rPr>
            </w:pPr>
          </w:p>
        </w:tc>
      </w:tr>
      <w:tr w14:paraId="47D58972">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627" w:hRule="atLeast"/>
          <w:jc w:val="center"/>
        </w:trPr>
        <w:tc>
          <w:tcPr>
            <w:tcW w:w="673" w:type="dxa"/>
            <w:vAlign w:val="center"/>
          </w:tcPr>
          <w:p w14:paraId="4A8685AB">
            <w:pPr>
              <w:autoSpaceDE w:val="0"/>
              <w:spacing w:line="480" w:lineRule="exact"/>
              <w:jc w:val="center"/>
              <w:rPr>
                <w:rFonts w:hint="eastAsia" w:ascii="宋体" w:hAnsi="宋体" w:eastAsia="宋体" w:cs="宋体"/>
                <w:color w:val="auto"/>
                <w:kern w:val="0"/>
                <w:sz w:val="24"/>
                <w:highlight w:val="none"/>
              </w:rPr>
            </w:pPr>
          </w:p>
        </w:tc>
        <w:tc>
          <w:tcPr>
            <w:tcW w:w="2189" w:type="dxa"/>
            <w:vAlign w:val="center"/>
          </w:tcPr>
          <w:p w14:paraId="269C8563">
            <w:pPr>
              <w:autoSpaceDE w:val="0"/>
              <w:spacing w:line="480" w:lineRule="exact"/>
              <w:jc w:val="center"/>
              <w:rPr>
                <w:rFonts w:hint="eastAsia" w:ascii="宋体" w:hAnsi="宋体" w:eastAsia="宋体" w:cs="宋体"/>
                <w:color w:val="auto"/>
                <w:kern w:val="0"/>
                <w:sz w:val="24"/>
                <w:highlight w:val="none"/>
              </w:rPr>
            </w:pPr>
          </w:p>
        </w:tc>
        <w:tc>
          <w:tcPr>
            <w:tcW w:w="2911" w:type="dxa"/>
            <w:vAlign w:val="center"/>
          </w:tcPr>
          <w:p w14:paraId="536F6E34">
            <w:pPr>
              <w:autoSpaceDE w:val="0"/>
              <w:spacing w:line="480" w:lineRule="exact"/>
              <w:jc w:val="center"/>
              <w:rPr>
                <w:rFonts w:hint="eastAsia" w:ascii="宋体" w:hAnsi="宋体" w:eastAsia="宋体" w:cs="宋体"/>
                <w:color w:val="auto"/>
                <w:kern w:val="0"/>
                <w:sz w:val="24"/>
                <w:highlight w:val="none"/>
              </w:rPr>
            </w:pPr>
          </w:p>
        </w:tc>
        <w:tc>
          <w:tcPr>
            <w:tcW w:w="667" w:type="dxa"/>
            <w:vAlign w:val="center"/>
          </w:tcPr>
          <w:p w14:paraId="2AA0F1E1">
            <w:pPr>
              <w:autoSpaceDE w:val="0"/>
              <w:spacing w:line="480" w:lineRule="exact"/>
              <w:jc w:val="center"/>
              <w:rPr>
                <w:rFonts w:hint="eastAsia" w:ascii="宋体" w:hAnsi="宋体" w:eastAsia="宋体" w:cs="宋体"/>
                <w:color w:val="auto"/>
                <w:kern w:val="0"/>
                <w:sz w:val="24"/>
                <w:highlight w:val="none"/>
                <w:lang w:val="en-US" w:eastAsia="zh-CN"/>
              </w:rPr>
            </w:pPr>
          </w:p>
        </w:tc>
        <w:tc>
          <w:tcPr>
            <w:tcW w:w="668" w:type="dxa"/>
            <w:vAlign w:val="center"/>
          </w:tcPr>
          <w:p w14:paraId="7B47E94D">
            <w:pPr>
              <w:autoSpaceDE w:val="0"/>
              <w:spacing w:line="480" w:lineRule="exact"/>
              <w:jc w:val="center"/>
              <w:rPr>
                <w:rFonts w:hint="eastAsia" w:ascii="宋体" w:hAnsi="宋体" w:eastAsia="宋体" w:cs="宋体"/>
                <w:color w:val="auto"/>
                <w:kern w:val="0"/>
                <w:sz w:val="24"/>
                <w:highlight w:val="none"/>
              </w:rPr>
            </w:pPr>
          </w:p>
        </w:tc>
        <w:tc>
          <w:tcPr>
            <w:tcW w:w="948" w:type="dxa"/>
            <w:vAlign w:val="center"/>
          </w:tcPr>
          <w:p w14:paraId="6B414346">
            <w:pPr>
              <w:autoSpaceDE w:val="0"/>
              <w:spacing w:line="480" w:lineRule="exact"/>
              <w:jc w:val="center"/>
              <w:rPr>
                <w:rFonts w:hint="eastAsia" w:ascii="宋体" w:hAnsi="宋体" w:eastAsia="宋体" w:cs="宋体"/>
                <w:color w:val="auto"/>
                <w:kern w:val="0"/>
                <w:sz w:val="24"/>
                <w:highlight w:val="none"/>
              </w:rPr>
            </w:pPr>
          </w:p>
        </w:tc>
        <w:tc>
          <w:tcPr>
            <w:tcW w:w="1164" w:type="dxa"/>
            <w:vAlign w:val="center"/>
          </w:tcPr>
          <w:p w14:paraId="32DEE143">
            <w:pPr>
              <w:autoSpaceDE w:val="0"/>
              <w:spacing w:line="480" w:lineRule="exact"/>
              <w:jc w:val="center"/>
              <w:rPr>
                <w:rFonts w:hint="eastAsia" w:ascii="宋体" w:hAnsi="宋体" w:eastAsia="宋体" w:cs="宋体"/>
                <w:color w:val="auto"/>
                <w:kern w:val="0"/>
                <w:sz w:val="24"/>
                <w:highlight w:val="none"/>
              </w:rPr>
            </w:pPr>
          </w:p>
        </w:tc>
      </w:tr>
      <w:tr w14:paraId="26CFF5B0">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640" w:hRule="atLeast"/>
          <w:jc w:val="center"/>
        </w:trPr>
        <w:tc>
          <w:tcPr>
            <w:tcW w:w="9220" w:type="dxa"/>
            <w:gridSpan w:val="7"/>
            <w:vAlign w:val="center"/>
          </w:tcPr>
          <w:p w14:paraId="5587E116">
            <w:pPr>
              <w:autoSpaceDE w:val="0"/>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合计：人民币                                       （￥       元）</w:t>
            </w:r>
          </w:p>
        </w:tc>
      </w:tr>
    </w:tbl>
    <w:p w14:paraId="2EC40297">
      <w:pPr>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注：以上合同金额包括货物的采购、运输、安装调试以及人员工资、服务费、交通、住宿、税金、保险、管理费、辅助工作及售后服务等完成本项目所需的全部费用。</w:t>
      </w:r>
    </w:p>
    <w:p w14:paraId="22F91A53">
      <w:pPr>
        <w:tabs>
          <w:tab w:val="left" w:pos="5500"/>
        </w:tabs>
        <w:autoSpaceDE w:val="0"/>
        <w:adjustRightInd w:val="0"/>
        <w:spacing w:line="440" w:lineRule="exact"/>
        <w:ind w:firstLine="482" w:firstLineChars="200"/>
        <w:jc w:val="left"/>
        <w:rPr>
          <w:rFonts w:hint="eastAsia" w:ascii="宋体" w:hAnsi="宋体" w:cs="宋体"/>
          <w:b/>
          <w:color w:val="auto"/>
          <w:highlight w:val="none"/>
        </w:rPr>
      </w:pPr>
      <w:r>
        <w:rPr>
          <w:rFonts w:hint="eastAsia" w:ascii="宋体" w:hAnsi="宋体" w:cs="宋体"/>
          <w:b/>
          <w:color w:val="auto"/>
          <w:highlight w:val="none"/>
        </w:rPr>
        <w:t>第二条：总体要求</w:t>
      </w:r>
    </w:p>
    <w:p w14:paraId="0FF72FE6">
      <w:pPr>
        <w:tabs>
          <w:tab w:val="left" w:pos="5500"/>
        </w:tabs>
        <w:autoSpaceDE w:val="0"/>
        <w:adjustRightInd w:val="0"/>
        <w:spacing w:line="440" w:lineRule="exact"/>
        <w:ind w:firstLine="480"/>
        <w:jc w:val="left"/>
        <w:rPr>
          <w:rFonts w:hint="eastAsia" w:ascii="宋体" w:hAnsi="宋体" w:cs="宋体"/>
          <w:color w:val="auto"/>
          <w:szCs w:val="24"/>
          <w:highlight w:val="none"/>
        </w:rPr>
      </w:pPr>
      <w:r>
        <w:rPr>
          <w:rFonts w:hint="eastAsia" w:ascii="宋体" w:hAnsi="宋体" w:cs="宋体"/>
          <w:color w:val="auto"/>
          <w:szCs w:val="24"/>
          <w:highlight w:val="none"/>
        </w:rPr>
        <w:t>必须符合竞争性磋商文件（包括补充更正，如有）的服务要求，符合国家相关服务标准和竞争性磋商文件规定标准。</w:t>
      </w:r>
    </w:p>
    <w:p w14:paraId="735A1B3E">
      <w:pPr>
        <w:tabs>
          <w:tab w:val="left" w:pos="5500"/>
        </w:tabs>
        <w:autoSpaceDE w:val="0"/>
        <w:adjustRightInd w:val="0"/>
        <w:spacing w:line="440" w:lineRule="exact"/>
        <w:ind w:firstLine="482" w:firstLineChars="200"/>
        <w:jc w:val="left"/>
        <w:rPr>
          <w:rFonts w:hint="eastAsia" w:ascii="宋体" w:hAnsi="宋体" w:cs="宋体"/>
          <w:color w:val="auto"/>
          <w:highlight w:val="none"/>
        </w:rPr>
      </w:pPr>
      <w:r>
        <w:rPr>
          <w:rFonts w:hint="eastAsia" w:ascii="宋体" w:hAnsi="宋体" w:cs="宋体"/>
          <w:b/>
          <w:color w:val="auto"/>
          <w:highlight w:val="none"/>
        </w:rPr>
        <w:t>第三条：合同履行时间、地点</w:t>
      </w:r>
    </w:p>
    <w:p w14:paraId="2568107A">
      <w:pPr>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1.施工期限</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2025</w:t>
      </w:r>
      <w:r>
        <w:rPr>
          <w:rFonts w:hint="eastAsia" w:hAnsi="宋体" w:cs="宋体"/>
          <w:color w:val="auto"/>
          <w:sz w:val="24"/>
          <w:szCs w:val="24"/>
          <w:highlight w:val="none"/>
          <w:lang w:val="zh-CN"/>
        </w:rPr>
        <w:t>年</w:t>
      </w:r>
      <w:r>
        <w:rPr>
          <w:rFonts w:hint="eastAsia" w:hAnsi="宋体" w:cs="宋体"/>
          <w:color w:val="auto"/>
          <w:sz w:val="24"/>
          <w:szCs w:val="24"/>
          <w:highlight w:val="none"/>
          <w:lang w:val="en-US" w:eastAsia="zh-CN"/>
        </w:rPr>
        <w:t>5</w:t>
      </w:r>
      <w:r>
        <w:rPr>
          <w:rFonts w:hint="eastAsia" w:hAnsi="宋体" w:cs="宋体"/>
          <w:color w:val="auto"/>
          <w:sz w:val="24"/>
          <w:szCs w:val="24"/>
          <w:highlight w:val="none"/>
          <w:lang w:val="zh-CN"/>
        </w:rPr>
        <w:t>月</w:t>
      </w:r>
      <w:r>
        <w:rPr>
          <w:rFonts w:hint="eastAsia" w:hAnsi="宋体" w:cs="宋体"/>
          <w:color w:val="auto"/>
          <w:sz w:val="24"/>
          <w:szCs w:val="24"/>
          <w:highlight w:val="none"/>
          <w:lang w:val="en-US" w:eastAsia="zh-CN"/>
        </w:rPr>
        <w:t>31</w:t>
      </w:r>
      <w:r>
        <w:rPr>
          <w:rFonts w:hint="eastAsia" w:hAnsi="宋体" w:cs="宋体"/>
          <w:color w:val="auto"/>
          <w:sz w:val="24"/>
          <w:szCs w:val="24"/>
          <w:highlight w:val="none"/>
          <w:lang w:val="zh-CN"/>
        </w:rPr>
        <w:t>日</w:t>
      </w:r>
      <w:r>
        <w:rPr>
          <w:rFonts w:hint="eastAsia" w:hAnsi="宋体" w:cs="宋体"/>
          <w:color w:val="auto"/>
          <w:sz w:val="24"/>
          <w:szCs w:val="24"/>
          <w:highlight w:val="none"/>
        </w:rPr>
        <w:t>前完工并提交验收资料。</w:t>
      </w:r>
    </w:p>
    <w:p w14:paraId="5E7DCF66">
      <w:pPr>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2.地点：由甲方指定。</w:t>
      </w:r>
    </w:p>
    <w:p w14:paraId="475A2E7D">
      <w:pPr>
        <w:spacing w:line="440" w:lineRule="exact"/>
        <w:ind w:firstLine="480" w:firstLineChars="200"/>
        <w:rPr>
          <w:rFonts w:hint="eastAsia" w:hAnsi="宋体" w:cs="宋体"/>
          <w:color w:val="auto"/>
          <w:sz w:val="24"/>
          <w:szCs w:val="24"/>
          <w:highlight w:val="none"/>
          <w:lang w:val="zh-CN"/>
        </w:rPr>
      </w:pPr>
      <w:r>
        <w:rPr>
          <w:rFonts w:hint="eastAsia" w:hAnsi="宋体" w:cs="宋体"/>
          <w:color w:val="auto"/>
          <w:sz w:val="24"/>
          <w:szCs w:val="24"/>
          <w:highlight w:val="none"/>
          <w:lang w:val="zh-CN"/>
        </w:rPr>
        <w:t>3.施工标准：符合我国国家有关技术规范要求和技术标准。</w:t>
      </w:r>
    </w:p>
    <w:p w14:paraId="585ACEBA">
      <w:pPr>
        <w:spacing w:line="440" w:lineRule="exact"/>
        <w:ind w:firstLine="472" w:firstLineChars="197"/>
        <w:rPr>
          <w:rFonts w:hint="eastAsia" w:hAnsi="宋体" w:cs="宋体"/>
          <w:b/>
          <w:bCs/>
          <w:color w:val="auto"/>
          <w:sz w:val="24"/>
          <w:szCs w:val="24"/>
          <w:highlight w:val="none"/>
        </w:rPr>
      </w:pPr>
      <w:r>
        <w:rPr>
          <w:rFonts w:hint="eastAsia" w:hAnsi="宋体" w:cs="宋体"/>
          <w:color w:val="auto"/>
          <w:sz w:val="24"/>
          <w:szCs w:val="24"/>
          <w:highlight w:val="none"/>
          <w:lang w:val="zh-CN"/>
        </w:rPr>
        <w:t>4、产品质量和施工要求不低于样板房要求</w:t>
      </w:r>
      <w:r>
        <w:rPr>
          <w:rFonts w:hint="eastAsia" w:hAnsi="宋体" w:cs="宋体"/>
          <w:b/>
          <w:bCs/>
          <w:color w:val="auto"/>
          <w:sz w:val="24"/>
          <w:szCs w:val="24"/>
          <w:highlight w:val="none"/>
        </w:rPr>
        <w:t>。</w:t>
      </w:r>
    </w:p>
    <w:p w14:paraId="60D3CFFA">
      <w:pPr>
        <w:tabs>
          <w:tab w:val="left" w:pos="5500"/>
        </w:tabs>
        <w:autoSpaceDE w:val="0"/>
        <w:adjustRightInd w:val="0"/>
        <w:spacing w:line="440" w:lineRule="exact"/>
        <w:ind w:firstLine="482" w:firstLineChars="200"/>
        <w:rPr>
          <w:rFonts w:hint="eastAsia" w:ascii="宋体" w:hAnsi="宋体" w:cs="宋体"/>
          <w:b/>
          <w:color w:val="auto"/>
          <w:szCs w:val="24"/>
          <w:highlight w:val="none"/>
        </w:rPr>
      </w:pPr>
      <w:r>
        <w:rPr>
          <w:rFonts w:hint="eastAsia" w:ascii="宋体" w:hAnsi="宋体" w:cs="宋体"/>
          <w:b/>
          <w:color w:val="auto"/>
          <w:szCs w:val="24"/>
          <w:highlight w:val="none"/>
        </w:rPr>
        <w:t>第四条：服务要求</w:t>
      </w:r>
    </w:p>
    <w:p w14:paraId="6B109964">
      <w:pPr>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1.乙方在履行合同义务期间，应遵守国家有关法律、法规、维护甲方的合法权益。</w:t>
      </w:r>
    </w:p>
    <w:p w14:paraId="48DAF5CD">
      <w:pPr>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2.乙方应组建能够满足所投项目服务需要的项目组，按照工作范围和内容完成服务工作，并向甲方汇报工作进展。</w:t>
      </w:r>
    </w:p>
    <w:p w14:paraId="6EC82CEF">
      <w:pPr>
        <w:tabs>
          <w:tab w:val="left" w:pos="5500"/>
        </w:tabs>
        <w:autoSpaceDE w:val="0"/>
        <w:adjustRightInd w:val="0"/>
        <w:spacing w:line="440" w:lineRule="exact"/>
        <w:ind w:firstLine="480" w:firstLineChars="200"/>
        <w:rPr>
          <w:rFonts w:hint="eastAsia" w:ascii="宋体" w:hAnsi="宋体" w:cs="宋体"/>
          <w:b/>
          <w:color w:val="auto"/>
          <w:szCs w:val="24"/>
          <w:highlight w:val="none"/>
        </w:rPr>
      </w:pPr>
      <w:r>
        <w:rPr>
          <w:rFonts w:hint="eastAsia" w:hAnsi="宋体" w:cs="宋体"/>
          <w:color w:val="auto"/>
          <w:sz w:val="24"/>
          <w:szCs w:val="24"/>
          <w:highlight w:val="none"/>
        </w:rPr>
        <w:t>3.乙方应自行承担项目实施过程中的安全责任，甲方在任何情况下不承担任何责任。</w:t>
      </w:r>
      <w:r>
        <w:rPr>
          <w:rFonts w:hint="eastAsia" w:hAnsi="宋体" w:cs="宋体"/>
          <w:color w:val="auto"/>
          <w:sz w:val="24"/>
          <w:szCs w:val="24"/>
          <w:highlight w:val="none"/>
        </w:rPr>
        <w:br w:type="textWrapping"/>
      </w:r>
      <w:r>
        <w:rPr>
          <w:rFonts w:hint="eastAsia" w:ascii="宋体" w:hAnsi="宋体" w:cs="宋体"/>
          <w:b/>
          <w:color w:val="auto"/>
          <w:szCs w:val="24"/>
          <w:highlight w:val="none"/>
        </w:rPr>
        <w:t>第五条：验收时间、组织</w:t>
      </w:r>
    </w:p>
    <w:p w14:paraId="073F6DA3">
      <w:pPr>
        <w:spacing w:line="440" w:lineRule="exact"/>
        <w:ind w:firstLine="480" w:firstLineChars="20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市慈善总会按照相关规定，专业验收机构不得与成交供应商为同一家单位（或同一集团旗下的子公司），做到对设计方案、工程施工、竣工验收全过程监管。验收结果作为费用结算的依据，验收合格并达到规范化要求的家庭悬挂建德市“善居工程”改造挂牌标识。改造家庭与改造服务机构签署设施维护和安全使用协议，质量维护期不低于3年。乡镇（街道）要做到逐户实地验收，市慈善总会按不少于5％的比例进行抽查。 成交供应商改造标准不得低于样板房的质量标准，否则验收不予通过。</w:t>
      </w:r>
    </w:p>
    <w:p w14:paraId="19CF664A">
      <w:pPr>
        <w:spacing w:line="440" w:lineRule="exact"/>
        <w:ind w:firstLine="480" w:firstLineChars="20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2.验收标准应符合国内、地方、行业的标准。</w:t>
      </w:r>
    </w:p>
    <w:p w14:paraId="06B1A747">
      <w:pPr>
        <w:spacing w:line="440" w:lineRule="exact"/>
        <w:ind w:firstLine="480" w:firstLineChars="20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3.无论验收是否通过，验收费用由乙方承担。</w:t>
      </w:r>
    </w:p>
    <w:p w14:paraId="47840E53">
      <w:pPr>
        <w:tabs>
          <w:tab w:val="left" w:pos="5500"/>
        </w:tabs>
        <w:autoSpaceDE w:val="0"/>
        <w:adjustRightInd w:val="0"/>
        <w:spacing w:line="440" w:lineRule="exact"/>
        <w:rPr>
          <w:rFonts w:hint="eastAsia" w:ascii="宋体" w:hAnsi="宋体" w:cs="宋体"/>
          <w:b/>
          <w:color w:val="auto"/>
          <w:szCs w:val="24"/>
          <w:highlight w:val="none"/>
        </w:rPr>
      </w:pPr>
      <w:r>
        <w:rPr>
          <w:rFonts w:hint="eastAsia" w:ascii="宋体" w:hAnsi="宋体" w:cs="宋体"/>
          <w:b/>
          <w:color w:val="auto"/>
          <w:szCs w:val="24"/>
          <w:highlight w:val="none"/>
        </w:rPr>
        <w:t>第六条：项目款支付</w:t>
      </w:r>
    </w:p>
    <w:p w14:paraId="39B74AC6">
      <w:pPr>
        <w:spacing w:line="440" w:lineRule="exact"/>
        <w:ind w:firstLine="480" w:firstLineChars="20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甲方根据合同、投标文件等资料进行验收。</w:t>
      </w:r>
    </w:p>
    <w:p w14:paraId="6C076FB7">
      <w:pPr>
        <w:spacing w:line="440" w:lineRule="exact"/>
        <w:ind w:firstLine="480" w:firstLineChars="20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项目结算采取分期付款方式。</w:t>
      </w:r>
    </w:p>
    <w:p w14:paraId="03FBDF40">
      <w:pPr>
        <w:spacing w:line="440" w:lineRule="exact"/>
        <w:ind w:firstLine="480" w:firstLineChars="20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采购单位根据合同、磋商响应文件等资料进行验收。</w:t>
      </w:r>
    </w:p>
    <w:p w14:paraId="0F2C9697">
      <w:pPr>
        <w:spacing w:line="440" w:lineRule="exact"/>
        <w:ind w:firstLine="480" w:firstLineChars="20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合同签订后7个工</w:t>
      </w:r>
      <w:r>
        <w:rPr>
          <w:rFonts w:hint="eastAsia" w:ascii="宋体" w:hAnsi="宋体" w:cs="宋体"/>
          <w:color w:val="auto"/>
          <w:szCs w:val="24"/>
          <w:highlight w:val="none"/>
          <w:lang w:val="en-US" w:eastAsia="zh-CN"/>
        </w:rPr>
        <w:t>作日</w:t>
      </w:r>
      <w:r>
        <w:rPr>
          <w:rFonts w:hint="eastAsia" w:ascii="宋体" w:hAnsi="宋体" w:eastAsia="宋体" w:cs="宋体"/>
          <w:color w:val="auto"/>
          <w:szCs w:val="24"/>
          <w:highlight w:val="none"/>
          <w:lang w:val="en-US" w:eastAsia="zh-CN"/>
        </w:rPr>
        <w:t>内支付改造部分合同总金额的20%，根据项目进度支付至合同总金额的70%；项目通过验收合格后支付剩余30%项目款。服务费项目完成无服务质量问题后一次性付清全部服务费。</w:t>
      </w:r>
    </w:p>
    <w:p w14:paraId="471A8A5F">
      <w:pPr>
        <w:spacing w:line="440" w:lineRule="exact"/>
        <w:ind w:firstLine="480" w:firstLineChars="20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结算时乙方将结款申请1份、发票原件（全额开具）及复印件1份、合同复印件1份和经甲方验收确认的《建德市政府采购验收反馈表》（还需提供验收报告）提交甲方，由甲方向乙方支付项目款。</w:t>
      </w:r>
    </w:p>
    <w:p w14:paraId="07B316A8">
      <w:pPr>
        <w:spacing w:line="440" w:lineRule="exact"/>
        <w:rPr>
          <w:rFonts w:hint="eastAsia" w:hAnsi="宋体" w:cs="宋体"/>
          <w:b/>
          <w:bCs/>
          <w:color w:val="auto"/>
          <w:sz w:val="24"/>
          <w:szCs w:val="24"/>
          <w:highlight w:val="none"/>
        </w:rPr>
      </w:pPr>
      <w:r>
        <w:rPr>
          <w:rFonts w:hint="eastAsia" w:hAnsi="宋体" w:cs="宋体"/>
          <w:b/>
          <w:bCs/>
          <w:color w:val="auto"/>
          <w:sz w:val="24"/>
          <w:szCs w:val="24"/>
          <w:highlight w:val="none"/>
        </w:rPr>
        <w:t>注:1.单户改造金额=∑各改造内容预算单价*成交折扣*实际工程量（实际工程量由甲方委托第三方单位进行结算审核），最终结算金额=∑单户改造金额;</w:t>
      </w:r>
    </w:p>
    <w:p w14:paraId="2DBC90F2">
      <w:pPr>
        <w:spacing w:line="440" w:lineRule="exact"/>
        <w:ind w:firstLine="241" w:firstLineChars="100"/>
        <w:rPr>
          <w:rFonts w:hint="eastAsia" w:hAnsi="宋体" w:cs="宋体"/>
          <w:b/>
          <w:bCs/>
          <w:color w:val="auto"/>
          <w:sz w:val="24"/>
          <w:szCs w:val="24"/>
          <w:highlight w:val="none"/>
        </w:rPr>
      </w:pPr>
      <w:r>
        <w:rPr>
          <w:rFonts w:hint="eastAsia" w:ascii="宋体" w:hAnsi="宋体" w:cs="宋体"/>
          <w:b/>
          <w:color w:val="auto"/>
          <w:szCs w:val="24"/>
          <w:highlight w:val="none"/>
        </w:rPr>
        <w:t>第</w:t>
      </w:r>
      <w:r>
        <w:rPr>
          <w:rFonts w:hint="eastAsia" w:ascii="宋体" w:hAnsi="宋体" w:cs="宋体"/>
          <w:b/>
          <w:color w:val="auto"/>
          <w:szCs w:val="24"/>
          <w:highlight w:val="none"/>
          <w:lang w:val="en-US" w:eastAsia="zh-CN"/>
        </w:rPr>
        <w:t>七</w:t>
      </w:r>
      <w:r>
        <w:rPr>
          <w:rFonts w:hint="eastAsia" w:ascii="宋体" w:hAnsi="宋体" w:cs="宋体"/>
          <w:b/>
          <w:color w:val="auto"/>
          <w:szCs w:val="24"/>
          <w:highlight w:val="none"/>
        </w:rPr>
        <w:t>条：</w:t>
      </w:r>
      <w:r>
        <w:rPr>
          <w:rFonts w:hint="eastAsia" w:hAnsi="宋体" w:cs="宋体"/>
          <w:b/>
          <w:bCs/>
          <w:color w:val="auto"/>
          <w:sz w:val="24"/>
          <w:szCs w:val="24"/>
          <w:highlight w:val="none"/>
        </w:rPr>
        <w:t>履约保证金</w:t>
      </w:r>
    </w:p>
    <w:p w14:paraId="0D379308">
      <w:pPr>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在正式合同签订生效之日起7个工作日内，由乙方缴纳合同总价的</w:t>
      </w:r>
      <w:r>
        <w:rPr>
          <w:rFonts w:hint="eastAsia" w:hAnsi="宋体" w:cs="宋体"/>
          <w:color w:val="auto"/>
          <w:sz w:val="24"/>
          <w:highlight w:val="none"/>
          <w:lang w:val="zh-CN"/>
        </w:rPr>
        <w:t>2.5</w:t>
      </w:r>
      <w:r>
        <w:rPr>
          <w:rFonts w:hint="eastAsia" w:hAnsi="宋体" w:cs="宋体"/>
          <w:color w:val="auto"/>
          <w:sz w:val="24"/>
          <w:szCs w:val="24"/>
          <w:highlight w:val="none"/>
        </w:rPr>
        <w:t>%作为履约保证金至甲方指定账户（可采用银行、保险公司出具保函形式提交）。验收通过后无质量、服务问题，由甲方向乙方无息退还。因乙方的质量、服务问</w:t>
      </w:r>
      <w:r>
        <w:rPr>
          <w:rFonts w:hint="eastAsia" w:hAnsi="宋体" w:cs="宋体"/>
          <w:color w:val="auto"/>
          <w:sz w:val="24"/>
          <w:szCs w:val="24"/>
          <w:highlight w:val="none"/>
          <w:lang w:eastAsia="zh-CN"/>
        </w:rPr>
        <w:t>题等</w:t>
      </w:r>
      <w:r>
        <w:rPr>
          <w:rFonts w:hint="eastAsia" w:hAnsi="宋体" w:cs="宋体"/>
          <w:color w:val="auto"/>
          <w:sz w:val="24"/>
          <w:szCs w:val="24"/>
          <w:highlight w:val="none"/>
        </w:rPr>
        <w:t>原因造成甲方损失的，甲方有权要求乙方以其履约保证金作出补偿。</w:t>
      </w:r>
    </w:p>
    <w:p w14:paraId="72B450F3">
      <w:pPr>
        <w:spacing w:line="440" w:lineRule="exact"/>
        <w:ind w:firstLine="480" w:firstLineChars="200"/>
        <w:rPr>
          <w:rFonts w:hint="eastAsia" w:ascii="宋体" w:hAnsi="宋体" w:cs="宋体"/>
          <w:b/>
          <w:color w:val="auto"/>
          <w:szCs w:val="24"/>
          <w:highlight w:val="none"/>
        </w:rPr>
      </w:pPr>
      <w:r>
        <w:rPr>
          <w:rFonts w:hint="eastAsia" w:hAnsi="宋体" w:cs="宋体"/>
          <w:color w:val="auto"/>
          <w:sz w:val="24"/>
          <w:szCs w:val="24"/>
          <w:highlight w:val="none"/>
        </w:rPr>
        <w:t>建德市慈善总会专门制定考核细则（详见《</w:t>
      </w:r>
      <w:r>
        <w:rPr>
          <w:rFonts w:hint="eastAsia" w:hAnsi="宋体" w:cs="宋体"/>
          <w:color w:val="auto"/>
          <w:sz w:val="24"/>
          <w:szCs w:val="24"/>
          <w:highlight w:val="none"/>
          <w:lang w:eastAsia="zh-CN"/>
        </w:rPr>
        <w:t>2024年建德市善居工程慈善项目（第二次）</w:t>
      </w:r>
      <w:r>
        <w:rPr>
          <w:rFonts w:hint="eastAsia" w:hAnsi="宋体" w:cs="宋体"/>
          <w:color w:val="auto"/>
          <w:sz w:val="24"/>
          <w:szCs w:val="24"/>
          <w:highlight w:val="none"/>
        </w:rPr>
        <w:t>考核细则》），根据考核内容及要求对乙方的工作进行评定，根据考核细则逐项计分，每项分值扣完为止。考核分数达到优秀（90分（含）及以上）且满意度测评达90%（含）及以上的，在验收合格后履约保证金可100%退回；考核分数达到良好（80分（含）及以上）且满意度测评80%（含）及以上的，在验收合格后履约保证金可80%退回；考核分数79分（含）及以下或满意度测评低于80%的，甲方有权扣除其全部履约保证金作为赔偿。未按时间节点完成的，甲方有权扣除其全部履约保证金作为赔偿。</w:t>
      </w:r>
    </w:p>
    <w:p w14:paraId="24B17FEE">
      <w:pPr>
        <w:autoSpaceDE w:val="0"/>
        <w:adjustRightInd w:val="0"/>
        <w:spacing w:line="440" w:lineRule="exact"/>
        <w:ind w:firstLine="482" w:firstLineChars="200"/>
        <w:jc w:val="left"/>
        <w:rPr>
          <w:rFonts w:hint="default" w:ascii="宋体" w:hAnsi="宋体" w:eastAsia="宋体" w:cs="宋体"/>
          <w:bCs/>
          <w:color w:val="auto"/>
          <w:szCs w:val="24"/>
          <w:highlight w:val="none"/>
          <w:lang w:val="en-US" w:eastAsia="zh-CN"/>
        </w:rPr>
      </w:pPr>
      <w:r>
        <w:rPr>
          <w:rFonts w:hint="eastAsia" w:ascii="宋体" w:hAnsi="宋体" w:cs="宋体"/>
          <w:b/>
          <w:color w:val="auto"/>
          <w:szCs w:val="24"/>
          <w:highlight w:val="none"/>
        </w:rPr>
        <w:t>第</w:t>
      </w:r>
      <w:r>
        <w:rPr>
          <w:rFonts w:hint="eastAsia" w:ascii="宋体" w:hAnsi="宋体" w:cs="宋体"/>
          <w:b/>
          <w:color w:val="auto"/>
          <w:szCs w:val="24"/>
          <w:highlight w:val="none"/>
          <w:lang w:val="en-US" w:eastAsia="zh-CN"/>
        </w:rPr>
        <w:t>八</w:t>
      </w:r>
      <w:r>
        <w:rPr>
          <w:rFonts w:hint="eastAsia" w:ascii="宋体" w:hAnsi="宋体" w:cs="宋体"/>
          <w:b/>
          <w:color w:val="auto"/>
          <w:szCs w:val="24"/>
          <w:highlight w:val="none"/>
        </w:rPr>
        <w:t>条：</w:t>
      </w:r>
      <w:r>
        <w:rPr>
          <w:rFonts w:hint="eastAsia" w:ascii="宋体" w:hAnsi="宋体" w:cs="宋体"/>
          <w:bCs/>
          <w:color w:val="auto"/>
          <w:szCs w:val="24"/>
          <w:highlight w:val="none"/>
        </w:rPr>
        <w:t>乙方承担完成本采购项目的一切费用（包括不可预见费用）和市场风险。</w:t>
      </w:r>
    </w:p>
    <w:p w14:paraId="1145F124">
      <w:pPr>
        <w:autoSpaceDE w:val="0"/>
        <w:adjustRightInd w:val="0"/>
        <w:spacing w:line="440" w:lineRule="exact"/>
        <w:ind w:firstLine="482" w:firstLineChars="200"/>
        <w:jc w:val="left"/>
        <w:rPr>
          <w:rFonts w:hint="eastAsia" w:ascii="宋体" w:hAnsi="宋体" w:cs="宋体"/>
          <w:b/>
          <w:color w:val="auto"/>
          <w:szCs w:val="24"/>
          <w:highlight w:val="none"/>
        </w:rPr>
      </w:pPr>
      <w:r>
        <w:rPr>
          <w:rFonts w:hint="eastAsia" w:ascii="宋体" w:hAnsi="宋体" w:cs="宋体"/>
          <w:b/>
          <w:color w:val="auto"/>
          <w:szCs w:val="24"/>
          <w:highlight w:val="none"/>
        </w:rPr>
        <w:t>第</w:t>
      </w:r>
      <w:r>
        <w:rPr>
          <w:rFonts w:hint="eastAsia" w:ascii="宋体" w:hAnsi="宋体" w:cs="宋体"/>
          <w:b/>
          <w:color w:val="auto"/>
          <w:szCs w:val="24"/>
          <w:highlight w:val="none"/>
          <w:lang w:val="en-US" w:eastAsia="zh-CN"/>
        </w:rPr>
        <w:t>九</w:t>
      </w:r>
      <w:r>
        <w:rPr>
          <w:rFonts w:hint="eastAsia" w:ascii="宋体" w:hAnsi="宋体" w:cs="宋体"/>
          <w:b/>
          <w:color w:val="auto"/>
          <w:szCs w:val="24"/>
          <w:highlight w:val="none"/>
        </w:rPr>
        <w:t>条：其他约定：</w:t>
      </w:r>
    </w:p>
    <w:p w14:paraId="10B1DCB5">
      <w:pPr>
        <w:autoSpaceDE w:val="0"/>
        <w:adjustRightInd w:val="0"/>
        <w:spacing w:line="440" w:lineRule="exact"/>
        <w:ind w:firstLine="480" w:firstLineChars="200"/>
        <w:jc w:val="left"/>
        <w:rPr>
          <w:rFonts w:hint="eastAsia" w:ascii="宋体" w:hAnsi="宋体" w:cs="宋体"/>
          <w:b/>
          <w:color w:val="auto"/>
          <w:szCs w:val="24"/>
          <w:highlight w:val="none"/>
          <w:u w:val="single"/>
        </w:rPr>
      </w:pPr>
      <w:r>
        <w:rPr>
          <w:rFonts w:hint="eastAsia" w:ascii="宋体" w:hAnsi="宋体" w:cs="宋体"/>
          <w:bCs/>
          <w:color w:val="auto"/>
          <w:szCs w:val="24"/>
          <w:highlight w:val="none"/>
          <w:u w:val="single"/>
        </w:rPr>
        <w:t>1.乙方应按竞争性磋商文件要求及响应文件内容提供服务。</w:t>
      </w:r>
      <w:r>
        <w:rPr>
          <w:rFonts w:hint="eastAsia" w:ascii="宋体" w:hAnsi="宋体" w:cs="宋体"/>
          <w:b/>
          <w:color w:val="auto"/>
          <w:szCs w:val="24"/>
          <w:highlight w:val="none"/>
          <w:u w:val="single"/>
        </w:rPr>
        <w:t xml:space="preserve"> </w:t>
      </w:r>
    </w:p>
    <w:p w14:paraId="511356FA">
      <w:pPr>
        <w:autoSpaceDE w:val="0"/>
        <w:adjustRightInd w:val="0"/>
        <w:spacing w:line="440" w:lineRule="exact"/>
        <w:ind w:firstLine="482" w:firstLineChars="200"/>
        <w:jc w:val="left"/>
        <w:rPr>
          <w:rFonts w:hint="eastAsia" w:ascii="宋体" w:hAnsi="宋体" w:cs="宋体"/>
          <w:b/>
          <w:color w:val="auto"/>
          <w:szCs w:val="24"/>
          <w:highlight w:val="none"/>
          <w:u w:val="single"/>
        </w:rPr>
      </w:pPr>
      <w:r>
        <w:rPr>
          <w:rFonts w:hint="eastAsia" w:ascii="宋体" w:hAnsi="宋体" w:cs="宋体"/>
          <w:b/>
          <w:color w:val="auto"/>
          <w:szCs w:val="24"/>
          <w:highlight w:val="none"/>
          <w:u w:val="single"/>
        </w:rPr>
        <w:t xml:space="preserve">                              </w:t>
      </w:r>
      <w:r>
        <w:rPr>
          <w:rFonts w:hint="eastAsia" w:ascii="宋体" w:hAnsi="宋体" w:cs="宋体"/>
          <w:b/>
          <w:color w:val="auto"/>
          <w:szCs w:val="24"/>
          <w:highlight w:val="none"/>
          <w:u w:val="single"/>
          <w:lang w:val="en-US" w:eastAsia="zh-CN"/>
        </w:rPr>
        <w:t xml:space="preserve">                      </w:t>
      </w:r>
      <w:r>
        <w:rPr>
          <w:rFonts w:hint="eastAsia" w:ascii="宋体" w:hAnsi="宋体" w:cs="宋体"/>
          <w:b/>
          <w:color w:val="auto"/>
          <w:szCs w:val="24"/>
          <w:highlight w:val="none"/>
          <w:u w:val="single"/>
        </w:rPr>
        <w:t xml:space="preserve"> </w:t>
      </w:r>
    </w:p>
    <w:p w14:paraId="2D2710FC">
      <w:pPr>
        <w:autoSpaceDE w:val="0"/>
        <w:adjustRightInd w:val="0"/>
        <w:spacing w:line="440" w:lineRule="exact"/>
        <w:ind w:firstLine="482" w:firstLineChars="200"/>
        <w:jc w:val="left"/>
        <w:rPr>
          <w:rFonts w:hint="eastAsia" w:ascii="宋体" w:hAnsi="宋体" w:cs="宋体"/>
          <w:b/>
          <w:color w:val="auto"/>
          <w:szCs w:val="24"/>
          <w:highlight w:val="none"/>
        </w:rPr>
      </w:pPr>
      <w:r>
        <w:rPr>
          <w:rFonts w:hint="eastAsia" w:ascii="宋体" w:hAnsi="宋体" w:cs="宋体"/>
          <w:b/>
          <w:color w:val="auto"/>
          <w:szCs w:val="24"/>
          <w:highlight w:val="none"/>
        </w:rPr>
        <w:t>第</w:t>
      </w:r>
      <w:r>
        <w:rPr>
          <w:rFonts w:hint="eastAsia" w:ascii="宋体" w:hAnsi="宋体" w:cs="宋体"/>
          <w:b/>
          <w:color w:val="auto"/>
          <w:szCs w:val="24"/>
          <w:highlight w:val="none"/>
          <w:lang w:val="en-US" w:eastAsia="zh-CN"/>
        </w:rPr>
        <w:t>十</w:t>
      </w:r>
      <w:r>
        <w:rPr>
          <w:rFonts w:hint="eastAsia" w:ascii="宋体" w:hAnsi="宋体" w:cs="宋体"/>
          <w:b/>
          <w:color w:val="auto"/>
          <w:szCs w:val="24"/>
          <w:highlight w:val="none"/>
        </w:rPr>
        <w:t>条：违约责任</w:t>
      </w:r>
    </w:p>
    <w:p w14:paraId="58A63524">
      <w:pPr>
        <w:spacing w:line="440" w:lineRule="exact"/>
        <w:ind w:firstLine="480" w:firstLineChars="200"/>
        <w:jc w:val="left"/>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1.由于乙方原因（除不可抗力外）不能按期交付合同标的，对超出交付期的每一天，乙方应按合同总价款的千分之三承担违约金，在合同款支付时一次性扣除。若超出交付期二十天（含二十天）以上，导致本合同目的无法实现的，甲方有权终止合同。</w:t>
      </w:r>
    </w:p>
    <w:p w14:paraId="50E1D8C9">
      <w:pPr>
        <w:spacing w:line="440" w:lineRule="exact"/>
        <w:ind w:firstLine="480" w:firstLineChars="200"/>
        <w:jc w:val="left"/>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2.乙方按合同要求将成果送达甲方后，经验收合格后，甲方超出付款期支付项目款的，每逾一天，甲方应向乙方支付合同金额的千分之三的违约金。</w:t>
      </w:r>
    </w:p>
    <w:p w14:paraId="68634723">
      <w:pPr>
        <w:spacing w:line="440" w:lineRule="exact"/>
        <w:ind w:firstLine="480" w:firstLineChars="200"/>
        <w:jc w:val="left"/>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3.由于乙方原因导致甲方有重大损失的，责任由乙方承担，并依法追究其经济责任和法律责任。</w:t>
      </w:r>
    </w:p>
    <w:p w14:paraId="243BF4B4">
      <w:pPr>
        <w:autoSpaceDE w:val="0"/>
        <w:adjustRightInd w:val="0"/>
        <w:spacing w:line="440" w:lineRule="exact"/>
        <w:ind w:firstLine="482" w:firstLineChars="200"/>
        <w:jc w:val="left"/>
        <w:rPr>
          <w:rFonts w:hint="eastAsia" w:ascii="宋体" w:hAnsi="宋体" w:cs="宋体"/>
          <w:b/>
          <w:color w:val="auto"/>
          <w:szCs w:val="24"/>
          <w:highlight w:val="none"/>
        </w:rPr>
      </w:pPr>
      <w:r>
        <w:rPr>
          <w:rFonts w:hint="eastAsia" w:ascii="宋体" w:hAnsi="宋体" w:cs="宋体"/>
          <w:b/>
          <w:color w:val="auto"/>
          <w:szCs w:val="24"/>
          <w:highlight w:val="none"/>
        </w:rPr>
        <w:t>第十</w:t>
      </w:r>
      <w:r>
        <w:rPr>
          <w:rFonts w:hint="eastAsia" w:ascii="宋体" w:hAnsi="宋体" w:cs="宋体"/>
          <w:b/>
          <w:color w:val="auto"/>
          <w:szCs w:val="24"/>
          <w:highlight w:val="none"/>
          <w:lang w:val="en-US" w:eastAsia="zh-CN"/>
        </w:rPr>
        <w:t>一</w:t>
      </w:r>
      <w:r>
        <w:rPr>
          <w:rFonts w:hint="eastAsia" w:ascii="宋体" w:hAnsi="宋体" w:cs="宋体"/>
          <w:b/>
          <w:color w:val="auto"/>
          <w:szCs w:val="24"/>
          <w:highlight w:val="none"/>
        </w:rPr>
        <w:t>条：争议的解决</w:t>
      </w:r>
    </w:p>
    <w:p w14:paraId="2F2ECABE">
      <w:pPr>
        <w:spacing w:line="440" w:lineRule="exact"/>
        <w:ind w:firstLine="480" w:firstLineChars="20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1.因质量问题发生争议的，由双方共同委托有关技术部门进行质量鉴定，该鉴定的结论甲乙双方应当接受，该鉴定结论可作为索赔的依据。</w:t>
      </w:r>
    </w:p>
    <w:p w14:paraId="359C6E00">
      <w:pPr>
        <w:spacing w:line="440" w:lineRule="exact"/>
        <w:ind w:firstLine="480" w:firstLineChars="20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 xml:space="preserve">2.双方无法通过协商解决合同争议的，任何一方有权向甲方所在地人民法院提出诉讼。               </w:t>
      </w:r>
    </w:p>
    <w:p w14:paraId="1CB831D5">
      <w:pPr>
        <w:autoSpaceDE w:val="0"/>
        <w:adjustRightInd w:val="0"/>
        <w:spacing w:line="440" w:lineRule="exact"/>
        <w:ind w:firstLine="482" w:firstLineChars="200"/>
        <w:jc w:val="left"/>
        <w:rPr>
          <w:rFonts w:hint="eastAsia" w:ascii="宋体" w:hAnsi="宋体" w:cs="宋体"/>
          <w:b/>
          <w:color w:val="auto"/>
          <w:szCs w:val="24"/>
          <w:highlight w:val="none"/>
        </w:rPr>
      </w:pPr>
      <w:r>
        <w:rPr>
          <w:rFonts w:hint="eastAsia" w:ascii="宋体" w:hAnsi="宋体" w:cs="宋体"/>
          <w:b/>
          <w:color w:val="auto"/>
          <w:szCs w:val="24"/>
          <w:highlight w:val="none"/>
        </w:rPr>
        <w:t>第十</w:t>
      </w:r>
      <w:r>
        <w:rPr>
          <w:rFonts w:hint="eastAsia" w:ascii="宋体" w:hAnsi="宋体" w:cs="宋体"/>
          <w:b/>
          <w:color w:val="auto"/>
          <w:szCs w:val="24"/>
          <w:highlight w:val="none"/>
          <w:lang w:val="en-US" w:eastAsia="zh-CN"/>
        </w:rPr>
        <w:t>二</w:t>
      </w:r>
      <w:r>
        <w:rPr>
          <w:rFonts w:hint="eastAsia" w:ascii="宋体" w:hAnsi="宋体" w:cs="宋体"/>
          <w:b/>
          <w:color w:val="auto"/>
          <w:szCs w:val="24"/>
          <w:highlight w:val="none"/>
        </w:rPr>
        <w:t xml:space="preserve">条：合同的生效 </w:t>
      </w:r>
    </w:p>
    <w:p w14:paraId="79B43F40">
      <w:pPr>
        <w:spacing w:line="440" w:lineRule="exact"/>
        <w:ind w:firstLine="480" w:firstLineChars="200"/>
        <w:jc w:val="left"/>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1．本合同一式陆份，甲、乙双方各执二份，见证单位一份，监管部门一份。</w:t>
      </w:r>
    </w:p>
    <w:p w14:paraId="2449228F">
      <w:pPr>
        <w:spacing w:line="440" w:lineRule="exact"/>
        <w:ind w:firstLine="480" w:firstLineChars="200"/>
        <w:jc w:val="left"/>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2．本合同经甲乙双方法定代表人或委托代理人签字并加盖公章经见证方见证后生效。</w:t>
      </w:r>
    </w:p>
    <w:p w14:paraId="4B8E8ED0">
      <w:pPr>
        <w:spacing w:line="440" w:lineRule="exact"/>
        <w:ind w:firstLine="480" w:firstLineChars="200"/>
        <w:jc w:val="left"/>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3.本合同未尽事宜，经双方商议可续签补充协议。该补充协议与本合同具有相同法律效力，但该补充协议的内容不能实质性修改竞争性磋商文件的主要条款。</w:t>
      </w:r>
    </w:p>
    <w:p w14:paraId="0DEA3DDD">
      <w:pPr>
        <w:spacing w:line="440" w:lineRule="exact"/>
        <w:ind w:firstLine="480" w:firstLineChars="200"/>
        <w:jc w:val="left"/>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4．本合同未涉及的部分以竞争性磋商文件（项目编号：HX2024B-175-01）（包括补充更正，如有）为准，上述竞争性磋商文件与乙方针对本项目响应文件及记录是本合同的附件，与本合同具有同等法律效力，但附件与主合同的规定不一致时，以主合同为准。</w:t>
      </w:r>
    </w:p>
    <w:p w14:paraId="1CB573B1">
      <w:pPr>
        <w:pStyle w:val="13"/>
        <w:snapToGrid w:val="0"/>
        <w:spacing w:line="440" w:lineRule="exact"/>
        <w:rPr>
          <w:rFonts w:hint="eastAsia" w:ascii="宋体" w:hAnsi="宋体" w:cs="宋体"/>
          <w:b/>
          <w:color w:val="auto"/>
          <w:szCs w:val="24"/>
          <w:highlight w:val="none"/>
          <w:lang w:eastAsia="zh-CN"/>
        </w:rPr>
      </w:pPr>
    </w:p>
    <w:p w14:paraId="73D3AD04">
      <w:pPr>
        <w:pStyle w:val="13"/>
        <w:snapToGrid w:val="0"/>
        <w:spacing w:line="440" w:lineRule="exact"/>
        <w:rPr>
          <w:rFonts w:hint="default" w:ascii="宋体" w:hAnsi="宋体" w:eastAsia="宋体" w:cs="宋体"/>
          <w:b/>
          <w:color w:val="auto"/>
          <w:szCs w:val="24"/>
          <w:highlight w:val="none"/>
          <w:lang w:val="en-US" w:eastAsia="zh-CN"/>
        </w:rPr>
      </w:pPr>
      <w:r>
        <w:rPr>
          <w:rFonts w:hint="eastAsia" w:ascii="宋体" w:hAnsi="宋体" w:cs="宋体"/>
          <w:b/>
          <w:color w:val="auto"/>
          <w:szCs w:val="24"/>
          <w:highlight w:val="none"/>
          <w:lang w:eastAsia="zh-CN"/>
        </w:rPr>
        <w:t>（</w:t>
      </w:r>
      <w:r>
        <w:rPr>
          <w:rFonts w:hint="eastAsia" w:ascii="宋体" w:hAnsi="宋体" w:cs="宋体"/>
          <w:b/>
          <w:color w:val="auto"/>
          <w:szCs w:val="24"/>
          <w:highlight w:val="none"/>
          <w:lang w:val="en-US" w:eastAsia="zh-CN"/>
        </w:rPr>
        <w:t>以下无正文）</w:t>
      </w:r>
    </w:p>
    <w:p w14:paraId="742F8BD6">
      <w:pPr>
        <w:pStyle w:val="13"/>
        <w:snapToGrid w:val="0"/>
        <w:spacing w:line="440" w:lineRule="exact"/>
        <w:rPr>
          <w:rFonts w:hint="eastAsia" w:ascii="宋体" w:hAnsi="宋体" w:cs="宋体"/>
          <w:b/>
          <w:color w:val="auto"/>
          <w:szCs w:val="24"/>
          <w:highlight w:val="none"/>
        </w:rPr>
      </w:pPr>
    </w:p>
    <w:p w14:paraId="3CDB7388">
      <w:pPr>
        <w:pStyle w:val="13"/>
        <w:snapToGrid w:val="0"/>
        <w:spacing w:line="440" w:lineRule="exact"/>
        <w:rPr>
          <w:rFonts w:hint="eastAsia" w:ascii="宋体" w:hAnsi="宋体" w:cs="宋体"/>
          <w:b/>
          <w:color w:val="auto"/>
          <w:szCs w:val="24"/>
          <w:highlight w:val="none"/>
        </w:rPr>
      </w:pPr>
    </w:p>
    <w:p w14:paraId="5A5D96CF">
      <w:pPr>
        <w:pStyle w:val="13"/>
        <w:snapToGrid w:val="0"/>
        <w:spacing w:line="440" w:lineRule="exact"/>
        <w:rPr>
          <w:rFonts w:hint="eastAsia" w:ascii="宋体" w:hAnsi="宋体" w:cs="宋体"/>
          <w:b/>
          <w:color w:val="auto"/>
          <w:szCs w:val="24"/>
          <w:highlight w:val="none"/>
        </w:rPr>
      </w:pPr>
    </w:p>
    <w:p w14:paraId="2BEE4A6E">
      <w:pPr>
        <w:pStyle w:val="13"/>
        <w:snapToGrid w:val="0"/>
        <w:spacing w:line="440" w:lineRule="exact"/>
        <w:rPr>
          <w:rFonts w:hint="eastAsia" w:ascii="宋体" w:hAnsi="宋体" w:cs="宋体"/>
          <w:b/>
          <w:color w:val="auto"/>
          <w:szCs w:val="24"/>
          <w:highlight w:val="none"/>
        </w:rPr>
      </w:pPr>
      <w:r>
        <w:rPr>
          <w:rFonts w:hint="eastAsia" w:ascii="宋体" w:hAnsi="宋体" w:cs="宋体"/>
          <w:b/>
          <w:color w:val="auto"/>
          <w:szCs w:val="24"/>
          <w:highlight w:val="none"/>
        </w:rPr>
        <w:t>甲方（盖章）：                        乙方（盖章）：</w:t>
      </w:r>
    </w:p>
    <w:p w14:paraId="0C40A853">
      <w:pPr>
        <w:pStyle w:val="13"/>
        <w:snapToGrid w:val="0"/>
        <w:spacing w:line="440" w:lineRule="exact"/>
        <w:ind w:left="180" w:hanging="180" w:hangingChars="75"/>
        <w:rPr>
          <w:rFonts w:hint="eastAsia" w:ascii="宋体" w:hAnsi="宋体" w:cs="宋体"/>
          <w:color w:val="auto"/>
          <w:szCs w:val="24"/>
          <w:highlight w:val="none"/>
        </w:rPr>
      </w:pPr>
      <w:r>
        <w:rPr>
          <w:rFonts w:hint="eastAsia" w:ascii="宋体" w:hAnsi="宋体" w:cs="宋体"/>
          <w:color w:val="auto"/>
          <w:szCs w:val="24"/>
          <w:highlight w:val="none"/>
        </w:rPr>
        <w:t>法定代表人或受委托人                 法定代表人或受委托人</w:t>
      </w:r>
    </w:p>
    <w:p w14:paraId="4E042375">
      <w:pPr>
        <w:pStyle w:val="13"/>
        <w:snapToGrid w:val="0"/>
        <w:spacing w:line="440" w:lineRule="exact"/>
        <w:ind w:left="180" w:hanging="180" w:hangingChars="75"/>
        <w:rPr>
          <w:rFonts w:hint="eastAsia" w:ascii="宋体" w:hAnsi="宋体" w:cs="宋体"/>
          <w:color w:val="auto"/>
          <w:szCs w:val="24"/>
          <w:highlight w:val="none"/>
        </w:rPr>
      </w:pPr>
      <w:r>
        <w:rPr>
          <w:rFonts w:hint="eastAsia" w:ascii="宋体" w:hAnsi="宋体" w:cs="宋体"/>
          <w:color w:val="auto"/>
          <w:szCs w:val="24"/>
          <w:highlight w:val="none"/>
        </w:rPr>
        <w:t>（签字）                             （签字）</w:t>
      </w:r>
    </w:p>
    <w:p w14:paraId="7078E1E1">
      <w:pPr>
        <w:pStyle w:val="13"/>
        <w:snapToGrid w:val="0"/>
        <w:spacing w:line="440" w:lineRule="exact"/>
        <w:ind w:left="180" w:hanging="180" w:hangingChars="75"/>
        <w:rPr>
          <w:rFonts w:hint="eastAsia" w:ascii="宋体" w:hAnsi="宋体" w:cs="宋体"/>
          <w:color w:val="auto"/>
          <w:szCs w:val="24"/>
          <w:highlight w:val="none"/>
        </w:rPr>
      </w:pPr>
      <w:r>
        <w:rPr>
          <w:rFonts w:hint="eastAsia" w:ascii="宋体" w:hAnsi="宋体" w:cs="宋体"/>
          <w:color w:val="auto"/>
          <w:szCs w:val="24"/>
          <w:highlight w:val="none"/>
        </w:rPr>
        <w:t>地址：                               地址：</w:t>
      </w:r>
    </w:p>
    <w:p w14:paraId="54CEDC69">
      <w:pPr>
        <w:pStyle w:val="13"/>
        <w:snapToGrid w:val="0"/>
        <w:spacing w:line="440" w:lineRule="exact"/>
        <w:ind w:left="180" w:hanging="180" w:hangingChars="75"/>
        <w:rPr>
          <w:rFonts w:hint="eastAsia" w:ascii="宋体" w:hAnsi="宋体" w:cs="宋体"/>
          <w:color w:val="auto"/>
          <w:szCs w:val="24"/>
          <w:highlight w:val="none"/>
        </w:rPr>
      </w:pPr>
      <w:r>
        <w:rPr>
          <w:rFonts w:hint="eastAsia" w:ascii="宋体" w:hAnsi="宋体" w:cs="宋体"/>
          <w:color w:val="auto"/>
          <w:szCs w:val="24"/>
          <w:highlight w:val="none"/>
        </w:rPr>
        <w:t xml:space="preserve">邮编：                               邮编：            </w:t>
      </w:r>
    </w:p>
    <w:p w14:paraId="33AE3328">
      <w:pPr>
        <w:pStyle w:val="13"/>
        <w:snapToGrid w:val="0"/>
        <w:spacing w:line="440" w:lineRule="exact"/>
        <w:ind w:left="180" w:hanging="180" w:hangingChars="75"/>
        <w:rPr>
          <w:rFonts w:hint="eastAsia" w:ascii="宋体" w:hAnsi="宋体" w:cs="宋体"/>
          <w:color w:val="auto"/>
          <w:szCs w:val="24"/>
          <w:highlight w:val="none"/>
        </w:rPr>
      </w:pPr>
      <w:r>
        <w:rPr>
          <w:rFonts w:hint="eastAsia" w:ascii="宋体" w:hAnsi="宋体" w:cs="宋体"/>
          <w:color w:val="auto"/>
          <w:szCs w:val="24"/>
          <w:highlight w:val="none"/>
        </w:rPr>
        <w:t>电话：                               电话：</w:t>
      </w:r>
    </w:p>
    <w:p w14:paraId="2E8BC100">
      <w:pPr>
        <w:pStyle w:val="13"/>
        <w:snapToGrid w:val="0"/>
        <w:spacing w:line="440" w:lineRule="exact"/>
        <w:ind w:firstLine="4440" w:firstLineChars="1850"/>
        <w:rPr>
          <w:rFonts w:hint="eastAsia" w:ascii="宋体" w:hAnsi="宋体" w:cs="宋体"/>
          <w:color w:val="auto"/>
          <w:szCs w:val="24"/>
          <w:highlight w:val="none"/>
        </w:rPr>
      </w:pPr>
      <w:r>
        <w:rPr>
          <w:rFonts w:hint="eastAsia" w:ascii="宋体" w:hAnsi="宋体" w:cs="宋体"/>
          <w:color w:val="auto"/>
          <w:szCs w:val="24"/>
          <w:highlight w:val="none"/>
        </w:rPr>
        <w:t xml:space="preserve">                                 </w:t>
      </w:r>
    </w:p>
    <w:p w14:paraId="42DA41EC">
      <w:pPr>
        <w:pStyle w:val="13"/>
        <w:snapToGrid w:val="0"/>
        <w:spacing w:line="440" w:lineRule="exact"/>
        <w:ind w:left="180" w:hanging="180" w:hangingChars="75"/>
        <w:jc w:val="both"/>
        <w:rPr>
          <w:rFonts w:hint="eastAsia" w:ascii="宋体" w:hAnsi="宋体" w:cs="宋体"/>
          <w:color w:val="auto"/>
          <w:szCs w:val="24"/>
          <w:highlight w:val="none"/>
        </w:rPr>
      </w:pPr>
      <w:r>
        <w:rPr>
          <w:rFonts w:hint="eastAsia" w:ascii="宋体" w:hAnsi="宋体" w:cs="宋体"/>
          <w:color w:val="auto"/>
          <w:szCs w:val="24"/>
          <w:highlight w:val="none"/>
        </w:rPr>
        <w:t>签约时间：</w:t>
      </w:r>
      <w:r>
        <w:rPr>
          <w:rFonts w:hint="eastAsia" w:ascii="宋体" w:hAnsi="宋体" w:cs="宋体"/>
          <w:color w:val="auto"/>
          <w:szCs w:val="24"/>
          <w:highlight w:val="none"/>
          <w:lang w:eastAsia="zh-CN"/>
        </w:rPr>
        <w:t>2025</w:t>
      </w:r>
      <w:r>
        <w:rPr>
          <w:rFonts w:hint="eastAsia" w:ascii="宋体" w:hAnsi="宋体" w:cs="宋体"/>
          <w:color w:val="auto"/>
          <w:szCs w:val="24"/>
          <w:highlight w:val="none"/>
        </w:rPr>
        <w:t>年  月  日</w:t>
      </w:r>
    </w:p>
    <w:p w14:paraId="110AE0BE">
      <w:pPr>
        <w:pStyle w:val="13"/>
        <w:snapToGrid w:val="0"/>
        <w:spacing w:line="440" w:lineRule="exact"/>
        <w:rPr>
          <w:rFonts w:hint="eastAsia" w:ascii="宋体" w:hAnsi="宋体" w:cs="宋体"/>
          <w:b/>
          <w:color w:val="auto"/>
          <w:szCs w:val="24"/>
          <w:highlight w:val="none"/>
          <w14:shadow w14:blurRad="50800" w14:dist="38100" w14:dir="2700000" w14:sx="100000" w14:sy="100000" w14:kx="0" w14:ky="0" w14:algn="tl">
            <w14:srgbClr w14:val="000000">
              <w14:alpha w14:val="60000"/>
            </w14:srgbClr>
          </w14:shadow>
        </w:rPr>
      </w:pPr>
      <w:r>
        <w:rPr>
          <w:rFonts w:hint="eastAsia" w:ascii="宋体" w:hAnsi="宋体" w:cs="宋体"/>
          <w:color w:val="auto"/>
          <w:szCs w:val="24"/>
          <w:highlight w:val="none"/>
        </w:rPr>
        <w:t xml:space="preserve">签约地点： </w:t>
      </w:r>
    </w:p>
    <w:p w14:paraId="465DD882">
      <w:pPr>
        <w:snapToGrid w:val="0"/>
        <w:spacing w:line="440" w:lineRule="exact"/>
        <w:rPr>
          <w:rFonts w:hint="eastAsia" w:ascii="宋体" w:hAnsi="宋体" w:cs="宋体"/>
          <w:color w:val="auto"/>
          <w:szCs w:val="24"/>
          <w:highlight w:val="none"/>
        </w:rPr>
      </w:pPr>
    </w:p>
    <w:p w14:paraId="7792E612">
      <w:pPr>
        <w:pStyle w:val="13"/>
        <w:snapToGrid w:val="0"/>
        <w:spacing w:line="440" w:lineRule="exact"/>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见证方（盖章）：</w:t>
      </w:r>
      <w:r>
        <w:rPr>
          <w:rFonts w:hint="eastAsia" w:ascii="宋体" w:hAnsi="宋体" w:cs="宋体"/>
          <w:color w:val="auto"/>
          <w:szCs w:val="24"/>
          <w:highlight w:val="none"/>
          <w:lang w:eastAsia="zh-CN"/>
        </w:rPr>
        <w:t>杭州欣兴建设工程招标代理有限公司</w:t>
      </w:r>
    </w:p>
    <w:p w14:paraId="02500CC7">
      <w:pPr>
        <w:pStyle w:val="13"/>
        <w:snapToGrid w:val="0"/>
        <w:spacing w:line="440" w:lineRule="exact"/>
        <w:rPr>
          <w:rFonts w:hint="eastAsia" w:ascii="宋体" w:hAnsi="宋体" w:cs="宋体"/>
          <w:color w:val="auto"/>
          <w:szCs w:val="24"/>
          <w:highlight w:val="none"/>
        </w:rPr>
      </w:pPr>
      <w:r>
        <w:rPr>
          <w:rFonts w:hint="eastAsia" w:ascii="宋体" w:hAnsi="宋体" w:cs="宋体"/>
          <w:color w:val="auto"/>
          <w:szCs w:val="24"/>
          <w:highlight w:val="none"/>
        </w:rPr>
        <w:t>法定代表人或受委托人（签字或盖章）：</w:t>
      </w:r>
    </w:p>
    <w:p w14:paraId="4D1FB4E3">
      <w:pPr>
        <w:pStyle w:val="13"/>
        <w:snapToGrid w:val="0"/>
        <w:spacing w:line="44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时间：</w:t>
      </w:r>
      <w:r>
        <w:rPr>
          <w:rFonts w:hint="eastAsia" w:ascii="宋体" w:hAnsi="宋体" w:cs="宋体"/>
          <w:color w:val="auto"/>
          <w:szCs w:val="24"/>
          <w:highlight w:val="none"/>
          <w:lang w:eastAsia="zh-CN"/>
        </w:rPr>
        <w:t>2025</w:t>
      </w:r>
      <w:r>
        <w:rPr>
          <w:rFonts w:hint="eastAsia" w:ascii="宋体" w:hAnsi="宋体" w:eastAsia="宋体" w:cs="宋体"/>
          <w:color w:val="auto"/>
          <w:szCs w:val="24"/>
          <w:highlight w:val="none"/>
        </w:rPr>
        <w:t>年  月  日</w:t>
      </w:r>
    </w:p>
    <w:p w14:paraId="31B554C0">
      <w:pPr>
        <w:jc w:val="center"/>
        <w:rPr>
          <w:rFonts w:hint="eastAsia" w:ascii="宋体" w:hAnsi="宋体" w:cs="宋体"/>
          <w:color w:val="auto"/>
          <w:highlight w:val="none"/>
        </w:rPr>
      </w:pPr>
    </w:p>
    <w:p w14:paraId="1FC58F84">
      <w:pPr>
        <w:jc w:val="center"/>
        <w:rPr>
          <w:rStyle w:val="104"/>
          <w:rFonts w:hint="eastAsia" w:ascii="宋体" w:hAnsi="宋体" w:cs="宋体"/>
          <w:color w:val="auto"/>
          <w:sz w:val="36"/>
          <w:highlight w:val="none"/>
        </w:rPr>
      </w:pPr>
    </w:p>
    <w:p w14:paraId="7F3A41CE">
      <w:pPr>
        <w:jc w:val="center"/>
        <w:rPr>
          <w:rStyle w:val="104"/>
          <w:rFonts w:hint="eastAsia" w:ascii="宋体" w:hAnsi="宋体" w:cs="宋体"/>
          <w:color w:val="auto"/>
          <w:sz w:val="36"/>
          <w:highlight w:val="none"/>
        </w:rPr>
      </w:pPr>
    </w:p>
    <w:p w14:paraId="0E2B1E6A">
      <w:pPr>
        <w:jc w:val="center"/>
        <w:rPr>
          <w:rStyle w:val="104"/>
          <w:rFonts w:hint="eastAsia" w:ascii="宋体" w:hAnsi="宋体" w:cs="宋体"/>
          <w:color w:val="auto"/>
          <w:sz w:val="36"/>
          <w:highlight w:val="none"/>
        </w:rPr>
      </w:pPr>
    </w:p>
    <w:p w14:paraId="69B7C6EA">
      <w:pPr>
        <w:jc w:val="both"/>
        <w:rPr>
          <w:rStyle w:val="104"/>
          <w:rFonts w:hint="eastAsia" w:ascii="宋体" w:hAnsi="宋体" w:cs="宋体"/>
          <w:color w:val="auto"/>
          <w:sz w:val="36"/>
          <w:highlight w:val="none"/>
        </w:rPr>
      </w:pPr>
    </w:p>
    <w:p w14:paraId="498368EE">
      <w:pPr>
        <w:jc w:val="center"/>
        <w:rPr>
          <w:rStyle w:val="104"/>
          <w:rFonts w:hint="eastAsia" w:ascii="宋体" w:hAnsi="宋体" w:cs="宋体"/>
          <w:color w:val="auto"/>
          <w:sz w:val="36"/>
          <w:highlight w:val="none"/>
        </w:rPr>
      </w:pPr>
      <w:r>
        <w:rPr>
          <w:rStyle w:val="104"/>
          <w:rFonts w:hint="eastAsia" w:ascii="宋体" w:hAnsi="宋体" w:cs="宋体"/>
          <w:color w:val="auto"/>
          <w:sz w:val="36"/>
          <w:highlight w:val="none"/>
        </w:rPr>
        <w:t>第九章  附件</w:t>
      </w:r>
    </w:p>
    <w:p w14:paraId="7E39109C">
      <w:pPr>
        <w:snapToGrid w:val="0"/>
        <w:spacing w:before="120" w:line="360" w:lineRule="auto"/>
        <w:rPr>
          <w:rStyle w:val="55"/>
          <w:rFonts w:hint="eastAsia" w:ascii="宋体" w:hAnsi="宋体" w:cs="宋体"/>
          <w:b/>
          <w:bCs/>
          <w:color w:val="auto"/>
          <w:szCs w:val="24"/>
          <w:highlight w:val="none"/>
        </w:rPr>
      </w:pPr>
    </w:p>
    <w:p w14:paraId="331900D9">
      <w:pPr>
        <w:snapToGrid w:val="0"/>
        <w:spacing w:before="120" w:line="360" w:lineRule="auto"/>
        <w:rPr>
          <w:rStyle w:val="55"/>
          <w:rFonts w:hint="eastAsia" w:ascii="宋体" w:hAnsi="宋体" w:cs="宋体"/>
          <w:b/>
          <w:bCs/>
          <w:color w:val="auto"/>
          <w:szCs w:val="24"/>
          <w:highlight w:val="none"/>
        </w:rPr>
      </w:pPr>
      <w:r>
        <w:rPr>
          <w:rStyle w:val="55"/>
          <w:rFonts w:hint="eastAsia" w:ascii="宋体" w:hAnsi="宋体" w:cs="宋体"/>
          <w:b/>
          <w:bCs/>
          <w:color w:val="auto"/>
          <w:szCs w:val="24"/>
          <w:highlight w:val="none"/>
        </w:rPr>
        <w:t>一、磋商响应供应商提交竞争性磋商响应文件须知</w:t>
      </w:r>
    </w:p>
    <w:p w14:paraId="464E7819">
      <w:pPr>
        <w:snapToGrid w:val="0"/>
        <w:spacing w:line="360" w:lineRule="auto"/>
        <w:ind w:right="-289" w:firstLine="480" w:firstLineChars="200"/>
        <w:rPr>
          <w:rStyle w:val="55"/>
          <w:rFonts w:hint="eastAsia" w:ascii="宋体" w:hAnsi="宋体" w:cs="宋体"/>
          <w:color w:val="auto"/>
          <w:szCs w:val="24"/>
          <w:highlight w:val="none"/>
        </w:rPr>
      </w:pPr>
      <w:r>
        <w:rPr>
          <w:rStyle w:val="55"/>
          <w:rFonts w:hint="eastAsia" w:ascii="宋体" w:hAnsi="宋体" w:cs="宋体"/>
          <w:color w:val="auto"/>
          <w:szCs w:val="24"/>
          <w:highlight w:val="none"/>
        </w:rPr>
        <w:t>1.</w:t>
      </w:r>
      <w:r>
        <w:rPr>
          <w:rStyle w:val="55"/>
          <w:rFonts w:hint="eastAsia" w:ascii="宋体" w:hAnsi="宋体" w:cs="宋体"/>
          <w:color w:val="auto"/>
          <w:szCs w:val="24"/>
          <w:highlight w:val="none"/>
          <w:lang w:val="zh-CN"/>
        </w:rPr>
        <w:t>磋商响应供应商</w:t>
      </w:r>
      <w:r>
        <w:rPr>
          <w:rStyle w:val="55"/>
          <w:rFonts w:hint="eastAsia" w:ascii="宋体" w:hAnsi="宋体" w:cs="宋体"/>
          <w:color w:val="auto"/>
          <w:szCs w:val="24"/>
          <w:highlight w:val="none"/>
        </w:rPr>
        <w:t>应严格按照磋商须知第十</w:t>
      </w:r>
      <w:r>
        <w:rPr>
          <w:rStyle w:val="55"/>
          <w:rFonts w:hint="eastAsia" w:ascii="宋体" w:hAnsi="宋体" w:cs="宋体"/>
          <w:color w:val="auto"/>
          <w:szCs w:val="24"/>
          <w:highlight w:val="none"/>
          <w:lang w:val="en-US" w:eastAsia="zh-CN"/>
        </w:rPr>
        <w:t>一</w:t>
      </w:r>
      <w:r>
        <w:rPr>
          <w:rStyle w:val="55"/>
          <w:rFonts w:hint="eastAsia" w:ascii="宋体" w:hAnsi="宋体" w:cs="宋体"/>
          <w:color w:val="auto"/>
          <w:szCs w:val="24"/>
          <w:highlight w:val="none"/>
        </w:rPr>
        <w:t>条内容提交下述规定的全部格式文件以及其他有关资料，混乱的编排导致竞争性</w:t>
      </w:r>
      <w:r>
        <w:rPr>
          <w:rStyle w:val="55"/>
          <w:rFonts w:hint="eastAsia" w:ascii="宋体" w:hAnsi="宋体" w:cs="宋体"/>
          <w:color w:val="auto"/>
          <w:szCs w:val="24"/>
          <w:highlight w:val="none"/>
          <w:lang w:val="zh-CN"/>
        </w:rPr>
        <w:t>磋商响应文件</w:t>
      </w:r>
      <w:r>
        <w:rPr>
          <w:rStyle w:val="55"/>
          <w:rFonts w:hint="eastAsia" w:ascii="宋体" w:hAnsi="宋体" w:cs="宋体"/>
          <w:color w:val="auto"/>
          <w:szCs w:val="24"/>
          <w:highlight w:val="none"/>
        </w:rPr>
        <w:t>被误读或评标委员会查找不到有效文件是</w:t>
      </w:r>
      <w:r>
        <w:rPr>
          <w:rStyle w:val="55"/>
          <w:rFonts w:hint="eastAsia" w:ascii="宋体" w:hAnsi="宋体" w:cs="宋体"/>
          <w:color w:val="auto"/>
          <w:szCs w:val="24"/>
          <w:highlight w:val="none"/>
          <w:lang w:val="zh-CN"/>
        </w:rPr>
        <w:t>磋商响应供应商</w:t>
      </w:r>
      <w:r>
        <w:rPr>
          <w:rStyle w:val="55"/>
          <w:rFonts w:hint="eastAsia" w:ascii="宋体" w:hAnsi="宋体" w:cs="宋体"/>
          <w:color w:val="auto"/>
          <w:szCs w:val="24"/>
          <w:highlight w:val="none"/>
        </w:rPr>
        <w:t>的风险。</w:t>
      </w:r>
    </w:p>
    <w:p w14:paraId="60EFB64F">
      <w:pPr>
        <w:snapToGrid w:val="0"/>
        <w:spacing w:line="360" w:lineRule="auto"/>
        <w:ind w:right="-289" w:firstLine="480" w:firstLineChars="200"/>
        <w:rPr>
          <w:rStyle w:val="55"/>
          <w:rFonts w:hint="eastAsia" w:ascii="宋体" w:hAnsi="宋体" w:cs="宋体"/>
          <w:color w:val="auto"/>
          <w:szCs w:val="24"/>
          <w:highlight w:val="none"/>
        </w:rPr>
      </w:pPr>
      <w:r>
        <w:rPr>
          <w:rStyle w:val="55"/>
          <w:rFonts w:hint="eastAsia" w:ascii="宋体" w:hAnsi="宋体" w:cs="宋体"/>
          <w:color w:val="auto"/>
          <w:szCs w:val="24"/>
          <w:highlight w:val="none"/>
        </w:rPr>
        <w:t>2.所附表格中要求回答的全部问题和/或信息都必须正面回答。</w:t>
      </w:r>
    </w:p>
    <w:p w14:paraId="212A3C6E">
      <w:pPr>
        <w:snapToGrid w:val="0"/>
        <w:spacing w:line="360" w:lineRule="auto"/>
        <w:ind w:right="-289" w:firstLine="480" w:firstLineChars="200"/>
        <w:rPr>
          <w:rStyle w:val="55"/>
          <w:rFonts w:hint="eastAsia" w:ascii="宋体" w:hAnsi="宋体" w:cs="宋体"/>
          <w:color w:val="auto"/>
          <w:szCs w:val="24"/>
          <w:highlight w:val="none"/>
        </w:rPr>
      </w:pPr>
      <w:r>
        <w:rPr>
          <w:rStyle w:val="55"/>
          <w:rFonts w:hint="eastAsia" w:ascii="宋体" w:hAnsi="宋体" w:cs="宋体"/>
          <w:color w:val="auto"/>
          <w:szCs w:val="24"/>
          <w:highlight w:val="none"/>
        </w:rPr>
        <w:t>3.</w:t>
      </w:r>
      <w:r>
        <w:rPr>
          <w:rStyle w:val="55"/>
          <w:rFonts w:hint="eastAsia" w:ascii="宋体" w:hAnsi="宋体" w:cs="宋体"/>
          <w:color w:val="auto"/>
          <w:szCs w:val="24"/>
          <w:highlight w:val="none"/>
          <w:lang w:val="zh-CN"/>
        </w:rPr>
        <w:t>磋商响应供应商</w:t>
      </w:r>
      <w:r>
        <w:rPr>
          <w:rStyle w:val="55"/>
          <w:rFonts w:hint="eastAsia" w:ascii="宋体" w:hAnsi="宋体" w:cs="宋体"/>
          <w:color w:val="auto"/>
          <w:szCs w:val="24"/>
          <w:highlight w:val="none"/>
        </w:rPr>
        <w:t>应保证全部声明和问题的回答是真实的和准确的。</w:t>
      </w:r>
    </w:p>
    <w:p w14:paraId="6BCD9FB1">
      <w:pPr>
        <w:snapToGrid w:val="0"/>
        <w:spacing w:line="360" w:lineRule="auto"/>
        <w:ind w:firstLine="480" w:firstLineChars="200"/>
        <w:rPr>
          <w:rStyle w:val="55"/>
          <w:rFonts w:hint="eastAsia" w:ascii="宋体" w:hAnsi="宋体" w:cs="宋体"/>
          <w:color w:val="auto"/>
          <w:szCs w:val="24"/>
          <w:highlight w:val="none"/>
        </w:rPr>
      </w:pPr>
      <w:r>
        <w:rPr>
          <w:rStyle w:val="55"/>
          <w:rFonts w:hint="eastAsia" w:ascii="宋体" w:hAnsi="宋体" w:cs="宋体"/>
          <w:color w:val="auto"/>
          <w:szCs w:val="24"/>
          <w:highlight w:val="none"/>
        </w:rPr>
        <w:t>4.评标委员会将应用</w:t>
      </w:r>
      <w:r>
        <w:rPr>
          <w:rStyle w:val="55"/>
          <w:rFonts w:hint="eastAsia" w:ascii="宋体" w:hAnsi="宋体" w:cs="宋体"/>
          <w:color w:val="auto"/>
          <w:szCs w:val="24"/>
          <w:highlight w:val="none"/>
          <w:lang w:val="zh-CN"/>
        </w:rPr>
        <w:t>磋商响应供应商</w:t>
      </w:r>
      <w:r>
        <w:rPr>
          <w:rStyle w:val="55"/>
          <w:rFonts w:hint="eastAsia" w:ascii="宋体" w:hAnsi="宋体" w:cs="宋体"/>
          <w:color w:val="auto"/>
          <w:szCs w:val="24"/>
          <w:highlight w:val="none"/>
        </w:rPr>
        <w:t>提交的资料根据自己的判断和考虑决定</w:t>
      </w:r>
      <w:r>
        <w:rPr>
          <w:rStyle w:val="55"/>
          <w:rFonts w:hint="eastAsia" w:ascii="宋体" w:hAnsi="宋体" w:cs="宋体"/>
          <w:color w:val="auto"/>
          <w:szCs w:val="24"/>
          <w:highlight w:val="none"/>
          <w:lang w:val="zh-CN"/>
        </w:rPr>
        <w:t>磋商响应供应商</w:t>
      </w:r>
      <w:r>
        <w:rPr>
          <w:rStyle w:val="55"/>
          <w:rFonts w:hint="eastAsia" w:ascii="宋体" w:hAnsi="宋体" w:cs="宋体"/>
          <w:color w:val="auto"/>
          <w:szCs w:val="24"/>
          <w:highlight w:val="none"/>
        </w:rPr>
        <w:t>履行合同的合格性及能力。</w:t>
      </w:r>
    </w:p>
    <w:p w14:paraId="4530ECBE">
      <w:pPr>
        <w:snapToGrid w:val="0"/>
        <w:spacing w:line="360" w:lineRule="auto"/>
        <w:ind w:right="-289" w:firstLine="480" w:firstLineChars="200"/>
        <w:rPr>
          <w:rStyle w:val="55"/>
          <w:rFonts w:hint="eastAsia" w:ascii="宋体" w:hAnsi="宋体" w:cs="宋体"/>
          <w:color w:val="auto"/>
          <w:szCs w:val="24"/>
          <w:highlight w:val="none"/>
        </w:rPr>
      </w:pPr>
      <w:r>
        <w:rPr>
          <w:rStyle w:val="55"/>
          <w:rFonts w:hint="eastAsia" w:ascii="宋体" w:hAnsi="宋体" w:cs="宋体"/>
          <w:color w:val="auto"/>
          <w:szCs w:val="24"/>
          <w:highlight w:val="none"/>
        </w:rPr>
        <w:t>5.</w:t>
      </w:r>
      <w:r>
        <w:rPr>
          <w:rStyle w:val="55"/>
          <w:rFonts w:hint="eastAsia" w:ascii="宋体" w:hAnsi="宋体" w:cs="宋体"/>
          <w:color w:val="auto"/>
          <w:szCs w:val="24"/>
          <w:highlight w:val="none"/>
          <w:lang w:val="zh-CN"/>
        </w:rPr>
        <w:t>磋商响应供应商</w:t>
      </w:r>
      <w:r>
        <w:rPr>
          <w:rStyle w:val="55"/>
          <w:rFonts w:hint="eastAsia" w:ascii="宋体" w:hAnsi="宋体" w:cs="宋体"/>
          <w:color w:val="auto"/>
          <w:szCs w:val="24"/>
          <w:highlight w:val="none"/>
        </w:rPr>
        <w:t>提交的材料将在一定期限内被保密保存，但不退还。</w:t>
      </w:r>
    </w:p>
    <w:p w14:paraId="51D9B157">
      <w:pPr>
        <w:snapToGrid w:val="0"/>
        <w:spacing w:line="360" w:lineRule="auto"/>
        <w:ind w:right="-289" w:firstLine="480" w:firstLineChars="200"/>
        <w:rPr>
          <w:rStyle w:val="55"/>
          <w:rFonts w:hint="eastAsia" w:ascii="宋体" w:hAnsi="宋体" w:cs="宋体"/>
          <w:color w:val="auto"/>
          <w:szCs w:val="24"/>
          <w:highlight w:val="none"/>
        </w:rPr>
      </w:pPr>
      <w:r>
        <w:rPr>
          <w:rStyle w:val="55"/>
          <w:rFonts w:hint="eastAsia" w:ascii="宋体" w:hAnsi="宋体" w:cs="宋体"/>
          <w:color w:val="auto"/>
          <w:szCs w:val="24"/>
          <w:highlight w:val="none"/>
        </w:rPr>
        <w:t>6.全部竞争性</w:t>
      </w:r>
      <w:r>
        <w:rPr>
          <w:rStyle w:val="55"/>
          <w:rFonts w:hint="eastAsia" w:ascii="宋体" w:hAnsi="宋体" w:cs="宋体"/>
          <w:color w:val="auto"/>
          <w:szCs w:val="24"/>
          <w:highlight w:val="none"/>
          <w:lang w:val="zh-CN"/>
        </w:rPr>
        <w:t>磋商响应</w:t>
      </w:r>
      <w:r>
        <w:rPr>
          <w:rStyle w:val="55"/>
          <w:rFonts w:hint="eastAsia" w:ascii="宋体" w:hAnsi="宋体" w:cs="宋体"/>
          <w:color w:val="auto"/>
          <w:szCs w:val="24"/>
          <w:highlight w:val="none"/>
        </w:rPr>
        <w:t>文件应按</w:t>
      </w:r>
      <w:r>
        <w:rPr>
          <w:rStyle w:val="55"/>
          <w:rFonts w:hint="eastAsia" w:ascii="宋体" w:hAnsi="宋体" w:cs="宋体"/>
          <w:color w:val="auto"/>
          <w:szCs w:val="24"/>
          <w:highlight w:val="none"/>
          <w:lang w:val="zh-CN"/>
        </w:rPr>
        <w:t>磋商响应供应商</w:t>
      </w:r>
      <w:r>
        <w:rPr>
          <w:rStyle w:val="55"/>
          <w:rFonts w:hint="eastAsia" w:ascii="宋体" w:hAnsi="宋体" w:cs="宋体"/>
          <w:color w:val="auto"/>
          <w:szCs w:val="24"/>
          <w:highlight w:val="none"/>
        </w:rPr>
        <w:t>须知中规定的语言和份数提交。</w:t>
      </w:r>
    </w:p>
    <w:p w14:paraId="10000D90">
      <w:pPr>
        <w:snapToGrid w:val="0"/>
        <w:spacing w:line="360" w:lineRule="auto"/>
        <w:ind w:right="-289"/>
        <w:rPr>
          <w:rStyle w:val="55"/>
          <w:rFonts w:hint="eastAsia" w:ascii="宋体" w:hAnsi="宋体" w:cs="宋体"/>
          <w:b/>
          <w:bCs/>
          <w:color w:val="auto"/>
          <w:szCs w:val="24"/>
          <w:highlight w:val="none"/>
        </w:rPr>
      </w:pPr>
      <w:r>
        <w:rPr>
          <w:rStyle w:val="55"/>
          <w:rFonts w:hint="eastAsia" w:ascii="宋体" w:hAnsi="宋体" w:cs="宋体"/>
          <w:b/>
          <w:bCs/>
          <w:color w:val="auto"/>
          <w:szCs w:val="24"/>
          <w:highlight w:val="none"/>
        </w:rPr>
        <w:t>二、竞争性磋商响应文件编制格式及规范要求</w:t>
      </w:r>
    </w:p>
    <w:p w14:paraId="17BC48D7">
      <w:pPr>
        <w:snapToGrid w:val="0"/>
        <w:spacing w:line="360" w:lineRule="auto"/>
        <w:ind w:firstLine="480" w:firstLineChars="200"/>
        <w:rPr>
          <w:rStyle w:val="55"/>
          <w:rFonts w:hint="eastAsia" w:ascii="宋体" w:hAnsi="宋体" w:cs="宋体"/>
          <w:color w:val="auto"/>
          <w:szCs w:val="24"/>
          <w:highlight w:val="none"/>
        </w:rPr>
      </w:pPr>
      <w:r>
        <w:rPr>
          <w:rStyle w:val="55"/>
          <w:rFonts w:hint="eastAsia" w:ascii="宋体" w:hAnsi="宋体" w:cs="宋体"/>
          <w:color w:val="auto"/>
          <w:szCs w:val="24"/>
          <w:highlight w:val="none"/>
          <w:lang w:val="zh-CN"/>
        </w:rPr>
        <w:t>竞争性磋商响应文件</w:t>
      </w:r>
      <w:r>
        <w:rPr>
          <w:rStyle w:val="55"/>
          <w:rFonts w:hint="eastAsia" w:ascii="宋体" w:hAnsi="宋体" w:cs="宋体"/>
          <w:color w:val="auto"/>
          <w:szCs w:val="24"/>
          <w:highlight w:val="none"/>
        </w:rPr>
        <w:t>包括报价文件、商务技术文件、资信文件三部分，各磋商响应供应商在编制</w:t>
      </w:r>
      <w:r>
        <w:rPr>
          <w:rStyle w:val="55"/>
          <w:rFonts w:hint="eastAsia" w:ascii="宋体" w:hAnsi="宋体" w:cs="宋体"/>
          <w:color w:val="auto"/>
          <w:szCs w:val="24"/>
          <w:highlight w:val="none"/>
          <w:lang w:val="zh-CN"/>
        </w:rPr>
        <w:t>竞争性磋商响应文件</w:t>
      </w:r>
      <w:r>
        <w:rPr>
          <w:rStyle w:val="55"/>
          <w:rFonts w:hint="eastAsia" w:ascii="宋体" w:hAnsi="宋体" w:cs="宋体"/>
          <w:color w:val="auto"/>
          <w:szCs w:val="24"/>
          <w:highlight w:val="none"/>
        </w:rPr>
        <w:t>时请按照以下格式进行，分别装订并按</w:t>
      </w:r>
      <w:r>
        <w:rPr>
          <w:rStyle w:val="55"/>
          <w:rFonts w:hint="eastAsia" w:ascii="宋体" w:hAnsi="宋体" w:cs="宋体"/>
          <w:color w:val="auto"/>
          <w:szCs w:val="24"/>
          <w:highlight w:val="none"/>
          <w:lang w:val="zh-CN"/>
        </w:rPr>
        <w:t>竞争性磋商文件要求装订、</w:t>
      </w:r>
      <w:r>
        <w:rPr>
          <w:rStyle w:val="55"/>
          <w:rFonts w:hint="eastAsia" w:ascii="宋体" w:hAnsi="宋体" w:cs="宋体"/>
          <w:color w:val="auto"/>
          <w:szCs w:val="24"/>
          <w:highlight w:val="none"/>
        </w:rPr>
        <w:t>密封包装。</w:t>
      </w:r>
    </w:p>
    <w:p w14:paraId="25E4F58B">
      <w:pPr>
        <w:snapToGrid w:val="0"/>
        <w:rPr>
          <w:rStyle w:val="55"/>
          <w:rFonts w:hint="eastAsia" w:ascii="宋体" w:hAnsi="宋体" w:cs="宋体"/>
          <w:color w:val="auto"/>
          <w:highlight w:val="none"/>
        </w:rPr>
      </w:pPr>
    </w:p>
    <w:p w14:paraId="2FBBBD7B">
      <w:pPr>
        <w:snapToGrid w:val="0"/>
        <w:rPr>
          <w:rStyle w:val="55"/>
          <w:rFonts w:hint="eastAsia" w:ascii="宋体" w:hAnsi="宋体" w:cs="宋体"/>
          <w:color w:val="auto"/>
          <w:highlight w:val="none"/>
        </w:rPr>
      </w:pPr>
    </w:p>
    <w:p w14:paraId="1587B397">
      <w:pPr>
        <w:snapToGrid w:val="0"/>
        <w:spacing w:line="360" w:lineRule="auto"/>
        <w:rPr>
          <w:rStyle w:val="104"/>
          <w:rFonts w:hint="eastAsia" w:ascii="宋体" w:hAnsi="宋体" w:cs="宋体"/>
          <w:color w:val="auto"/>
          <w:sz w:val="30"/>
          <w:highlight w:val="none"/>
        </w:rPr>
      </w:pPr>
    </w:p>
    <w:p w14:paraId="06BE7570">
      <w:pPr>
        <w:snapToGrid w:val="0"/>
        <w:spacing w:line="360" w:lineRule="auto"/>
        <w:rPr>
          <w:rStyle w:val="104"/>
          <w:rFonts w:hint="eastAsia" w:ascii="宋体" w:hAnsi="宋体" w:cs="宋体"/>
          <w:color w:val="auto"/>
          <w:sz w:val="30"/>
          <w:highlight w:val="none"/>
        </w:rPr>
      </w:pPr>
      <w:r>
        <w:rPr>
          <w:rStyle w:val="104"/>
          <w:rFonts w:hint="eastAsia" w:ascii="宋体" w:hAnsi="宋体" w:cs="宋体"/>
          <w:color w:val="auto"/>
          <w:sz w:val="30"/>
          <w:highlight w:val="none"/>
        </w:rPr>
        <w:br w:type="page"/>
      </w:r>
    </w:p>
    <w:p w14:paraId="700ACAB2">
      <w:pPr>
        <w:snapToGrid w:val="0"/>
        <w:spacing w:line="360" w:lineRule="auto"/>
        <w:rPr>
          <w:rStyle w:val="55"/>
          <w:rFonts w:hint="eastAsia" w:ascii="宋体" w:hAnsi="宋体" w:cs="宋体"/>
          <w:b/>
          <w:color w:val="auto"/>
          <w:sz w:val="32"/>
          <w:highlight w:val="none"/>
        </w:rPr>
      </w:pPr>
      <w:r>
        <w:rPr>
          <w:rStyle w:val="104"/>
          <w:rFonts w:hint="eastAsia" w:ascii="宋体" w:hAnsi="宋体" w:cs="宋体"/>
          <w:color w:val="auto"/>
          <w:sz w:val="30"/>
          <w:highlight w:val="none"/>
        </w:rPr>
        <w:t>附件一</w:t>
      </w:r>
    </w:p>
    <w:p w14:paraId="24C4DCD2">
      <w:pPr>
        <w:snapToGrid w:val="0"/>
        <w:spacing w:line="360" w:lineRule="auto"/>
        <w:jc w:val="center"/>
        <w:rPr>
          <w:rStyle w:val="55"/>
          <w:rFonts w:hint="eastAsia" w:ascii="宋体" w:hAnsi="宋体" w:cs="宋体"/>
          <w:b/>
          <w:color w:val="auto"/>
          <w:spacing w:val="-20"/>
          <w:szCs w:val="21"/>
          <w:highlight w:val="none"/>
        </w:rPr>
      </w:pPr>
      <w:r>
        <w:rPr>
          <w:rStyle w:val="55"/>
          <w:rFonts w:hint="eastAsia" w:ascii="宋体" w:hAnsi="宋体" w:cs="宋体"/>
          <w:b/>
          <w:color w:val="auto"/>
          <w:sz w:val="36"/>
          <w:szCs w:val="18"/>
          <w:highlight w:val="none"/>
        </w:rPr>
        <w:t>投标报价函</w:t>
      </w:r>
    </w:p>
    <w:p w14:paraId="58D81A9E">
      <w:pPr>
        <w:snapToGrid w:val="0"/>
        <w:spacing w:line="360" w:lineRule="auto"/>
        <w:rPr>
          <w:rStyle w:val="55"/>
          <w:rFonts w:hint="eastAsia" w:ascii="宋体" w:hAnsi="宋体" w:cs="宋体"/>
          <w:b/>
          <w:color w:val="auto"/>
          <w:szCs w:val="21"/>
          <w:highlight w:val="none"/>
          <w:u w:val="single" w:color="000000"/>
        </w:rPr>
      </w:pPr>
    </w:p>
    <w:p w14:paraId="12B67251">
      <w:pPr>
        <w:snapToGrid w:val="0"/>
        <w:spacing w:line="360" w:lineRule="auto"/>
        <w:rPr>
          <w:rStyle w:val="55"/>
          <w:rFonts w:hint="eastAsia" w:ascii="宋体" w:hAnsi="宋体" w:cs="宋体"/>
          <w:b/>
          <w:color w:val="auto"/>
          <w:szCs w:val="21"/>
          <w:highlight w:val="none"/>
          <w:u w:val="single" w:color="000000"/>
        </w:rPr>
      </w:pPr>
      <w:r>
        <w:rPr>
          <w:rStyle w:val="55"/>
          <w:rFonts w:hint="eastAsia" w:ascii="宋体" w:hAnsi="宋体" w:cs="宋体"/>
          <w:b/>
          <w:color w:val="auto"/>
          <w:szCs w:val="21"/>
          <w:highlight w:val="none"/>
          <w:u w:val="single" w:color="000000"/>
          <w:lang w:eastAsia="zh-CN"/>
        </w:rPr>
        <w:t>建德市慈善总会</w:t>
      </w:r>
      <w:r>
        <w:rPr>
          <w:rStyle w:val="55"/>
          <w:rFonts w:hint="eastAsia" w:ascii="宋体" w:hAnsi="宋体" w:cs="宋体"/>
          <w:b/>
          <w:color w:val="auto"/>
          <w:szCs w:val="21"/>
          <w:highlight w:val="none"/>
          <w:u w:val="single" w:color="000000"/>
        </w:rPr>
        <w:t>、</w:t>
      </w:r>
      <w:r>
        <w:rPr>
          <w:rStyle w:val="55"/>
          <w:rFonts w:hint="eastAsia" w:ascii="宋体" w:hAnsi="宋体" w:cs="宋体"/>
          <w:b/>
          <w:color w:val="auto"/>
          <w:szCs w:val="21"/>
          <w:highlight w:val="none"/>
          <w:u w:val="single" w:color="000000"/>
          <w:lang w:eastAsia="zh-CN"/>
        </w:rPr>
        <w:t>杭州欣兴建设工程招标代理有限公司</w:t>
      </w:r>
      <w:r>
        <w:rPr>
          <w:rStyle w:val="55"/>
          <w:rFonts w:hint="eastAsia" w:ascii="宋体" w:hAnsi="宋体" w:cs="宋体"/>
          <w:b/>
          <w:color w:val="auto"/>
          <w:szCs w:val="21"/>
          <w:highlight w:val="none"/>
          <w:u w:val="single" w:color="000000"/>
        </w:rPr>
        <w:t>：</w:t>
      </w:r>
    </w:p>
    <w:p w14:paraId="444D5178">
      <w:pPr>
        <w:snapToGrid w:val="0"/>
        <w:spacing w:line="360" w:lineRule="auto"/>
        <w:ind w:firstLine="480" w:firstLineChars="200"/>
        <w:jc w:val="left"/>
        <w:rPr>
          <w:rStyle w:val="55"/>
          <w:rFonts w:hint="eastAsia" w:ascii="宋体" w:hAnsi="宋体" w:cs="宋体"/>
          <w:color w:val="auto"/>
          <w:highlight w:val="none"/>
        </w:rPr>
      </w:pPr>
      <w:r>
        <w:rPr>
          <w:rStyle w:val="55"/>
          <w:rFonts w:hint="eastAsia" w:ascii="宋体" w:hAnsi="宋体" w:cs="宋体"/>
          <w:color w:val="auto"/>
          <w:highlight w:val="none"/>
        </w:rPr>
        <w:t>贵单位</w:t>
      </w:r>
      <w:r>
        <w:rPr>
          <w:rStyle w:val="55"/>
          <w:rFonts w:hint="eastAsia" w:ascii="宋体" w:hAnsi="宋体" w:cs="宋体"/>
          <w:color w:val="auto"/>
          <w:highlight w:val="none"/>
          <w:u w:val="single" w:color="000000"/>
          <w:lang w:eastAsia="zh-CN"/>
        </w:rPr>
        <w:t>HX2024B-175-01</w:t>
      </w:r>
      <w:r>
        <w:rPr>
          <w:rStyle w:val="55"/>
          <w:rFonts w:hint="eastAsia" w:ascii="宋体" w:hAnsi="宋体" w:cs="宋体"/>
          <w:color w:val="auto"/>
          <w:highlight w:val="none"/>
        </w:rPr>
        <w:t>号竞争性磋商文件（包括补充更正，</w:t>
      </w:r>
      <w:r>
        <w:rPr>
          <w:rStyle w:val="55"/>
          <w:rFonts w:hint="eastAsia" w:ascii="宋体" w:hAnsi="宋体" w:cs="宋体"/>
          <w:color w:val="auto"/>
          <w:highlight w:val="none"/>
          <w:lang w:val="zh-CN"/>
        </w:rPr>
        <w:t>若</w:t>
      </w:r>
      <w:r>
        <w:rPr>
          <w:rStyle w:val="55"/>
          <w:rFonts w:hint="eastAsia" w:ascii="宋体" w:hAnsi="宋体" w:cs="宋体"/>
          <w:color w:val="auto"/>
          <w:highlight w:val="none"/>
        </w:rPr>
        <w:t>有）收悉，我们经详细审阅和研究，现决定参加</w:t>
      </w:r>
      <w:r>
        <w:rPr>
          <w:rStyle w:val="104"/>
          <w:rFonts w:hint="eastAsia" w:ascii="宋体" w:hAnsi="宋体" w:cs="宋体"/>
          <w:b w:val="0"/>
          <w:bCs/>
          <w:color w:val="auto"/>
          <w:highlight w:val="none"/>
          <w:u w:val="single"/>
        </w:rPr>
        <w:t>2024年建德市善居工程慈善项目（第二次）</w:t>
      </w:r>
      <w:r>
        <w:rPr>
          <w:rStyle w:val="55"/>
          <w:rFonts w:hint="eastAsia" w:ascii="宋体" w:hAnsi="宋体" w:cs="宋体"/>
          <w:color w:val="auto"/>
          <w:highlight w:val="none"/>
        </w:rPr>
        <w:t>的报价，并提供报价文件正本1份，副本5份。我公司决定无保留地接受竞争性磋商文件（包括补充更正，</w:t>
      </w:r>
      <w:r>
        <w:rPr>
          <w:rStyle w:val="55"/>
          <w:rFonts w:hint="eastAsia" w:ascii="宋体" w:hAnsi="宋体" w:cs="宋体"/>
          <w:color w:val="auto"/>
          <w:highlight w:val="none"/>
          <w:lang w:val="zh-CN"/>
        </w:rPr>
        <w:t>若</w:t>
      </w:r>
      <w:r>
        <w:rPr>
          <w:rStyle w:val="55"/>
          <w:rFonts w:hint="eastAsia" w:ascii="宋体" w:hAnsi="宋体" w:cs="宋体"/>
          <w:color w:val="auto"/>
          <w:highlight w:val="none"/>
        </w:rPr>
        <w:t>有）所有条款和报价文件所有承诺，并按合同履行全部责任。</w:t>
      </w:r>
    </w:p>
    <w:p w14:paraId="44520001">
      <w:pPr>
        <w:autoSpaceDE w:val="0"/>
        <w:adjustRightInd w:val="0"/>
        <w:snapToGrid w:val="0"/>
        <w:spacing w:line="360" w:lineRule="auto"/>
        <w:ind w:firstLine="602" w:firstLineChars="250"/>
        <w:jc w:val="left"/>
        <w:rPr>
          <w:rStyle w:val="55"/>
          <w:rFonts w:hint="default" w:ascii="宋体" w:hAnsi="宋体" w:cs="宋体"/>
          <w:b/>
          <w:bCs/>
          <w:color w:val="auto"/>
          <w:highlight w:val="none"/>
          <w:u w:val="single"/>
          <w:lang w:val="en-US" w:eastAsia="zh-CN"/>
        </w:rPr>
      </w:pPr>
      <w:r>
        <w:rPr>
          <w:rStyle w:val="55"/>
          <w:rFonts w:hint="eastAsia" w:ascii="宋体" w:hAnsi="宋体" w:cs="宋体"/>
          <w:b/>
          <w:color w:val="auto"/>
          <w:highlight w:val="none"/>
        </w:rPr>
        <w:t>本项目愿按</w:t>
      </w:r>
      <w:r>
        <w:rPr>
          <w:rFonts w:hint="eastAsia" w:hAnsi="宋体" w:cs="宋体"/>
          <w:b/>
          <w:bCs/>
          <w:color w:val="auto"/>
          <w:sz w:val="24"/>
          <w:szCs w:val="24"/>
          <w:highlight w:val="none"/>
        </w:rPr>
        <w:t>采购单位需求清单中预算单价基础上统一按</w:t>
      </w:r>
      <w:r>
        <w:rPr>
          <w:rFonts w:hint="eastAsia" w:hAnsi="宋体" w:cs="宋体"/>
          <w:b/>
          <w:bCs/>
          <w:color w:val="auto"/>
          <w:sz w:val="24"/>
          <w:szCs w:val="24"/>
          <w:highlight w:val="none"/>
          <w:u w:val="single"/>
        </w:rPr>
        <w:t xml:space="preserve">             %</w:t>
      </w:r>
      <w:r>
        <w:rPr>
          <w:rFonts w:hint="eastAsia" w:hAnsi="宋体" w:cs="宋体"/>
          <w:b/>
          <w:bCs/>
          <w:color w:val="auto"/>
          <w:sz w:val="24"/>
          <w:szCs w:val="24"/>
          <w:highlight w:val="none"/>
        </w:rPr>
        <w:t>计取（保留小数点后两位）。</w:t>
      </w:r>
    </w:p>
    <w:p w14:paraId="4146880D">
      <w:pPr>
        <w:snapToGrid w:val="0"/>
        <w:spacing w:line="360" w:lineRule="auto"/>
        <w:ind w:firstLine="600" w:firstLineChars="250"/>
        <w:jc w:val="left"/>
        <w:rPr>
          <w:rStyle w:val="55"/>
          <w:rFonts w:hint="eastAsia" w:ascii="宋体" w:hAnsi="宋体" w:cs="宋体"/>
          <w:color w:val="auto"/>
          <w:highlight w:val="none"/>
        </w:rPr>
      </w:pPr>
      <w:r>
        <w:rPr>
          <w:rStyle w:val="55"/>
          <w:rFonts w:hint="eastAsia" w:ascii="宋体" w:hAnsi="宋体" w:cs="宋体"/>
          <w:color w:val="auto"/>
          <w:highlight w:val="none"/>
        </w:rPr>
        <w:t>本报价</w:t>
      </w:r>
      <w:r>
        <w:rPr>
          <w:rStyle w:val="55"/>
          <w:rFonts w:hint="eastAsia" w:ascii="宋体" w:hAnsi="宋体" w:cs="宋体"/>
          <w:color w:val="auto"/>
          <w:highlight w:val="none"/>
          <w:u w:val="single" w:color="000000"/>
        </w:rPr>
        <w:t>90</w:t>
      </w:r>
      <w:r>
        <w:rPr>
          <w:rStyle w:val="55"/>
          <w:rFonts w:hint="eastAsia" w:ascii="宋体" w:hAnsi="宋体" w:cs="宋体"/>
          <w:color w:val="auto"/>
          <w:highlight w:val="none"/>
        </w:rPr>
        <w:t>天内有效。</w:t>
      </w:r>
    </w:p>
    <w:p w14:paraId="7D3FAEF6">
      <w:pPr>
        <w:snapToGrid w:val="0"/>
        <w:spacing w:line="360" w:lineRule="auto"/>
        <w:ind w:firstLine="600" w:firstLineChars="250"/>
        <w:jc w:val="left"/>
        <w:rPr>
          <w:rStyle w:val="55"/>
          <w:rFonts w:hint="eastAsia" w:ascii="宋体" w:hAnsi="宋体" w:cs="宋体"/>
          <w:color w:val="auto"/>
          <w:highlight w:val="none"/>
        </w:rPr>
      </w:pPr>
      <w:r>
        <w:rPr>
          <w:rStyle w:val="55"/>
          <w:rFonts w:hint="eastAsia" w:ascii="宋体" w:hAnsi="宋体" w:cs="宋体"/>
          <w:color w:val="auto"/>
          <w:highlight w:val="none"/>
        </w:rPr>
        <w:t>一旦我公司成交，保证按成交通知书规定时间与采购单位签订合同，按竞争性磋商文件（包括补充更正，</w:t>
      </w:r>
      <w:r>
        <w:rPr>
          <w:rStyle w:val="55"/>
          <w:rFonts w:hint="eastAsia" w:ascii="宋体" w:hAnsi="宋体" w:cs="宋体"/>
          <w:color w:val="auto"/>
          <w:highlight w:val="none"/>
          <w:lang w:val="zh-CN"/>
        </w:rPr>
        <w:t>若</w:t>
      </w:r>
      <w:r>
        <w:rPr>
          <w:rStyle w:val="55"/>
          <w:rFonts w:hint="eastAsia" w:ascii="宋体" w:hAnsi="宋体" w:cs="宋体"/>
          <w:color w:val="auto"/>
          <w:highlight w:val="none"/>
        </w:rPr>
        <w:t>有）要求和我公司报价文件承诺的时间准时完成全部服务内容并验收合格，否则采购代理机构和采购单位可以不予退还我公司的磋商保证金。如我单位中标后放弃中标资格造成采购单位的损失，我单位愿意做出完全赔偿。</w:t>
      </w:r>
    </w:p>
    <w:p w14:paraId="57AF7E75">
      <w:pPr>
        <w:snapToGrid w:val="0"/>
        <w:spacing w:line="360" w:lineRule="auto"/>
        <w:ind w:firstLine="484" w:firstLineChars="202"/>
        <w:jc w:val="left"/>
        <w:rPr>
          <w:rStyle w:val="55"/>
          <w:rFonts w:hint="eastAsia" w:ascii="宋体" w:hAnsi="宋体" w:cs="宋体"/>
          <w:color w:val="auto"/>
          <w:highlight w:val="none"/>
        </w:rPr>
      </w:pPr>
      <w:r>
        <w:rPr>
          <w:rStyle w:val="55"/>
          <w:rFonts w:hint="eastAsia" w:ascii="宋体" w:hAnsi="宋体" w:cs="宋体"/>
          <w:color w:val="auto"/>
          <w:highlight w:val="none"/>
        </w:rPr>
        <w:t>我公司对报价文件所有内容的真实性负全部责任，由此产生的一切后果由本公司承担。</w:t>
      </w:r>
    </w:p>
    <w:p w14:paraId="3B4D95B2">
      <w:pPr>
        <w:snapToGrid w:val="0"/>
        <w:spacing w:line="360" w:lineRule="auto"/>
        <w:ind w:firstLine="482" w:firstLineChars="200"/>
        <w:jc w:val="left"/>
        <w:rPr>
          <w:rStyle w:val="55"/>
          <w:rFonts w:hint="eastAsia" w:ascii="宋体" w:hAnsi="宋体" w:cs="宋体"/>
          <w:color w:val="auto"/>
          <w:sz w:val="22"/>
          <w:szCs w:val="21"/>
          <w:highlight w:val="none"/>
        </w:rPr>
      </w:pPr>
      <w:r>
        <w:rPr>
          <w:rStyle w:val="55"/>
          <w:rFonts w:hint="eastAsia" w:ascii="宋体" w:hAnsi="宋体" w:cs="宋体"/>
          <w:b/>
          <w:color w:val="auto"/>
          <w:szCs w:val="21"/>
          <w:highlight w:val="none"/>
          <w:u w:val="single" w:color="000000"/>
        </w:rPr>
        <w:t>特别提醒：本函的商务报价内容不能出现在资格审查文件、商务技术文件、资信文件正副本中</w:t>
      </w:r>
      <w:r>
        <w:rPr>
          <w:rStyle w:val="55"/>
          <w:rFonts w:hint="eastAsia" w:ascii="宋体" w:hAnsi="宋体" w:cs="宋体"/>
          <w:b/>
          <w:color w:val="auto"/>
          <w:szCs w:val="21"/>
          <w:highlight w:val="none"/>
        </w:rPr>
        <w:t>。</w:t>
      </w:r>
    </w:p>
    <w:p w14:paraId="24AF7690">
      <w:pPr>
        <w:snapToGrid w:val="0"/>
        <w:spacing w:line="360" w:lineRule="auto"/>
        <w:ind w:left="420"/>
        <w:jc w:val="left"/>
        <w:rPr>
          <w:rStyle w:val="55"/>
          <w:rFonts w:hint="eastAsia" w:ascii="宋体" w:hAnsi="宋体" w:cs="宋体"/>
          <w:color w:val="auto"/>
          <w:highlight w:val="none"/>
        </w:rPr>
      </w:pPr>
    </w:p>
    <w:p w14:paraId="58D9349A">
      <w:pPr>
        <w:snapToGrid w:val="0"/>
        <w:spacing w:line="360" w:lineRule="auto"/>
        <w:ind w:left="420"/>
        <w:jc w:val="left"/>
        <w:rPr>
          <w:rStyle w:val="55"/>
          <w:rFonts w:hint="eastAsia" w:ascii="宋体" w:hAnsi="宋体" w:cs="宋体"/>
          <w:color w:val="auto"/>
          <w:highlight w:val="none"/>
        </w:rPr>
      </w:pPr>
      <w:r>
        <w:rPr>
          <w:rStyle w:val="55"/>
          <w:rFonts w:hint="eastAsia" w:ascii="宋体" w:hAnsi="宋体" w:cs="宋体"/>
          <w:color w:val="auto"/>
          <w:highlight w:val="none"/>
        </w:rPr>
        <w:t>磋商响应供应商名称：</w:t>
      </w:r>
      <w:r>
        <w:rPr>
          <w:rStyle w:val="55"/>
          <w:rFonts w:hint="eastAsia" w:ascii="宋体" w:hAnsi="宋体" w:cs="宋体"/>
          <w:color w:val="auto"/>
          <w:highlight w:val="none"/>
          <w:u w:val="single" w:color="000000"/>
        </w:rPr>
        <w:t xml:space="preserve">                                        </w:t>
      </w:r>
    </w:p>
    <w:p w14:paraId="71C6F2E4">
      <w:pPr>
        <w:snapToGrid w:val="0"/>
        <w:spacing w:line="360" w:lineRule="auto"/>
        <w:ind w:left="420"/>
        <w:jc w:val="left"/>
        <w:rPr>
          <w:rStyle w:val="55"/>
          <w:rFonts w:hint="eastAsia" w:ascii="宋体" w:hAnsi="宋体" w:cs="宋体"/>
          <w:color w:val="auto"/>
          <w:highlight w:val="none"/>
          <w:u w:val="single" w:color="000000"/>
        </w:rPr>
      </w:pPr>
      <w:r>
        <w:rPr>
          <w:rStyle w:val="55"/>
          <w:rFonts w:hint="eastAsia" w:ascii="宋体" w:hAnsi="宋体" w:cs="宋体"/>
          <w:color w:val="auto"/>
          <w:highlight w:val="none"/>
        </w:rPr>
        <w:t>联系人：</w:t>
      </w:r>
      <w:r>
        <w:rPr>
          <w:rStyle w:val="55"/>
          <w:rFonts w:hint="eastAsia" w:ascii="宋体" w:hAnsi="宋体" w:cs="宋体"/>
          <w:color w:val="auto"/>
          <w:highlight w:val="none"/>
          <w:u w:val="single" w:color="000000"/>
        </w:rPr>
        <w:t xml:space="preserve">                          </w:t>
      </w:r>
      <w:r>
        <w:rPr>
          <w:rStyle w:val="55"/>
          <w:rFonts w:hint="eastAsia" w:ascii="宋体" w:hAnsi="宋体" w:cs="宋体"/>
          <w:color w:val="auto"/>
          <w:highlight w:val="none"/>
        </w:rPr>
        <w:t>电话：</w:t>
      </w:r>
      <w:r>
        <w:rPr>
          <w:rStyle w:val="55"/>
          <w:rFonts w:hint="eastAsia" w:ascii="宋体" w:hAnsi="宋体" w:cs="宋体"/>
          <w:color w:val="auto"/>
          <w:highlight w:val="none"/>
          <w:u w:val="single" w:color="000000"/>
        </w:rPr>
        <w:t xml:space="preserve">                       </w:t>
      </w:r>
    </w:p>
    <w:p w14:paraId="6797D6D2">
      <w:pPr>
        <w:snapToGrid w:val="0"/>
        <w:spacing w:line="360" w:lineRule="auto"/>
        <w:ind w:left="420"/>
        <w:jc w:val="left"/>
        <w:rPr>
          <w:rStyle w:val="55"/>
          <w:rFonts w:hint="eastAsia" w:ascii="宋体" w:hAnsi="宋体" w:cs="宋体"/>
          <w:color w:val="auto"/>
          <w:highlight w:val="none"/>
        </w:rPr>
      </w:pPr>
      <w:r>
        <w:rPr>
          <w:rStyle w:val="55"/>
          <w:rFonts w:hint="eastAsia" w:ascii="宋体" w:hAnsi="宋体" w:cs="宋体"/>
          <w:color w:val="auto"/>
          <w:highlight w:val="none"/>
        </w:rPr>
        <w:t>手机：</w:t>
      </w:r>
      <w:r>
        <w:rPr>
          <w:rStyle w:val="55"/>
          <w:rFonts w:hint="eastAsia" w:ascii="宋体" w:hAnsi="宋体" w:cs="宋体"/>
          <w:color w:val="auto"/>
          <w:highlight w:val="none"/>
          <w:u w:val="single" w:color="000000"/>
        </w:rPr>
        <w:t xml:space="preserve">                            </w:t>
      </w:r>
      <w:r>
        <w:rPr>
          <w:rStyle w:val="55"/>
          <w:rFonts w:hint="eastAsia" w:ascii="宋体" w:hAnsi="宋体" w:cs="宋体"/>
          <w:color w:val="auto"/>
          <w:highlight w:val="none"/>
        </w:rPr>
        <w:t>传真：</w:t>
      </w:r>
      <w:r>
        <w:rPr>
          <w:rStyle w:val="55"/>
          <w:rFonts w:hint="eastAsia" w:ascii="宋体" w:hAnsi="宋体" w:cs="宋体"/>
          <w:color w:val="auto"/>
          <w:highlight w:val="none"/>
          <w:u w:val="single" w:color="000000"/>
        </w:rPr>
        <w:t xml:space="preserve">                       </w:t>
      </w:r>
    </w:p>
    <w:p w14:paraId="2E775AF5">
      <w:pPr>
        <w:snapToGrid w:val="0"/>
        <w:spacing w:line="360" w:lineRule="auto"/>
        <w:ind w:firstLine="4320" w:firstLineChars="1800"/>
        <w:rPr>
          <w:rStyle w:val="55"/>
          <w:rFonts w:hint="eastAsia" w:ascii="宋体" w:hAnsi="宋体" w:cs="宋体"/>
          <w:color w:val="auto"/>
          <w:highlight w:val="none"/>
        </w:rPr>
      </w:pPr>
    </w:p>
    <w:p w14:paraId="23B72D02">
      <w:pPr>
        <w:snapToGrid w:val="0"/>
        <w:spacing w:line="360" w:lineRule="auto"/>
        <w:ind w:firstLine="4586" w:firstLineChars="1911"/>
        <w:rPr>
          <w:rStyle w:val="55"/>
          <w:rFonts w:hint="eastAsia" w:ascii="宋体" w:hAnsi="宋体" w:cs="宋体"/>
          <w:color w:val="auto"/>
          <w:highlight w:val="none"/>
        </w:rPr>
      </w:pPr>
      <w:r>
        <w:rPr>
          <w:rStyle w:val="55"/>
          <w:rFonts w:hint="eastAsia" w:ascii="宋体" w:hAnsi="宋体" w:cs="宋体"/>
          <w:color w:val="auto"/>
          <w:highlight w:val="none"/>
        </w:rPr>
        <w:t>磋商响应供应商名称：（加盖公章）</w:t>
      </w:r>
    </w:p>
    <w:p w14:paraId="1BE13558">
      <w:pPr>
        <w:snapToGrid w:val="0"/>
        <w:spacing w:line="360" w:lineRule="auto"/>
        <w:ind w:firstLine="4586" w:firstLineChars="1911"/>
        <w:rPr>
          <w:rStyle w:val="55"/>
          <w:rFonts w:hint="eastAsia" w:ascii="宋体" w:hAnsi="宋体" w:cs="宋体"/>
          <w:color w:val="auto"/>
          <w:highlight w:val="none"/>
        </w:rPr>
      </w:pPr>
      <w:r>
        <w:rPr>
          <w:rStyle w:val="55"/>
          <w:rFonts w:hint="eastAsia" w:ascii="宋体" w:hAnsi="宋体" w:cs="宋体"/>
          <w:color w:val="auto"/>
          <w:highlight w:val="none"/>
          <w:lang w:eastAsia="zh-CN"/>
        </w:rPr>
        <w:t>2025</w:t>
      </w:r>
      <w:r>
        <w:rPr>
          <w:rStyle w:val="55"/>
          <w:rFonts w:hint="eastAsia" w:ascii="宋体" w:hAnsi="宋体" w:cs="宋体"/>
          <w:color w:val="auto"/>
          <w:highlight w:val="none"/>
        </w:rPr>
        <w:t>年  月  日</w:t>
      </w:r>
    </w:p>
    <w:p w14:paraId="1BCF4E39">
      <w:pPr>
        <w:snapToGrid w:val="0"/>
        <w:spacing w:line="360" w:lineRule="auto"/>
        <w:rPr>
          <w:rStyle w:val="104"/>
          <w:rFonts w:hint="eastAsia" w:ascii="宋体" w:hAnsi="宋体" w:cs="宋体"/>
          <w:color w:val="auto"/>
          <w:sz w:val="30"/>
          <w:highlight w:val="none"/>
        </w:rPr>
      </w:pPr>
    </w:p>
    <w:p w14:paraId="2BA25B62">
      <w:pPr>
        <w:snapToGrid w:val="0"/>
        <w:spacing w:line="360" w:lineRule="auto"/>
        <w:rPr>
          <w:rStyle w:val="104"/>
          <w:rFonts w:hint="eastAsia" w:ascii="宋体" w:hAnsi="宋体" w:cs="宋体"/>
          <w:color w:val="auto"/>
          <w:sz w:val="30"/>
          <w:highlight w:val="none"/>
        </w:rPr>
      </w:pPr>
    </w:p>
    <w:p w14:paraId="1DBD8A63">
      <w:pPr>
        <w:snapToGrid w:val="0"/>
        <w:spacing w:line="360" w:lineRule="auto"/>
        <w:rPr>
          <w:rStyle w:val="104"/>
          <w:rFonts w:hint="eastAsia" w:ascii="宋体" w:hAnsi="宋体" w:cs="宋体"/>
          <w:color w:val="auto"/>
          <w:sz w:val="30"/>
          <w:highlight w:val="none"/>
        </w:rPr>
      </w:pPr>
      <w:r>
        <w:rPr>
          <w:rStyle w:val="104"/>
          <w:rFonts w:hint="eastAsia" w:ascii="宋体" w:hAnsi="宋体" w:cs="宋体"/>
          <w:color w:val="auto"/>
          <w:sz w:val="30"/>
          <w:highlight w:val="none"/>
        </w:rPr>
        <w:t>附件二（</w:t>
      </w:r>
      <w:r>
        <w:rPr>
          <w:rStyle w:val="104"/>
          <w:rFonts w:hint="eastAsia" w:ascii="宋体" w:hAnsi="宋体" w:cs="宋体"/>
          <w:color w:val="auto"/>
          <w:sz w:val="30"/>
          <w:highlight w:val="none"/>
          <w:lang w:val="en-US"/>
        </w:rPr>
        <w:t>1）</w:t>
      </w:r>
    </w:p>
    <w:p w14:paraId="2557C47F">
      <w:pPr>
        <w:snapToGrid w:val="0"/>
        <w:spacing w:line="360" w:lineRule="auto"/>
        <w:ind w:left="540" w:firstLine="30"/>
        <w:jc w:val="center"/>
        <w:rPr>
          <w:rStyle w:val="55"/>
          <w:rFonts w:hint="eastAsia" w:ascii="宋体" w:hAnsi="宋体" w:cs="宋体"/>
          <w:b/>
          <w:color w:val="auto"/>
          <w:sz w:val="40"/>
          <w:szCs w:val="40"/>
          <w:highlight w:val="none"/>
        </w:rPr>
      </w:pPr>
      <w:r>
        <w:rPr>
          <w:rStyle w:val="55"/>
          <w:rFonts w:hint="eastAsia" w:ascii="宋体" w:hAnsi="宋体" w:cs="宋体"/>
          <w:b/>
          <w:color w:val="auto"/>
          <w:sz w:val="40"/>
          <w:szCs w:val="40"/>
          <w:highlight w:val="none"/>
        </w:rPr>
        <w:t>初次报价表</w:t>
      </w:r>
    </w:p>
    <w:p w14:paraId="2D722E5D">
      <w:pPr>
        <w:tabs>
          <w:tab w:val="left" w:pos="425"/>
          <w:tab w:val="left" w:pos="747"/>
        </w:tabs>
        <w:snapToGrid w:val="0"/>
        <w:spacing w:line="360" w:lineRule="auto"/>
        <w:jc w:val="left"/>
        <w:rPr>
          <w:rStyle w:val="55"/>
          <w:rFonts w:hint="eastAsia" w:ascii="宋体" w:hAnsi="宋体" w:eastAsia="宋体" w:cs="宋体"/>
          <w:color w:val="auto"/>
          <w:spacing w:val="20"/>
          <w:szCs w:val="24"/>
          <w:highlight w:val="none"/>
          <w:lang w:eastAsia="zh-CN"/>
        </w:rPr>
      </w:pPr>
      <w:r>
        <w:rPr>
          <w:rStyle w:val="55"/>
          <w:rFonts w:hint="eastAsia" w:ascii="宋体" w:hAnsi="宋体" w:cs="宋体"/>
          <w:color w:val="auto"/>
          <w:spacing w:val="20"/>
          <w:szCs w:val="24"/>
          <w:highlight w:val="none"/>
        </w:rPr>
        <w:t>招标编号：</w:t>
      </w:r>
      <w:r>
        <w:rPr>
          <w:rStyle w:val="55"/>
          <w:rFonts w:hint="eastAsia" w:ascii="宋体" w:hAnsi="宋体" w:cs="宋体"/>
          <w:color w:val="auto"/>
          <w:spacing w:val="20"/>
          <w:szCs w:val="24"/>
          <w:highlight w:val="none"/>
          <w:lang w:eastAsia="zh-CN"/>
        </w:rPr>
        <w:t>HX2024B-175-01</w:t>
      </w:r>
    </w:p>
    <w:p w14:paraId="6F913B2E">
      <w:pPr>
        <w:tabs>
          <w:tab w:val="left" w:pos="425"/>
          <w:tab w:val="left" w:pos="747"/>
        </w:tabs>
        <w:snapToGrid w:val="0"/>
        <w:spacing w:line="360" w:lineRule="auto"/>
        <w:jc w:val="left"/>
        <w:rPr>
          <w:rStyle w:val="55"/>
          <w:rFonts w:hint="eastAsia" w:ascii="宋体" w:hAnsi="宋体" w:eastAsia="宋体" w:cs="宋体"/>
          <w:b/>
          <w:color w:val="auto"/>
          <w:sz w:val="28"/>
          <w:szCs w:val="28"/>
          <w:highlight w:val="none"/>
          <w:lang w:eastAsia="zh-CN"/>
        </w:rPr>
      </w:pPr>
      <w:r>
        <w:rPr>
          <w:rStyle w:val="55"/>
          <w:rFonts w:hint="eastAsia" w:ascii="宋体" w:hAnsi="宋体" w:cs="宋体"/>
          <w:color w:val="auto"/>
          <w:spacing w:val="20"/>
          <w:szCs w:val="24"/>
          <w:highlight w:val="none"/>
        </w:rPr>
        <w:t>项目名称：</w:t>
      </w:r>
      <w:r>
        <w:rPr>
          <w:rStyle w:val="55"/>
          <w:rFonts w:hint="eastAsia" w:ascii="宋体" w:hAnsi="宋体" w:cs="宋体"/>
          <w:color w:val="auto"/>
          <w:spacing w:val="20"/>
          <w:szCs w:val="24"/>
          <w:highlight w:val="none"/>
          <w:lang w:eastAsia="zh-CN"/>
        </w:rPr>
        <w:t>2024年建德市善居工程慈善项目（第二次）</w:t>
      </w:r>
    </w:p>
    <w:tbl>
      <w:tblPr>
        <w:tblStyle w:val="27"/>
        <w:tblW w:w="10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737"/>
        <w:gridCol w:w="900"/>
        <w:gridCol w:w="930"/>
        <w:gridCol w:w="2857"/>
        <w:gridCol w:w="834"/>
      </w:tblGrid>
      <w:tr w14:paraId="59F3B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900" w:type="dxa"/>
            <w:vAlign w:val="center"/>
          </w:tcPr>
          <w:p w14:paraId="33973C25">
            <w:pPr>
              <w:jc w:val="center"/>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序号</w:t>
            </w:r>
          </w:p>
        </w:tc>
        <w:tc>
          <w:tcPr>
            <w:tcW w:w="3737" w:type="dxa"/>
            <w:vAlign w:val="center"/>
          </w:tcPr>
          <w:p w14:paraId="4A17132E">
            <w:pPr>
              <w:jc w:val="center"/>
              <w:rPr>
                <w:rFonts w:hint="eastAsia" w:ascii="宋体" w:hAnsi="宋体" w:cs="宋体"/>
                <w:color w:val="auto"/>
                <w:szCs w:val="24"/>
                <w:highlight w:val="none"/>
                <w:lang w:val="en-US" w:eastAsia="zh-CN"/>
              </w:rPr>
            </w:pPr>
            <w:r>
              <w:rPr>
                <w:rFonts w:hint="eastAsia" w:ascii="宋体" w:hAnsi="宋体" w:cs="宋体"/>
                <w:color w:val="auto"/>
                <w:szCs w:val="24"/>
                <w:highlight w:val="none"/>
              </w:rPr>
              <w:t>项目名称</w:t>
            </w:r>
          </w:p>
        </w:tc>
        <w:tc>
          <w:tcPr>
            <w:tcW w:w="900" w:type="dxa"/>
            <w:vAlign w:val="center"/>
          </w:tcPr>
          <w:p w14:paraId="6A51F2B2">
            <w:pPr>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数量</w:t>
            </w:r>
          </w:p>
        </w:tc>
        <w:tc>
          <w:tcPr>
            <w:tcW w:w="930" w:type="dxa"/>
            <w:vAlign w:val="center"/>
          </w:tcPr>
          <w:p w14:paraId="7F31BD6E">
            <w:pPr>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单位</w:t>
            </w:r>
          </w:p>
        </w:tc>
        <w:tc>
          <w:tcPr>
            <w:tcW w:w="2857" w:type="dxa"/>
            <w:vAlign w:val="center"/>
          </w:tcPr>
          <w:p w14:paraId="4396DB8E">
            <w:pPr>
              <w:jc w:val="center"/>
              <w:rPr>
                <w:rFonts w:hint="eastAsia" w:ascii="宋体" w:hAnsi="宋体" w:cs="宋体"/>
                <w:color w:val="auto"/>
                <w:szCs w:val="24"/>
                <w:highlight w:val="none"/>
              </w:rPr>
            </w:pPr>
            <w:r>
              <w:rPr>
                <w:rFonts w:hint="eastAsia" w:ascii="宋体" w:hAnsi="宋体" w:cs="宋体"/>
                <w:color w:val="auto"/>
                <w:szCs w:val="24"/>
                <w:highlight w:val="none"/>
              </w:rPr>
              <w:t>投标</w:t>
            </w:r>
            <w:r>
              <w:rPr>
                <w:rFonts w:hint="eastAsia" w:hAnsi="宋体" w:cs="宋体"/>
                <w:color w:val="auto"/>
                <w:sz w:val="24"/>
                <w:szCs w:val="24"/>
                <w:highlight w:val="none"/>
                <w:lang w:bidi="ar"/>
              </w:rPr>
              <w:t>折扣</w:t>
            </w:r>
            <w:r>
              <w:rPr>
                <w:rFonts w:hint="eastAsia" w:hAnsi="宋体" w:cs="宋体"/>
                <w:color w:val="auto"/>
                <w:sz w:val="24"/>
                <w:szCs w:val="24"/>
                <w:highlight w:val="none"/>
                <w:lang w:val="en-US" w:eastAsia="zh-CN" w:bidi="ar"/>
              </w:rPr>
              <w:t>率</w:t>
            </w:r>
            <w:r>
              <w:rPr>
                <w:rFonts w:hint="eastAsia" w:hAnsi="宋体" w:cs="宋体"/>
                <w:color w:val="auto"/>
                <w:sz w:val="24"/>
                <w:szCs w:val="24"/>
                <w:highlight w:val="none"/>
                <w:lang w:bidi="ar"/>
              </w:rPr>
              <w:t>（%）</w:t>
            </w:r>
          </w:p>
        </w:tc>
        <w:tc>
          <w:tcPr>
            <w:tcW w:w="834" w:type="dxa"/>
            <w:vAlign w:val="center"/>
          </w:tcPr>
          <w:p w14:paraId="7BFB1A1D">
            <w:pPr>
              <w:jc w:val="center"/>
              <w:rPr>
                <w:rFonts w:hint="eastAsia" w:ascii="宋体" w:hAnsi="宋体" w:cs="宋体"/>
                <w:color w:val="auto"/>
                <w:szCs w:val="24"/>
                <w:highlight w:val="none"/>
              </w:rPr>
            </w:pPr>
            <w:r>
              <w:rPr>
                <w:rFonts w:hint="eastAsia" w:ascii="宋体" w:hAnsi="宋体" w:cs="宋体"/>
                <w:color w:val="auto"/>
                <w:szCs w:val="24"/>
                <w:highlight w:val="none"/>
              </w:rPr>
              <w:t>备注</w:t>
            </w:r>
          </w:p>
        </w:tc>
      </w:tr>
      <w:tr w14:paraId="64908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900" w:type="dxa"/>
            <w:vAlign w:val="center"/>
          </w:tcPr>
          <w:p w14:paraId="049F4159">
            <w:pPr>
              <w:jc w:val="center"/>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1</w:t>
            </w:r>
          </w:p>
        </w:tc>
        <w:tc>
          <w:tcPr>
            <w:tcW w:w="3737" w:type="dxa"/>
            <w:vAlign w:val="center"/>
          </w:tcPr>
          <w:p w14:paraId="5251BA99">
            <w:pPr>
              <w:jc w:val="center"/>
              <w:rPr>
                <w:rFonts w:hint="eastAsia" w:ascii="宋体" w:hAnsi="宋体" w:cs="宋体"/>
                <w:color w:val="auto"/>
                <w:szCs w:val="24"/>
                <w:highlight w:val="none"/>
                <w:lang w:val="en-US" w:eastAsia="zh-CN"/>
              </w:rPr>
            </w:pPr>
            <w:r>
              <w:rPr>
                <w:rStyle w:val="55"/>
                <w:rFonts w:hint="eastAsia" w:ascii="宋体" w:hAnsi="宋体" w:cs="宋体"/>
                <w:color w:val="auto"/>
                <w:spacing w:val="20"/>
                <w:szCs w:val="24"/>
                <w:highlight w:val="none"/>
                <w:lang w:eastAsia="zh-CN"/>
              </w:rPr>
              <w:t>2024年建德市善居工程慈善项目（第二次）</w:t>
            </w:r>
          </w:p>
        </w:tc>
        <w:tc>
          <w:tcPr>
            <w:tcW w:w="900" w:type="dxa"/>
            <w:vAlign w:val="center"/>
          </w:tcPr>
          <w:p w14:paraId="60BBD731">
            <w:pPr>
              <w:jc w:val="center"/>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1</w:t>
            </w:r>
          </w:p>
        </w:tc>
        <w:tc>
          <w:tcPr>
            <w:tcW w:w="930" w:type="dxa"/>
            <w:vAlign w:val="center"/>
          </w:tcPr>
          <w:p w14:paraId="0A6E1AD4">
            <w:pPr>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项</w:t>
            </w:r>
          </w:p>
        </w:tc>
        <w:tc>
          <w:tcPr>
            <w:tcW w:w="2857" w:type="dxa"/>
            <w:vAlign w:val="center"/>
          </w:tcPr>
          <w:p w14:paraId="59ECEE41">
            <w:pPr>
              <w:jc w:val="center"/>
              <w:rPr>
                <w:rFonts w:hint="eastAsia" w:ascii="宋体" w:hAnsi="宋体" w:cs="宋体"/>
                <w:color w:val="auto"/>
                <w:szCs w:val="24"/>
                <w:highlight w:val="none"/>
                <w:u w:val="single"/>
              </w:rPr>
            </w:pPr>
            <w:r>
              <w:rPr>
                <w:rFonts w:hint="eastAsia" w:hAnsi="宋体" w:cs="宋体"/>
                <w:color w:val="auto"/>
                <w:sz w:val="24"/>
                <w:szCs w:val="24"/>
                <w:highlight w:val="none"/>
              </w:rPr>
              <w:t>按采购单位需求清单中预算单价基础上统一按</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%计取</w:t>
            </w:r>
          </w:p>
        </w:tc>
        <w:tc>
          <w:tcPr>
            <w:tcW w:w="834" w:type="dxa"/>
          </w:tcPr>
          <w:p w14:paraId="4CFB5C96">
            <w:pPr>
              <w:rPr>
                <w:rFonts w:hint="eastAsia" w:ascii="宋体" w:hAnsi="宋体" w:cs="宋体"/>
                <w:color w:val="auto"/>
                <w:szCs w:val="24"/>
                <w:highlight w:val="none"/>
              </w:rPr>
            </w:pPr>
          </w:p>
        </w:tc>
      </w:tr>
    </w:tbl>
    <w:p w14:paraId="3444CDEA">
      <w:pPr>
        <w:snapToGrid w:val="0"/>
        <w:spacing w:line="240" w:lineRule="atLeast"/>
        <w:ind w:left="630" w:hanging="630" w:hangingChars="300"/>
        <w:jc w:val="left"/>
        <w:rPr>
          <w:rStyle w:val="55"/>
          <w:rFonts w:hint="eastAsia" w:ascii="宋体" w:hAnsi="宋体" w:cs="宋体"/>
          <w:bCs/>
          <w:color w:val="auto"/>
          <w:sz w:val="21"/>
          <w:szCs w:val="21"/>
          <w:highlight w:val="none"/>
        </w:rPr>
      </w:pPr>
    </w:p>
    <w:p w14:paraId="654AEE44">
      <w:pPr>
        <w:snapToGrid w:val="0"/>
        <w:spacing w:line="240" w:lineRule="atLeas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备注：1.本项目为交钥匙工程，以上投标报价包括评估设计、工程施工、设备的生产（采购）、供货、运输装卸、安装调试、税金、产品保护、标识设计及制作、短视频制作、档案资料、媒体宣传、保险、备品备件、配件、附件、培训、验收、辅助工作及售后服务等完成本项目的所有费用。</w:t>
      </w:r>
    </w:p>
    <w:p w14:paraId="5DE71037">
      <w:pPr>
        <w:snapToGrid w:val="0"/>
        <w:spacing w:line="240" w:lineRule="atLeas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2.单户改造金额=∑各改造内容预算单价*成交折扣*实际工程量（实际工程量由采购单位委托第三方单位进行结算审核），最终结算金额=∑单户改造金额。本项目最终结算金额不得超过预算总价，超过部分不予支付。</w:t>
      </w:r>
    </w:p>
    <w:p w14:paraId="3AD073D3">
      <w:pPr>
        <w:snapToGrid w:val="0"/>
        <w:spacing w:line="240" w:lineRule="atLeas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3.供应商进行投标报价前，</w:t>
      </w:r>
      <w:r>
        <w:rPr>
          <w:rFonts w:hint="eastAsia" w:ascii="宋体" w:hAnsi="宋体" w:cs="宋体"/>
          <w:color w:val="auto"/>
          <w:sz w:val="22"/>
          <w:highlight w:val="none"/>
          <w:lang w:val="en-US" w:eastAsia="zh-CN"/>
        </w:rPr>
        <w:t>应</w:t>
      </w:r>
      <w:r>
        <w:rPr>
          <w:rFonts w:hint="eastAsia" w:ascii="宋体" w:hAnsi="宋体" w:cs="宋体"/>
          <w:color w:val="auto"/>
          <w:sz w:val="22"/>
          <w:highlight w:val="none"/>
        </w:rPr>
        <w:t>了解“善居工程”改造目标及标准，若因供应商自身原因导致价格测算不准确，对此造成的一切风险由供应商自行承担。</w:t>
      </w:r>
    </w:p>
    <w:p w14:paraId="4327BC2B">
      <w:pPr>
        <w:snapToGrid w:val="0"/>
        <w:spacing w:line="240" w:lineRule="atLeas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4.报价表格式样本按此制作。</w:t>
      </w:r>
    </w:p>
    <w:p w14:paraId="084D0414">
      <w:pPr>
        <w:snapToGrid w:val="0"/>
        <w:spacing w:line="240" w:lineRule="atLeas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lang w:val="en-US" w:eastAsia="zh-CN"/>
        </w:rPr>
        <w:t>5</w:t>
      </w:r>
      <w:r>
        <w:rPr>
          <w:rFonts w:hint="eastAsia" w:ascii="宋体" w:hAnsi="宋体" w:cs="宋体"/>
          <w:color w:val="auto"/>
          <w:sz w:val="22"/>
          <w:highlight w:val="none"/>
        </w:rPr>
        <w:t>.表格行数不够可增加。</w:t>
      </w:r>
    </w:p>
    <w:p w14:paraId="1D71F99C">
      <w:pPr>
        <w:snapToGrid w:val="0"/>
        <w:spacing w:line="240" w:lineRule="atLeast"/>
        <w:ind w:firstLine="442" w:firstLineChars="200"/>
        <w:jc w:val="left"/>
        <w:rPr>
          <w:rFonts w:hint="eastAsia" w:ascii="宋体" w:hAnsi="宋体" w:cs="宋体"/>
          <w:b/>
          <w:bCs/>
          <w:color w:val="auto"/>
          <w:sz w:val="22"/>
          <w:highlight w:val="none"/>
          <w:u w:val="single"/>
        </w:rPr>
      </w:pPr>
      <w:r>
        <w:rPr>
          <w:rFonts w:hint="eastAsia" w:ascii="宋体" w:hAnsi="宋体" w:cs="宋体"/>
          <w:b/>
          <w:bCs/>
          <w:color w:val="auto"/>
          <w:sz w:val="22"/>
          <w:highlight w:val="none"/>
          <w:u w:val="single"/>
          <w:lang w:val="en-US" w:eastAsia="zh-CN"/>
        </w:rPr>
        <w:t>6</w:t>
      </w:r>
      <w:r>
        <w:rPr>
          <w:rFonts w:hint="eastAsia" w:ascii="宋体" w:hAnsi="宋体" w:cs="宋体"/>
          <w:b/>
          <w:bCs/>
          <w:color w:val="auto"/>
          <w:sz w:val="22"/>
          <w:highlight w:val="none"/>
          <w:u w:val="single"/>
        </w:rPr>
        <w:t>.特别提醒：本表的商务报价内容不能出现在资格审查文件、</w:t>
      </w:r>
      <w:r>
        <w:rPr>
          <w:rFonts w:hint="eastAsia" w:ascii="宋体" w:hAnsi="宋体" w:cs="宋体"/>
          <w:b/>
          <w:bCs/>
          <w:color w:val="auto"/>
          <w:sz w:val="22"/>
          <w:highlight w:val="none"/>
          <w:u w:val="single"/>
          <w:lang w:val="en-US" w:eastAsia="zh-CN"/>
        </w:rPr>
        <w:t>商务技术</w:t>
      </w:r>
      <w:r>
        <w:rPr>
          <w:rFonts w:hint="eastAsia" w:ascii="宋体" w:hAnsi="宋体" w:cs="宋体"/>
          <w:b/>
          <w:bCs/>
          <w:color w:val="auto"/>
          <w:sz w:val="22"/>
          <w:highlight w:val="none"/>
          <w:u w:val="single"/>
        </w:rPr>
        <w:t>文件</w:t>
      </w:r>
      <w:r>
        <w:rPr>
          <w:rFonts w:hint="eastAsia" w:ascii="宋体" w:hAnsi="宋体" w:cs="宋体"/>
          <w:b/>
          <w:bCs/>
          <w:color w:val="auto"/>
          <w:sz w:val="22"/>
          <w:highlight w:val="none"/>
          <w:u w:val="single"/>
          <w:lang w:eastAsia="zh-CN"/>
        </w:rPr>
        <w:t>、</w:t>
      </w:r>
      <w:r>
        <w:rPr>
          <w:rFonts w:hint="eastAsia" w:ascii="宋体" w:hAnsi="宋体" w:cs="宋体"/>
          <w:b/>
          <w:bCs/>
          <w:color w:val="auto"/>
          <w:sz w:val="22"/>
          <w:highlight w:val="none"/>
          <w:u w:val="single"/>
          <w:lang w:val="en-US" w:eastAsia="zh-CN"/>
        </w:rPr>
        <w:t>资信文件</w:t>
      </w:r>
      <w:r>
        <w:rPr>
          <w:rFonts w:hint="eastAsia" w:ascii="宋体" w:hAnsi="宋体" w:cs="宋体"/>
          <w:b/>
          <w:bCs/>
          <w:color w:val="auto"/>
          <w:sz w:val="22"/>
          <w:highlight w:val="none"/>
          <w:u w:val="single"/>
        </w:rPr>
        <w:t>的正副本中。</w:t>
      </w:r>
    </w:p>
    <w:p w14:paraId="3B55DBA5">
      <w:pPr>
        <w:snapToGrid w:val="0"/>
        <w:spacing w:line="240" w:lineRule="atLeast"/>
        <w:ind w:firstLine="420" w:firstLineChars="200"/>
        <w:jc w:val="left"/>
        <w:rPr>
          <w:rStyle w:val="55"/>
          <w:rFonts w:hint="eastAsia" w:ascii="宋体" w:hAnsi="宋体" w:cs="宋体"/>
          <w:bCs/>
          <w:color w:val="auto"/>
          <w:sz w:val="21"/>
          <w:szCs w:val="21"/>
          <w:highlight w:val="none"/>
        </w:rPr>
      </w:pPr>
    </w:p>
    <w:p w14:paraId="2D1107C2">
      <w:pPr>
        <w:snapToGrid w:val="0"/>
        <w:ind w:left="515" w:leftChars="122" w:hanging="222"/>
        <w:rPr>
          <w:rStyle w:val="55"/>
          <w:rFonts w:hint="eastAsia" w:ascii="宋体" w:hAnsi="宋体" w:cs="宋体"/>
          <w:color w:val="auto"/>
          <w:sz w:val="21"/>
          <w:szCs w:val="21"/>
          <w:highlight w:val="none"/>
        </w:rPr>
      </w:pPr>
    </w:p>
    <w:p w14:paraId="3EB59335">
      <w:pPr>
        <w:tabs>
          <w:tab w:val="left" w:pos="1260"/>
        </w:tabs>
        <w:snapToGrid w:val="0"/>
        <w:spacing w:line="360" w:lineRule="auto"/>
        <w:rPr>
          <w:rStyle w:val="55"/>
          <w:rFonts w:hint="eastAsia" w:ascii="宋体" w:hAnsi="宋体" w:cs="宋体"/>
          <w:color w:val="auto"/>
          <w:szCs w:val="24"/>
          <w:highlight w:val="none"/>
        </w:rPr>
      </w:pPr>
    </w:p>
    <w:p w14:paraId="09EAD613">
      <w:pPr>
        <w:snapToGrid w:val="0"/>
        <w:spacing w:line="360" w:lineRule="auto"/>
        <w:ind w:left="617" w:leftChars="257" w:firstLine="2428" w:firstLineChars="1012"/>
        <w:jc w:val="left"/>
        <w:rPr>
          <w:rStyle w:val="55"/>
          <w:rFonts w:hint="eastAsia" w:ascii="宋体" w:hAnsi="宋体" w:cs="宋体"/>
          <w:color w:val="auto"/>
          <w:szCs w:val="24"/>
          <w:highlight w:val="none"/>
        </w:rPr>
      </w:pPr>
      <w:r>
        <w:rPr>
          <w:rStyle w:val="55"/>
          <w:rFonts w:hint="eastAsia" w:ascii="宋体" w:hAnsi="宋体" w:cs="宋体"/>
          <w:color w:val="auto"/>
          <w:szCs w:val="24"/>
          <w:highlight w:val="none"/>
        </w:rPr>
        <w:t>磋商响应供应商名称（公章）：</w:t>
      </w:r>
    </w:p>
    <w:p w14:paraId="71B4B974">
      <w:pPr>
        <w:snapToGrid w:val="0"/>
        <w:spacing w:line="360" w:lineRule="auto"/>
        <w:ind w:left="617" w:leftChars="257" w:firstLine="2428" w:firstLineChars="1012"/>
        <w:jc w:val="left"/>
        <w:rPr>
          <w:rStyle w:val="55"/>
          <w:rFonts w:hint="eastAsia" w:ascii="宋体" w:hAnsi="宋体" w:cs="宋体"/>
          <w:color w:val="auto"/>
          <w:szCs w:val="24"/>
          <w:highlight w:val="none"/>
        </w:rPr>
      </w:pPr>
      <w:r>
        <w:rPr>
          <w:rStyle w:val="55"/>
          <w:rFonts w:hint="eastAsia" w:ascii="宋体" w:hAnsi="宋体" w:cs="宋体"/>
          <w:color w:val="auto"/>
          <w:szCs w:val="24"/>
          <w:highlight w:val="none"/>
        </w:rPr>
        <w:t>全权代表（签字）：</w:t>
      </w:r>
    </w:p>
    <w:p w14:paraId="33C5F577">
      <w:pPr>
        <w:snapToGrid w:val="0"/>
        <w:spacing w:line="360" w:lineRule="auto"/>
        <w:ind w:left="540" w:firstLine="30"/>
        <w:jc w:val="left"/>
        <w:rPr>
          <w:rStyle w:val="55"/>
          <w:rFonts w:hint="eastAsia" w:ascii="宋体" w:hAnsi="宋体" w:cs="宋体"/>
          <w:color w:val="auto"/>
          <w:szCs w:val="24"/>
          <w:highlight w:val="none"/>
        </w:rPr>
      </w:pPr>
      <w:r>
        <w:rPr>
          <w:rStyle w:val="55"/>
          <w:rFonts w:hint="eastAsia" w:ascii="宋体" w:hAnsi="宋体" w:cs="宋体"/>
          <w:color w:val="auto"/>
          <w:szCs w:val="24"/>
          <w:highlight w:val="none"/>
        </w:rPr>
        <w:t xml:space="preserve">                     投标日期：</w:t>
      </w:r>
      <w:r>
        <w:rPr>
          <w:rStyle w:val="55"/>
          <w:rFonts w:hint="eastAsia" w:ascii="宋体" w:hAnsi="宋体" w:cs="宋体"/>
          <w:color w:val="auto"/>
          <w:szCs w:val="24"/>
          <w:highlight w:val="none"/>
          <w:lang w:eastAsia="zh-CN"/>
        </w:rPr>
        <w:t>2025</w:t>
      </w:r>
      <w:r>
        <w:rPr>
          <w:rStyle w:val="55"/>
          <w:rFonts w:hint="eastAsia" w:ascii="宋体" w:hAnsi="宋体" w:cs="宋体"/>
          <w:color w:val="auto"/>
          <w:szCs w:val="24"/>
          <w:highlight w:val="none"/>
        </w:rPr>
        <w:t>年  月  日</w:t>
      </w:r>
    </w:p>
    <w:p w14:paraId="4F1B6259">
      <w:pPr>
        <w:snapToGrid w:val="0"/>
        <w:spacing w:line="360" w:lineRule="auto"/>
        <w:jc w:val="center"/>
        <w:rPr>
          <w:rStyle w:val="55"/>
          <w:rFonts w:hint="eastAsia" w:ascii="宋体" w:hAnsi="宋体" w:cs="宋体"/>
          <w:color w:val="auto"/>
          <w:szCs w:val="24"/>
          <w:highlight w:val="none"/>
        </w:rPr>
      </w:pPr>
    </w:p>
    <w:p w14:paraId="0B4A42AB">
      <w:pPr>
        <w:snapToGrid w:val="0"/>
        <w:rPr>
          <w:rStyle w:val="55"/>
          <w:rFonts w:hint="eastAsia" w:ascii="宋体" w:hAnsi="宋体" w:cs="宋体"/>
          <w:color w:val="auto"/>
          <w:highlight w:val="none"/>
        </w:rPr>
      </w:pPr>
    </w:p>
    <w:p w14:paraId="05D8E629">
      <w:pPr>
        <w:snapToGrid w:val="0"/>
        <w:spacing w:line="360" w:lineRule="auto"/>
        <w:jc w:val="left"/>
        <w:rPr>
          <w:rStyle w:val="104"/>
          <w:rFonts w:hint="eastAsia" w:ascii="宋体" w:hAnsi="宋体" w:cs="宋体"/>
          <w:color w:val="auto"/>
          <w:sz w:val="18"/>
          <w:highlight w:val="none"/>
        </w:rPr>
      </w:pPr>
    </w:p>
    <w:p w14:paraId="7B7E5330">
      <w:pPr>
        <w:snapToGrid w:val="0"/>
        <w:spacing w:line="360" w:lineRule="auto"/>
        <w:rPr>
          <w:rStyle w:val="104"/>
          <w:rFonts w:hint="eastAsia" w:ascii="宋体" w:hAnsi="宋体" w:cs="宋体"/>
          <w:color w:val="auto"/>
          <w:sz w:val="30"/>
          <w:highlight w:val="none"/>
        </w:rPr>
      </w:pPr>
    </w:p>
    <w:p w14:paraId="0DEC047E">
      <w:pPr>
        <w:snapToGrid w:val="0"/>
        <w:spacing w:line="360" w:lineRule="auto"/>
        <w:rPr>
          <w:rStyle w:val="104"/>
          <w:rFonts w:hint="eastAsia" w:ascii="宋体" w:hAnsi="宋体" w:cs="宋体"/>
          <w:color w:val="auto"/>
          <w:sz w:val="30"/>
          <w:highlight w:val="none"/>
        </w:rPr>
      </w:pPr>
    </w:p>
    <w:p w14:paraId="434859E3">
      <w:pPr>
        <w:snapToGrid w:val="0"/>
        <w:spacing w:line="360" w:lineRule="auto"/>
        <w:rPr>
          <w:rStyle w:val="104"/>
          <w:rFonts w:hint="default" w:ascii="宋体" w:hAnsi="宋体" w:cs="宋体"/>
          <w:color w:val="auto"/>
          <w:sz w:val="30"/>
          <w:highlight w:val="none"/>
          <w:lang w:val="en-US"/>
        </w:rPr>
      </w:pPr>
      <w:r>
        <w:rPr>
          <w:rStyle w:val="104"/>
          <w:rFonts w:hint="eastAsia" w:ascii="宋体" w:hAnsi="宋体" w:cs="宋体"/>
          <w:color w:val="auto"/>
          <w:sz w:val="30"/>
          <w:highlight w:val="none"/>
        </w:rPr>
        <w:t>附件二（</w:t>
      </w:r>
      <w:r>
        <w:rPr>
          <w:rStyle w:val="104"/>
          <w:rFonts w:hint="eastAsia" w:ascii="宋体" w:hAnsi="宋体" w:cs="宋体"/>
          <w:color w:val="auto"/>
          <w:sz w:val="30"/>
          <w:highlight w:val="none"/>
          <w:lang w:val="en-US"/>
        </w:rPr>
        <w:t>2）</w:t>
      </w:r>
    </w:p>
    <w:p w14:paraId="5CF513D7">
      <w:pPr>
        <w:widowControl/>
        <w:snapToGrid w:val="0"/>
        <w:ind w:left="420" w:hanging="420"/>
        <w:jc w:val="center"/>
        <w:rPr>
          <w:rStyle w:val="55"/>
          <w:rFonts w:hint="eastAsia" w:ascii="宋体" w:hAnsi="宋体" w:cs="宋体"/>
          <w:color w:val="auto"/>
          <w:spacing w:val="20"/>
          <w:szCs w:val="24"/>
          <w:highlight w:val="none"/>
        </w:rPr>
      </w:pPr>
      <w:r>
        <w:rPr>
          <w:rFonts w:hint="eastAsia" w:hAnsi="宋体" w:cs="宋体"/>
          <w:b/>
          <w:color w:val="auto"/>
          <w:sz w:val="32"/>
          <w:szCs w:val="32"/>
          <w:highlight w:val="none"/>
        </w:rPr>
        <w:t>详细报价清单</w:t>
      </w:r>
    </w:p>
    <w:p w14:paraId="2308FD9D">
      <w:pPr>
        <w:tabs>
          <w:tab w:val="left" w:pos="425"/>
          <w:tab w:val="left" w:pos="747"/>
        </w:tabs>
        <w:snapToGrid w:val="0"/>
        <w:spacing w:line="360" w:lineRule="auto"/>
        <w:jc w:val="left"/>
        <w:rPr>
          <w:rStyle w:val="55"/>
          <w:rFonts w:hint="eastAsia" w:ascii="宋体" w:hAnsi="宋体" w:eastAsia="宋体" w:cs="宋体"/>
          <w:color w:val="auto"/>
          <w:spacing w:val="20"/>
          <w:szCs w:val="24"/>
          <w:highlight w:val="none"/>
          <w:lang w:eastAsia="zh-CN"/>
        </w:rPr>
      </w:pPr>
      <w:r>
        <w:rPr>
          <w:rStyle w:val="55"/>
          <w:rFonts w:hint="eastAsia" w:ascii="宋体" w:hAnsi="宋体" w:cs="宋体"/>
          <w:color w:val="auto"/>
          <w:spacing w:val="20"/>
          <w:szCs w:val="24"/>
          <w:highlight w:val="none"/>
        </w:rPr>
        <w:t>招标编号：</w:t>
      </w:r>
      <w:r>
        <w:rPr>
          <w:rStyle w:val="55"/>
          <w:rFonts w:hint="eastAsia" w:ascii="宋体" w:hAnsi="宋体" w:cs="宋体"/>
          <w:color w:val="auto"/>
          <w:spacing w:val="20"/>
          <w:szCs w:val="24"/>
          <w:highlight w:val="none"/>
          <w:lang w:eastAsia="zh-CN"/>
        </w:rPr>
        <w:t>HX2024B-175-01</w:t>
      </w:r>
    </w:p>
    <w:p w14:paraId="707F5D17">
      <w:pPr>
        <w:tabs>
          <w:tab w:val="left" w:pos="425"/>
          <w:tab w:val="left" w:pos="747"/>
        </w:tabs>
        <w:snapToGrid w:val="0"/>
        <w:spacing w:line="360" w:lineRule="auto"/>
        <w:jc w:val="left"/>
        <w:rPr>
          <w:rStyle w:val="55"/>
          <w:rFonts w:hint="eastAsia" w:ascii="宋体" w:hAnsi="宋体" w:eastAsia="宋体" w:cs="宋体"/>
          <w:b/>
          <w:color w:val="auto"/>
          <w:sz w:val="28"/>
          <w:szCs w:val="28"/>
          <w:highlight w:val="none"/>
          <w:lang w:eastAsia="zh-CN"/>
        </w:rPr>
      </w:pPr>
      <w:r>
        <w:rPr>
          <w:rStyle w:val="55"/>
          <w:rFonts w:hint="eastAsia" w:ascii="宋体" w:hAnsi="宋体" w:cs="宋体"/>
          <w:color w:val="auto"/>
          <w:spacing w:val="20"/>
          <w:szCs w:val="24"/>
          <w:highlight w:val="none"/>
        </w:rPr>
        <w:t>项目名称：</w:t>
      </w:r>
      <w:r>
        <w:rPr>
          <w:rStyle w:val="55"/>
          <w:rFonts w:hint="eastAsia" w:ascii="宋体" w:hAnsi="宋体" w:cs="宋体"/>
          <w:color w:val="auto"/>
          <w:spacing w:val="20"/>
          <w:szCs w:val="24"/>
          <w:highlight w:val="none"/>
          <w:lang w:eastAsia="zh-CN"/>
        </w:rPr>
        <w:t>2024年建德市善居工程慈善项目（第二次）</w:t>
      </w:r>
    </w:p>
    <w:tbl>
      <w:tblPr>
        <w:tblStyle w:val="27"/>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851"/>
        <w:gridCol w:w="1417"/>
        <w:gridCol w:w="1990"/>
        <w:gridCol w:w="709"/>
        <w:gridCol w:w="709"/>
        <w:gridCol w:w="1236"/>
        <w:gridCol w:w="877"/>
      </w:tblGrid>
      <w:tr w14:paraId="2B50F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tcBorders>
              <w:top w:val="single" w:color="auto" w:sz="4" w:space="0"/>
              <w:left w:val="single" w:color="auto" w:sz="4" w:space="0"/>
              <w:bottom w:val="single" w:color="auto" w:sz="4" w:space="0"/>
              <w:right w:val="single" w:color="auto" w:sz="4" w:space="0"/>
            </w:tcBorders>
            <w:noWrap w:val="0"/>
            <w:vAlign w:val="center"/>
          </w:tcPr>
          <w:p w14:paraId="0FB37758">
            <w:pPr>
              <w:snapToGrid w:val="0"/>
              <w:jc w:val="center"/>
              <w:rPr>
                <w:rFonts w:hint="eastAsia" w:hAnsi="宋体" w:cs="宋体"/>
                <w:b/>
                <w:color w:val="auto"/>
                <w:sz w:val="24"/>
                <w:szCs w:val="24"/>
                <w:highlight w:val="none"/>
              </w:rPr>
            </w:pPr>
            <w:r>
              <w:rPr>
                <w:rFonts w:hint="eastAsia" w:hAnsi="宋体" w:cs="宋体"/>
                <w:b/>
                <w:color w:val="auto"/>
                <w:sz w:val="24"/>
                <w:szCs w:val="24"/>
                <w:highlight w:val="none"/>
              </w:rPr>
              <w:t>类别</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3C7B4424">
            <w:pPr>
              <w:snapToGrid w:val="0"/>
              <w:jc w:val="center"/>
              <w:rPr>
                <w:rFonts w:hint="eastAsia" w:hAnsi="宋体" w:cs="宋体"/>
                <w:b/>
                <w:color w:val="auto"/>
                <w:sz w:val="24"/>
                <w:szCs w:val="24"/>
                <w:highlight w:val="none"/>
              </w:rPr>
            </w:pPr>
            <w:r>
              <w:rPr>
                <w:rFonts w:hint="eastAsia" w:hAnsi="宋体" w:cs="宋体"/>
                <w:b/>
                <w:color w:val="auto"/>
                <w:sz w:val="24"/>
                <w:szCs w:val="24"/>
                <w:highlight w:val="none"/>
              </w:rPr>
              <w:t>编号</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50F26C7">
            <w:pPr>
              <w:snapToGrid w:val="0"/>
              <w:jc w:val="center"/>
              <w:rPr>
                <w:rFonts w:hint="eastAsia" w:hAnsi="宋体" w:cs="宋体"/>
                <w:b/>
                <w:color w:val="auto"/>
                <w:sz w:val="24"/>
                <w:szCs w:val="24"/>
                <w:highlight w:val="none"/>
              </w:rPr>
            </w:pPr>
            <w:r>
              <w:rPr>
                <w:rFonts w:hint="eastAsia" w:hAnsi="宋体" w:cs="宋体"/>
                <w:b/>
                <w:color w:val="auto"/>
                <w:sz w:val="24"/>
                <w:szCs w:val="24"/>
                <w:highlight w:val="none"/>
              </w:rPr>
              <w:t>项目内容</w:t>
            </w:r>
          </w:p>
        </w:tc>
        <w:tc>
          <w:tcPr>
            <w:tcW w:w="1990" w:type="dxa"/>
            <w:tcBorders>
              <w:top w:val="single" w:color="auto" w:sz="4" w:space="0"/>
              <w:left w:val="single" w:color="auto" w:sz="4" w:space="0"/>
              <w:bottom w:val="single" w:color="auto" w:sz="4" w:space="0"/>
              <w:right w:val="single" w:color="auto" w:sz="4" w:space="0"/>
            </w:tcBorders>
            <w:noWrap w:val="0"/>
            <w:vAlign w:val="center"/>
          </w:tcPr>
          <w:p w14:paraId="47750184">
            <w:pPr>
              <w:snapToGrid w:val="0"/>
              <w:jc w:val="center"/>
              <w:rPr>
                <w:rFonts w:hint="eastAsia" w:hAnsi="宋体" w:cs="宋体"/>
                <w:b/>
                <w:color w:val="auto"/>
                <w:sz w:val="24"/>
                <w:szCs w:val="24"/>
                <w:highlight w:val="none"/>
              </w:rPr>
            </w:pPr>
            <w:r>
              <w:rPr>
                <w:rFonts w:hint="eastAsia" w:hAnsi="宋体" w:cs="宋体"/>
                <w:b/>
                <w:color w:val="auto"/>
                <w:sz w:val="24"/>
                <w:szCs w:val="24"/>
                <w:highlight w:val="none"/>
              </w:rPr>
              <w:t>参数规格要求</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829D77C">
            <w:pPr>
              <w:snapToGrid w:val="0"/>
              <w:jc w:val="center"/>
              <w:rPr>
                <w:rFonts w:hint="eastAsia" w:hAnsi="宋体" w:cs="宋体"/>
                <w:b/>
                <w:color w:val="auto"/>
                <w:sz w:val="24"/>
                <w:szCs w:val="24"/>
                <w:highlight w:val="none"/>
              </w:rPr>
            </w:pPr>
            <w:r>
              <w:rPr>
                <w:rFonts w:hint="eastAsia" w:hAnsi="宋体" w:cs="宋体"/>
                <w:b/>
                <w:color w:val="auto"/>
                <w:sz w:val="24"/>
                <w:szCs w:val="24"/>
                <w:highlight w:val="none"/>
              </w:rPr>
              <w:t>品牌</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E1D5DE2">
            <w:pPr>
              <w:snapToGrid w:val="0"/>
              <w:jc w:val="center"/>
              <w:rPr>
                <w:rFonts w:hint="eastAsia" w:hAnsi="宋体" w:cs="宋体"/>
                <w:b/>
                <w:color w:val="auto"/>
                <w:sz w:val="24"/>
                <w:szCs w:val="24"/>
                <w:highlight w:val="none"/>
              </w:rPr>
            </w:pPr>
            <w:r>
              <w:rPr>
                <w:rFonts w:hint="eastAsia" w:hAnsi="宋体" w:cs="宋体"/>
                <w:b/>
                <w:color w:val="auto"/>
                <w:sz w:val="24"/>
                <w:szCs w:val="24"/>
                <w:highlight w:val="none"/>
              </w:rPr>
              <w:t>单位</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6A28EFF0">
            <w:pPr>
              <w:snapToGrid w:val="0"/>
              <w:jc w:val="center"/>
              <w:rPr>
                <w:rFonts w:hint="eastAsia" w:hAnsi="宋体" w:cs="宋体"/>
                <w:b/>
                <w:color w:val="auto"/>
                <w:sz w:val="24"/>
                <w:szCs w:val="24"/>
                <w:highlight w:val="none"/>
              </w:rPr>
            </w:pPr>
            <w:r>
              <w:rPr>
                <w:rFonts w:hint="eastAsia" w:hAnsi="宋体" w:cs="宋体"/>
                <w:b/>
                <w:color w:val="auto"/>
                <w:sz w:val="24"/>
                <w:szCs w:val="24"/>
                <w:highlight w:val="none"/>
              </w:rPr>
              <w:t>投标单价（元）</w:t>
            </w:r>
          </w:p>
        </w:tc>
        <w:tc>
          <w:tcPr>
            <w:tcW w:w="877" w:type="dxa"/>
            <w:tcBorders>
              <w:top w:val="single" w:color="auto" w:sz="4" w:space="0"/>
              <w:left w:val="single" w:color="auto" w:sz="4" w:space="0"/>
              <w:bottom w:val="single" w:color="auto" w:sz="4" w:space="0"/>
              <w:right w:val="single" w:color="auto" w:sz="4" w:space="0"/>
            </w:tcBorders>
            <w:noWrap w:val="0"/>
            <w:vAlign w:val="center"/>
          </w:tcPr>
          <w:p w14:paraId="340C0D1F">
            <w:pPr>
              <w:snapToGrid w:val="0"/>
              <w:jc w:val="center"/>
              <w:rPr>
                <w:rFonts w:hint="eastAsia" w:hAnsi="宋体" w:cs="宋体"/>
                <w:b/>
                <w:color w:val="auto"/>
                <w:sz w:val="24"/>
                <w:szCs w:val="24"/>
                <w:highlight w:val="none"/>
              </w:rPr>
            </w:pPr>
            <w:r>
              <w:rPr>
                <w:rFonts w:hint="eastAsia" w:hAnsi="宋体" w:cs="宋体"/>
                <w:b/>
                <w:color w:val="auto"/>
                <w:sz w:val="24"/>
                <w:szCs w:val="24"/>
                <w:highlight w:val="none"/>
                <w:lang w:bidi="ar"/>
              </w:rPr>
              <w:t>投标折扣（%）</w:t>
            </w:r>
          </w:p>
        </w:tc>
      </w:tr>
      <w:tr w14:paraId="56EE6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45" w:type="dxa"/>
            <w:tcBorders>
              <w:top w:val="single" w:color="auto" w:sz="4" w:space="0"/>
              <w:left w:val="single" w:color="auto" w:sz="4" w:space="0"/>
              <w:bottom w:val="single" w:color="auto" w:sz="4" w:space="0"/>
              <w:right w:val="single" w:color="auto" w:sz="4" w:space="0"/>
            </w:tcBorders>
            <w:noWrap w:val="0"/>
            <w:vAlign w:val="center"/>
          </w:tcPr>
          <w:p w14:paraId="488BE677">
            <w:pPr>
              <w:snapToGrid w:val="0"/>
              <w:jc w:val="center"/>
              <w:rPr>
                <w:rFonts w:hint="eastAsia" w:hAnsi="宋体" w:cs="宋体"/>
                <w:b/>
                <w:bCs/>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7DE318E1">
            <w:pPr>
              <w:snapToGrid w:val="0"/>
              <w:rPr>
                <w:rFonts w:hint="eastAsia" w:hAnsi="宋体" w:cs="宋体"/>
                <w:b/>
                <w:bCs/>
                <w:color w:val="auto"/>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5F24DC6">
            <w:pPr>
              <w:snapToGrid w:val="0"/>
              <w:jc w:val="center"/>
              <w:rPr>
                <w:rFonts w:hint="eastAsia" w:hAnsi="宋体" w:cs="宋体"/>
                <w:color w:val="auto"/>
                <w:sz w:val="24"/>
                <w:szCs w:val="24"/>
                <w:highlight w:val="none"/>
              </w:rPr>
            </w:pPr>
          </w:p>
        </w:tc>
        <w:tc>
          <w:tcPr>
            <w:tcW w:w="1990" w:type="dxa"/>
            <w:tcBorders>
              <w:top w:val="single" w:color="auto" w:sz="4" w:space="0"/>
              <w:left w:val="single" w:color="auto" w:sz="4" w:space="0"/>
              <w:bottom w:val="single" w:color="auto" w:sz="4" w:space="0"/>
              <w:right w:val="single" w:color="auto" w:sz="4" w:space="0"/>
            </w:tcBorders>
            <w:noWrap w:val="0"/>
            <w:vAlign w:val="center"/>
          </w:tcPr>
          <w:p w14:paraId="78E89474">
            <w:pPr>
              <w:snapToGrid w:val="0"/>
              <w:jc w:val="center"/>
              <w:rPr>
                <w:rFonts w:hint="eastAsia" w:hAnsi="宋体" w:cs="宋体"/>
                <w:color w:val="auto"/>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6AF4293">
            <w:pPr>
              <w:snapToGrid w:val="0"/>
              <w:jc w:val="center"/>
              <w:rPr>
                <w:rFonts w:hint="eastAsia" w:hAnsi="宋体" w:cs="宋体"/>
                <w:color w:val="auto"/>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68CD76E">
            <w:pPr>
              <w:snapToGrid w:val="0"/>
              <w:jc w:val="center"/>
              <w:rPr>
                <w:rFonts w:hint="eastAsia" w:hAnsi="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5EA9CEA8">
            <w:pPr>
              <w:snapToGrid w:val="0"/>
              <w:jc w:val="center"/>
              <w:rPr>
                <w:rFonts w:hint="eastAsia" w:hAnsi="宋体" w:cs="宋体"/>
                <w:color w:val="auto"/>
                <w:sz w:val="24"/>
                <w:szCs w:val="24"/>
                <w:highlight w:val="none"/>
              </w:rPr>
            </w:pPr>
          </w:p>
        </w:tc>
        <w:tc>
          <w:tcPr>
            <w:tcW w:w="877" w:type="dxa"/>
            <w:vMerge w:val="restart"/>
            <w:tcBorders>
              <w:top w:val="single" w:color="auto" w:sz="4" w:space="0"/>
              <w:left w:val="single" w:color="auto" w:sz="4" w:space="0"/>
              <w:right w:val="single" w:color="auto" w:sz="4" w:space="0"/>
            </w:tcBorders>
            <w:noWrap w:val="0"/>
            <w:vAlign w:val="center"/>
          </w:tcPr>
          <w:p w14:paraId="141E973A">
            <w:pPr>
              <w:snapToGrid w:val="0"/>
              <w:jc w:val="center"/>
              <w:rPr>
                <w:rFonts w:hint="eastAsia" w:hAnsi="宋体" w:cs="宋体"/>
                <w:color w:val="auto"/>
                <w:sz w:val="24"/>
                <w:szCs w:val="24"/>
                <w:highlight w:val="none"/>
                <w:lang w:bidi="ar"/>
              </w:rPr>
            </w:pPr>
          </w:p>
        </w:tc>
      </w:tr>
      <w:tr w14:paraId="2AFF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tcBorders>
              <w:top w:val="single" w:color="auto" w:sz="4" w:space="0"/>
              <w:left w:val="single" w:color="auto" w:sz="4" w:space="0"/>
              <w:bottom w:val="single" w:color="auto" w:sz="4" w:space="0"/>
              <w:right w:val="single" w:color="auto" w:sz="4" w:space="0"/>
            </w:tcBorders>
            <w:noWrap w:val="0"/>
            <w:vAlign w:val="top"/>
          </w:tcPr>
          <w:p w14:paraId="741ED76C">
            <w:pPr>
              <w:spacing w:line="360" w:lineRule="auto"/>
              <w:ind w:right="85"/>
              <w:jc w:val="center"/>
              <w:rPr>
                <w:rFonts w:hint="eastAsia" w:hAnsi="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2ECCF8D2">
            <w:pPr>
              <w:spacing w:line="400" w:lineRule="exact"/>
              <w:jc w:val="center"/>
              <w:rPr>
                <w:rFonts w:hint="eastAsia" w:hAnsi="宋体" w:cs="宋体"/>
                <w:color w:val="auto"/>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FE7F7A8">
            <w:pPr>
              <w:spacing w:line="400" w:lineRule="exact"/>
              <w:jc w:val="center"/>
              <w:rPr>
                <w:rFonts w:hint="eastAsia" w:hAnsi="宋体" w:cs="宋体"/>
                <w:color w:val="auto"/>
                <w:sz w:val="24"/>
                <w:szCs w:val="24"/>
                <w:highlight w:val="none"/>
              </w:rPr>
            </w:pPr>
          </w:p>
        </w:tc>
        <w:tc>
          <w:tcPr>
            <w:tcW w:w="1990" w:type="dxa"/>
            <w:tcBorders>
              <w:top w:val="single" w:color="auto" w:sz="4" w:space="0"/>
              <w:left w:val="single" w:color="auto" w:sz="4" w:space="0"/>
              <w:bottom w:val="single" w:color="auto" w:sz="4" w:space="0"/>
              <w:right w:val="single" w:color="auto" w:sz="4" w:space="0"/>
            </w:tcBorders>
            <w:noWrap w:val="0"/>
            <w:vAlign w:val="center"/>
          </w:tcPr>
          <w:p w14:paraId="41F86114">
            <w:pPr>
              <w:spacing w:line="400" w:lineRule="exact"/>
              <w:jc w:val="center"/>
              <w:rPr>
                <w:rFonts w:hint="eastAsia" w:hAnsi="宋体" w:cs="宋体"/>
                <w:color w:val="auto"/>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FA8ACF7">
            <w:pPr>
              <w:spacing w:line="400" w:lineRule="exact"/>
              <w:jc w:val="center"/>
              <w:rPr>
                <w:rFonts w:hint="eastAsia" w:hAnsi="宋体" w:cs="宋体"/>
                <w:color w:val="auto"/>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E0C1B23">
            <w:pPr>
              <w:spacing w:line="400" w:lineRule="exact"/>
              <w:jc w:val="center"/>
              <w:rPr>
                <w:rFonts w:hint="eastAsia" w:hAnsi="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735950B8">
            <w:pPr>
              <w:spacing w:line="400" w:lineRule="exact"/>
              <w:jc w:val="center"/>
              <w:rPr>
                <w:rFonts w:hint="eastAsia" w:hAnsi="宋体" w:cs="宋体"/>
                <w:color w:val="auto"/>
                <w:sz w:val="24"/>
                <w:szCs w:val="24"/>
                <w:highlight w:val="none"/>
              </w:rPr>
            </w:pPr>
          </w:p>
        </w:tc>
        <w:tc>
          <w:tcPr>
            <w:tcW w:w="877" w:type="dxa"/>
            <w:vMerge w:val="continue"/>
            <w:tcBorders>
              <w:left w:val="single" w:color="auto" w:sz="4" w:space="0"/>
              <w:right w:val="single" w:color="auto" w:sz="4" w:space="0"/>
            </w:tcBorders>
            <w:noWrap w:val="0"/>
            <w:vAlign w:val="center"/>
          </w:tcPr>
          <w:p w14:paraId="2B935271">
            <w:pPr>
              <w:spacing w:line="400" w:lineRule="exact"/>
              <w:jc w:val="center"/>
              <w:rPr>
                <w:rFonts w:hint="eastAsia" w:hAnsi="宋体" w:cs="宋体"/>
                <w:color w:val="auto"/>
                <w:sz w:val="24"/>
                <w:szCs w:val="24"/>
                <w:highlight w:val="none"/>
              </w:rPr>
            </w:pPr>
          </w:p>
        </w:tc>
      </w:tr>
      <w:tr w14:paraId="052B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tcBorders>
              <w:top w:val="single" w:color="auto" w:sz="4" w:space="0"/>
              <w:left w:val="single" w:color="auto" w:sz="4" w:space="0"/>
              <w:bottom w:val="single" w:color="auto" w:sz="4" w:space="0"/>
              <w:right w:val="single" w:color="auto" w:sz="4" w:space="0"/>
            </w:tcBorders>
            <w:noWrap w:val="0"/>
            <w:vAlign w:val="top"/>
          </w:tcPr>
          <w:p w14:paraId="63ED319B">
            <w:pPr>
              <w:spacing w:line="360" w:lineRule="auto"/>
              <w:ind w:right="85"/>
              <w:jc w:val="center"/>
              <w:rPr>
                <w:rFonts w:hint="eastAsia" w:hAnsi="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019540CC">
            <w:pPr>
              <w:spacing w:line="360" w:lineRule="auto"/>
              <w:ind w:right="85"/>
              <w:jc w:val="center"/>
              <w:rPr>
                <w:rFonts w:hint="eastAsia" w:hAnsi="宋体" w:cs="宋体"/>
                <w:color w:val="auto"/>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7E118202">
            <w:pPr>
              <w:spacing w:line="360" w:lineRule="auto"/>
              <w:ind w:right="85"/>
              <w:jc w:val="center"/>
              <w:rPr>
                <w:rFonts w:hint="eastAsia" w:hAnsi="宋体" w:cs="宋体"/>
                <w:color w:val="auto"/>
                <w:sz w:val="24"/>
                <w:szCs w:val="24"/>
                <w:highlight w:val="none"/>
              </w:rPr>
            </w:pPr>
          </w:p>
        </w:tc>
        <w:tc>
          <w:tcPr>
            <w:tcW w:w="1990" w:type="dxa"/>
            <w:tcBorders>
              <w:top w:val="single" w:color="auto" w:sz="4" w:space="0"/>
              <w:left w:val="single" w:color="auto" w:sz="4" w:space="0"/>
              <w:bottom w:val="single" w:color="auto" w:sz="4" w:space="0"/>
              <w:right w:val="single" w:color="auto" w:sz="4" w:space="0"/>
            </w:tcBorders>
            <w:noWrap w:val="0"/>
            <w:vAlign w:val="top"/>
          </w:tcPr>
          <w:p w14:paraId="6B9C4AA5">
            <w:pPr>
              <w:spacing w:line="360" w:lineRule="auto"/>
              <w:ind w:right="85"/>
              <w:jc w:val="center"/>
              <w:rPr>
                <w:rFonts w:hint="eastAsia" w:hAnsi="宋体" w:cs="宋体"/>
                <w:color w:val="auto"/>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4D0F2E55">
            <w:pPr>
              <w:spacing w:line="360" w:lineRule="auto"/>
              <w:ind w:right="85"/>
              <w:jc w:val="center"/>
              <w:rPr>
                <w:rFonts w:hint="eastAsia" w:hAnsi="宋体" w:cs="宋体"/>
                <w:color w:val="auto"/>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16733A63">
            <w:pPr>
              <w:spacing w:line="360" w:lineRule="auto"/>
              <w:ind w:right="85"/>
              <w:jc w:val="center"/>
              <w:rPr>
                <w:rFonts w:hint="eastAsia" w:hAnsi="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2BC82CB9">
            <w:pPr>
              <w:spacing w:line="360" w:lineRule="auto"/>
              <w:ind w:right="85"/>
              <w:jc w:val="center"/>
              <w:rPr>
                <w:rFonts w:hint="eastAsia" w:hAnsi="宋体" w:cs="宋体"/>
                <w:color w:val="auto"/>
                <w:sz w:val="24"/>
                <w:szCs w:val="24"/>
                <w:highlight w:val="none"/>
              </w:rPr>
            </w:pPr>
          </w:p>
        </w:tc>
        <w:tc>
          <w:tcPr>
            <w:tcW w:w="877" w:type="dxa"/>
            <w:vMerge w:val="continue"/>
            <w:tcBorders>
              <w:left w:val="single" w:color="auto" w:sz="4" w:space="0"/>
              <w:right w:val="single" w:color="auto" w:sz="4" w:space="0"/>
            </w:tcBorders>
            <w:noWrap w:val="0"/>
            <w:vAlign w:val="top"/>
          </w:tcPr>
          <w:p w14:paraId="7B7A80EB">
            <w:pPr>
              <w:spacing w:line="360" w:lineRule="auto"/>
              <w:ind w:right="85"/>
              <w:jc w:val="center"/>
              <w:rPr>
                <w:rFonts w:hint="eastAsia" w:hAnsi="宋体" w:cs="宋体"/>
                <w:color w:val="auto"/>
                <w:sz w:val="24"/>
                <w:szCs w:val="24"/>
                <w:highlight w:val="none"/>
              </w:rPr>
            </w:pPr>
          </w:p>
        </w:tc>
      </w:tr>
      <w:tr w14:paraId="1A2B5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tcBorders>
              <w:top w:val="single" w:color="auto" w:sz="4" w:space="0"/>
              <w:left w:val="single" w:color="auto" w:sz="4" w:space="0"/>
              <w:bottom w:val="single" w:color="auto" w:sz="4" w:space="0"/>
              <w:right w:val="single" w:color="auto" w:sz="4" w:space="0"/>
            </w:tcBorders>
            <w:noWrap w:val="0"/>
            <w:vAlign w:val="top"/>
          </w:tcPr>
          <w:p w14:paraId="28415075">
            <w:pPr>
              <w:spacing w:line="360" w:lineRule="auto"/>
              <w:ind w:right="85"/>
              <w:jc w:val="center"/>
              <w:rPr>
                <w:rFonts w:hint="eastAsia" w:hAnsi="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4EAC050D">
            <w:pPr>
              <w:spacing w:line="360" w:lineRule="auto"/>
              <w:ind w:right="85"/>
              <w:jc w:val="center"/>
              <w:rPr>
                <w:rFonts w:hint="eastAsia" w:hAnsi="宋体" w:cs="宋体"/>
                <w:bCs/>
                <w:color w:val="auto"/>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12894D82">
            <w:pPr>
              <w:spacing w:line="360" w:lineRule="auto"/>
              <w:ind w:right="85"/>
              <w:jc w:val="center"/>
              <w:rPr>
                <w:rFonts w:hint="eastAsia" w:hAnsi="宋体" w:cs="宋体"/>
                <w:bCs/>
                <w:color w:val="auto"/>
                <w:sz w:val="24"/>
                <w:szCs w:val="24"/>
                <w:highlight w:val="none"/>
              </w:rPr>
            </w:pPr>
          </w:p>
        </w:tc>
        <w:tc>
          <w:tcPr>
            <w:tcW w:w="1990" w:type="dxa"/>
            <w:tcBorders>
              <w:top w:val="single" w:color="auto" w:sz="4" w:space="0"/>
              <w:left w:val="single" w:color="auto" w:sz="4" w:space="0"/>
              <w:bottom w:val="single" w:color="auto" w:sz="4" w:space="0"/>
              <w:right w:val="single" w:color="auto" w:sz="4" w:space="0"/>
            </w:tcBorders>
            <w:noWrap w:val="0"/>
            <w:vAlign w:val="top"/>
          </w:tcPr>
          <w:p w14:paraId="2357F1A2">
            <w:pPr>
              <w:spacing w:line="360" w:lineRule="auto"/>
              <w:ind w:right="85"/>
              <w:jc w:val="center"/>
              <w:rPr>
                <w:rFonts w:hint="eastAsia" w:hAnsi="宋体" w:cs="宋体"/>
                <w:color w:val="auto"/>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15FF6BC8">
            <w:pPr>
              <w:spacing w:line="360" w:lineRule="auto"/>
              <w:ind w:right="85"/>
              <w:jc w:val="center"/>
              <w:rPr>
                <w:rFonts w:hint="eastAsia" w:hAnsi="宋体" w:cs="宋体"/>
                <w:color w:val="auto"/>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2059BBA8">
            <w:pPr>
              <w:spacing w:line="360" w:lineRule="auto"/>
              <w:ind w:right="85"/>
              <w:jc w:val="center"/>
              <w:rPr>
                <w:rFonts w:hint="eastAsia" w:hAnsi="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6EF55496">
            <w:pPr>
              <w:spacing w:line="360" w:lineRule="auto"/>
              <w:ind w:right="85"/>
              <w:jc w:val="center"/>
              <w:rPr>
                <w:rFonts w:hint="eastAsia" w:hAnsi="宋体" w:cs="宋体"/>
                <w:color w:val="auto"/>
                <w:sz w:val="24"/>
                <w:szCs w:val="24"/>
                <w:highlight w:val="none"/>
              </w:rPr>
            </w:pPr>
          </w:p>
        </w:tc>
        <w:tc>
          <w:tcPr>
            <w:tcW w:w="877" w:type="dxa"/>
            <w:vMerge w:val="continue"/>
            <w:tcBorders>
              <w:left w:val="single" w:color="auto" w:sz="4" w:space="0"/>
              <w:right w:val="single" w:color="auto" w:sz="4" w:space="0"/>
            </w:tcBorders>
            <w:noWrap w:val="0"/>
            <w:vAlign w:val="top"/>
          </w:tcPr>
          <w:p w14:paraId="337CF0DB">
            <w:pPr>
              <w:spacing w:line="360" w:lineRule="auto"/>
              <w:ind w:right="85"/>
              <w:jc w:val="center"/>
              <w:rPr>
                <w:rFonts w:hint="eastAsia" w:hAnsi="宋体" w:cs="宋体"/>
                <w:color w:val="auto"/>
                <w:sz w:val="24"/>
                <w:szCs w:val="24"/>
                <w:highlight w:val="none"/>
              </w:rPr>
            </w:pPr>
          </w:p>
        </w:tc>
      </w:tr>
      <w:tr w14:paraId="77BF0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tcBorders>
              <w:top w:val="single" w:color="auto" w:sz="4" w:space="0"/>
              <w:left w:val="single" w:color="auto" w:sz="4" w:space="0"/>
              <w:bottom w:val="single" w:color="auto" w:sz="4" w:space="0"/>
              <w:right w:val="single" w:color="auto" w:sz="4" w:space="0"/>
            </w:tcBorders>
            <w:noWrap w:val="0"/>
            <w:vAlign w:val="top"/>
          </w:tcPr>
          <w:p w14:paraId="0E303F61">
            <w:pPr>
              <w:spacing w:line="360" w:lineRule="auto"/>
              <w:ind w:right="85"/>
              <w:jc w:val="center"/>
              <w:rPr>
                <w:rFonts w:hint="eastAsia" w:hAnsi="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25D11F9A">
            <w:pPr>
              <w:spacing w:line="360" w:lineRule="auto"/>
              <w:ind w:right="85"/>
              <w:jc w:val="center"/>
              <w:rPr>
                <w:rFonts w:hint="eastAsia" w:hAnsi="宋体" w:cs="宋体"/>
                <w:bCs/>
                <w:color w:val="auto"/>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5314F3AA">
            <w:pPr>
              <w:spacing w:line="360" w:lineRule="auto"/>
              <w:ind w:right="85"/>
              <w:jc w:val="center"/>
              <w:rPr>
                <w:rFonts w:hint="eastAsia" w:hAnsi="宋体" w:cs="宋体"/>
                <w:bCs/>
                <w:color w:val="auto"/>
                <w:sz w:val="24"/>
                <w:szCs w:val="24"/>
                <w:highlight w:val="none"/>
              </w:rPr>
            </w:pPr>
          </w:p>
        </w:tc>
        <w:tc>
          <w:tcPr>
            <w:tcW w:w="1990" w:type="dxa"/>
            <w:tcBorders>
              <w:top w:val="single" w:color="auto" w:sz="4" w:space="0"/>
              <w:left w:val="single" w:color="auto" w:sz="4" w:space="0"/>
              <w:bottom w:val="single" w:color="auto" w:sz="4" w:space="0"/>
              <w:right w:val="single" w:color="auto" w:sz="4" w:space="0"/>
            </w:tcBorders>
            <w:noWrap w:val="0"/>
            <w:vAlign w:val="top"/>
          </w:tcPr>
          <w:p w14:paraId="6FE23E9B">
            <w:pPr>
              <w:spacing w:line="360" w:lineRule="auto"/>
              <w:ind w:right="85"/>
              <w:jc w:val="center"/>
              <w:rPr>
                <w:rFonts w:hint="eastAsia" w:hAnsi="宋体" w:cs="宋体"/>
                <w:color w:val="auto"/>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7CA0FAB4">
            <w:pPr>
              <w:spacing w:line="360" w:lineRule="auto"/>
              <w:ind w:right="85"/>
              <w:jc w:val="center"/>
              <w:rPr>
                <w:rFonts w:hint="eastAsia" w:hAnsi="宋体" w:cs="宋体"/>
                <w:color w:val="auto"/>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401E0249">
            <w:pPr>
              <w:spacing w:line="360" w:lineRule="auto"/>
              <w:ind w:right="85"/>
              <w:jc w:val="center"/>
              <w:rPr>
                <w:rFonts w:hint="eastAsia" w:hAnsi="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75067CF9">
            <w:pPr>
              <w:spacing w:line="360" w:lineRule="auto"/>
              <w:ind w:right="85"/>
              <w:jc w:val="center"/>
              <w:rPr>
                <w:rFonts w:hint="eastAsia" w:hAnsi="宋体" w:cs="宋体"/>
                <w:color w:val="auto"/>
                <w:sz w:val="24"/>
                <w:szCs w:val="24"/>
                <w:highlight w:val="none"/>
              </w:rPr>
            </w:pPr>
          </w:p>
        </w:tc>
        <w:tc>
          <w:tcPr>
            <w:tcW w:w="877" w:type="dxa"/>
            <w:vMerge w:val="continue"/>
            <w:tcBorders>
              <w:left w:val="single" w:color="auto" w:sz="4" w:space="0"/>
              <w:right w:val="single" w:color="auto" w:sz="4" w:space="0"/>
            </w:tcBorders>
            <w:noWrap w:val="0"/>
            <w:vAlign w:val="top"/>
          </w:tcPr>
          <w:p w14:paraId="56F0FEF2">
            <w:pPr>
              <w:spacing w:line="360" w:lineRule="auto"/>
              <w:ind w:right="85"/>
              <w:jc w:val="center"/>
              <w:rPr>
                <w:rFonts w:hint="eastAsia" w:hAnsi="宋体" w:cs="宋体"/>
                <w:color w:val="auto"/>
                <w:sz w:val="24"/>
                <w:szCs w:val="24"/>
                <w:highlight w:val="none"/>
              </w:rPr>
            </w:pPr>
          </w:p>
        </w:tc>
      </w:tr>
      <w:tr w14:paraId="0221E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tcBorders>
              <w:top w:val="single" w:color="auto" w:sz="4" w:space="0"/>
              <w:left w:val="single" w:color="auto" w:sz="4" w:space="0"/>
              <w:bottom w:val="single" w:color="auto" w:sz="4" w:space="0"/>
              <w:right w:val="single" w:color="auto" w:sz="4" w:space="0"/>
            </w:tcBorders>
            <w:noWrap w:val="0"/>
            <w:vAlign w:val="top"/>
          </w:tcPr>
          <w:p w14:paraId="3BC6258D">
            <w:pPr>
              <w:spacing w:line="360" w:lineRule="auto"/>
              <w:ind w:right="85"/>
              <w:jc w:val="center"/>
              <w:rPr>
                <w:rFonts w:hint="eastAsia" w:hAnsi="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069EA000">
            <w:pPr>
              <w:spacing w:line="360" w:lineRule="auto"/>
              <w:ind w:right="85"/>
              <w:jc w:val="center"/>
              <w:rPr>
                <w:rFonts w:hint="eastAsia" w:hAnsi="宋体" w:cs="宋体"/>
                <w:bCs/>
                <w:color w:val="auto"/>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0CBCF26A">
            <w:pPr>
              <w:spacing w:line="360" w:lineRule="auto"/>
              <w:ind w:right="85"/>
              <w:jc w:val="center"/>
              <w:rPr>
                <w:rFonts w:hint="eastAsia" w:hAnsi="宋体" w:cs="宋体"/>
                <w:bCs/>
                <w:color w:val="auto"/>
                <w:sz w:val="24"/>
                <w:szCs w:val="24"/>
                <w:highlight w:val="none"/>
              </w:rPr>
            </w:pPr>
          </w:p>
        </w:tc>
        <w:tc>
          <w:tcPr>
            <w:tcW w:w="1990" w:type="dxa"/>
            <w:tcBorders>
              <w:top w:val="single" w:color="auto" w:sz="4" w:space="0"/>
              <w:left w:val="single" w:color="auto" w:sz="4" w:space="0"/>
              <w:bottom w:val="single" w:color="auto" w:sz="4" w:space="0"/>
              <w:right w:val="single" w:color="auto" w:sz="4" w:space="0"/>
            </w:tcBorders>
            <w:noWrap w:val="0"/>
            <w:vAlign w:val="top"/>
          </w:tcPr>
          <w:p w14:paraId="2562B493">
            <w:pPr>
              <w:spacing w:line="360" w:lineRule="auto"/>
              <w:ind w:right="85"/>
              <w:jc w:val="center"/>
              <w:rPr>
                <w:rFonts w:hint="eastAsia" w:hAnsi="宋体" w:cs="宋体"/>
                <w:color w:val="auto"/>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5D896B36">
            <w:pPr>
              <w:spacing w:line="360" w:lineRule="auto"/>
              <w:ind w:right="85"/>
              <w:jc w:val="center"/>
              <w:rPr>
                <w:rFonts w:hint="eastAsia" w:hAnsi="宋体" w:cs="宋体"/>
                <w:color w:val="auto"/>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531BB4F2">
            <w:pPr>
              <w:spacing w:line="360" w:lineRule="auto"/>
              <w:ind w:right="85"/>
              <w:jc w:val="center"/>
              <w:rPr>
                <w:rFonts w:hint="eastAsia" w:hAnsi="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0D72C37D">
            <w:pPr>
              <w:spacing w:line="360" w:lineRule="auto"/>
              <w:ind w:right="85"/>
              <w:jc w:val="center"/>
              <w:rPr>
                <w:rFonts w:hint="eastAsia" w:hAnsi="宋体" w:cs="宋体"/>
                <w:color w:val="auto"/>
                <w:sz w:val="24"/>
                <w:szCs w:val="24"/>
                <w:highlight w:val="none"/>
              </w:rPr>
            </w:pPr>
          </w:p>
        </w:tc>
        <w:tc>
          <w:tcPr>
            <w:tcW w:w="877" w:type="dxa"/>
            <w:vMerge w:val="continue"/>
            <w:tcBorders>
              <w:left w:val="single" w:color="auto" w:sz="4" w:space="0"/>
              <w:right w:val="single" w:color="auto" w:sz="4" w:space="0"/>
            </w:tcBorders>
            <w:noWrap w:val="0"/>
            <w:vAlign w:val="top"/>
          </w:tcPr>
          <w:p w14:paraId="494075CD">
            <w:pPr>
              <w:spacing w:line="360" w:lineRule="auto"/>
              <w:ind w:right="85"/>
              <w:jc w:val="center"/>
              <w:rPr>
                <w:rFonts w:hint="eastAsia" w:hAnsi="宋体" w:cs="宋体"/>
                <w:color w:val="auto"/>
                <w:sz w:val="24"/>
                <w:szCs w:val="24"/>
                <w:highlight w:val="none"/>
              </w:rPr>
            </w:pPr>
          </w:p>
        </w:tc>
      </w:tr>
      <w:tr w14:paraId="05B8E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tcBorders>
              <w:top w:val="single" w:color="auto" w:sz="4" w:space="0"/>
              <w:left w:val="single" w:color="auto" w:sz="4" w:space="0"/>
              <w:bottom w:val="single" w:color="auto" w:sz="4" w:space="0"/>
              <w:right w:val="single" w:color="auto" w:sz="4" w:space="0"/>
            </w:tcBorders>
            <w:noWrap w:val="0"/>
            <w:vAlign w:val="top"/>
          </w:tcPr>
          <w:p w14:paraId="5CBD08CF">
            <w:pPr>
              <w:spacing w:line="360" w:lineRule="auto"/>
              <w:ind w:right="85"/>
              <w:jc w:val="center"/>
              <w:rPr>
                <w:rFonts w:hint="eastAsia" w:hAnsi="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20C1835C">
            <w:pPr>
              <w:spacing w:line="360" w:lineRule="auto"/>
              <w:ind w:right="85"/>
              <w:jc w:val="center"/>
              <w:rPr>
                <w:rFonts w:hint="eastAsia" w:hAnsi="宋体" w:cs="宋体"/>
                <w:bCs/>
                <w:color w:val="auto"/>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6D32FE66">
            <w:pPr>
              <w:spacing w:line="360" w:lineRule="auto"/>
              <w:ind w:right="85"/>
              <w:jc w:val="center"/>
              <w:rPr>
                <w:rFonts w:hint="eastAsia" w:hAnsi="宋体" w:cs="宋体"/>
                <w:bCs/>
                <w:color w:val="auto"/>
                <w:sz w:val="24"/>
                <w:szCs w:val="24"/>
                <w:highlight w:val="none"/>
              </w:rPr>
            </w:pPr>
          </w:p>
        </w:tc>
        <w:tc>
          <w:tcPr>
            <w:tcW w:w="1990" w:type="dxa"/>
            <w:tcBorders>
              <w:top w:val="single" w:color="auto" w:sz="4" w:space="0"/>
              <w:left w:val="single" w:color="auto" w:sz="4" w:space="0"/>
              <w:bottom w:val="single" w:color="auto" w:sz="4" w:space="0"/>
              <w:right w:val="single" w:color="auto" w:sz="4" w:space="0"/>
            </w:tcBorders>
            <w:noWrap w:val="0"/>
            <w:vAlign w:val="top"/>
          </w:tcPr>
          <w:p w14:paraId="368C8AAD">
            <w:pPr>
              <w:spacing w:line="360" w:lineRule="auto"/>
              <w:ind w:right="85"/>
              <w:jc w:val="center"/>
              <w:rPr>
                <w:rFonts w:hint="eastAsia" w:hAnsi="宋体" w:cs="宋体"/>
                <w:color w:val="auto"/>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621750EC">
            <w:pPr>
              <w:spacing w:line="360" w:lineRule="auto"/>
              <w:ind w:right="85"/>
              <w:jc w:val="center"/>
              <w:rPr>
                <w:rFonts w:hint="eastAsia" w:hAnsi="宋体" w:cs="宋体"/>
                <w:color w:val="auto"/>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1A8D7D01">
            <w:pPr>
              <w:spacing w:line="360" w:lineRule="auto"/>
              <w:ind w:right="85"/>
              <w:jc w:val="center"/>
              <w:rPr>
                <w:rFonts w:hint="eastAsia" w:hAnsi="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73DC71E6">
            <w:pPr>
              <w:spacing w:line="360" w:lineRule="auto"/>
              <w:ind w:right="85"/>
              <w:jc w:val="center"/>
              <w:rPr>
                <w:rFonts w:hint="eastAsia" w:hAnsi="宋体" w:cs="宋体"/>
                <w:color w:val="auto"/>
                <w:sz w:val="24"/>
                <w:szCs w:val="24"/>
                <w:highlight w:val="none"/>
              </w:rPr>
            </w:pPr>
          </w:p>
        </w:tc>
        <w:tc>
          <w:tcPr>
            <w:tcW w:w="877" w:type="dxa"/>
            <w:vMerge w:val="continue"/>
            <w:tcBorders>
              <w:left w:val="single" w:color="auto" w:sz="4" w:space="0"/>
              <w:right w:val="single" w:color="auto" w:sz="4" w:space="0"/>
            </w:tcBorders>
            <w:noWrap w:val="0"/>
            <w:vAlign w:val="top"/>
          </w:tcPr>
          <w:p w14:paraId="467C8AE7">
            <w:pPr>
              <w:spacing w:line="360" w:lineRule="auto"/>
              <w:ind w:right="85"/>
              <w:jc w:val="center"/>
              <w:rPr>
                <w:rFonts w:hint="eastAsia" w:hAnsi="宋体" w:cs="宋体"/>
                <w:color w:val="auto"/>
                <w:sz w:val="24"/>
                <w:szCs w:val="24"/>
                <w:highlight w:val="none"/>
              </w:rPr>
            </w:pPr>
          </w:p>
        </w:tc>
      </w:tr>
      <w:tr w14:paraId="38329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tcBorders>
              <w:top w:val="single" w:color="auto" w:sz="4" w:space="0"/>
              <w:left w:val="single" w:color="auto" w:sz="4" w:space="0"/>
              <w:bottom w:val="single" w:color="auto" w:sz="4" w:space="0"/>
              <w:right w:val="single" w:color="auto" w:sz="4" w:space="0"/>
            </w:tcBorders>
            <w:noWrap w:val="0"/>
            <w:vAlign w:val="center"/>
          </w:tcPr>
          <w:p w14:paraId="25442060">
            <w:pPr>
              <w:snapToGrid w:val="0"/>
              <w:jc w:val="center"/>
              <w:rPr>
                <w:rFonts w:hint="eastAsia" w:hAnsi="宋体" w:cs="宋体"/>
                <w:b/>
                <w:bCs/>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4847D198">
            <w:pPr>
              <w:snapToGrid w:val="0"/>
              <w:rPr>
                <w:rFonts w:hint="eastAsia" w:hAnsi="宋体" w:cs="宋体"/>
                <w:b/>
                <w:bCs/>
                <w:color w:val="auto"/>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11479A47">
            <w:pPr>
              <w:spacing w:line="360" w:lineRule="auto"/>
              <w:ind w:right="85"/>
              <w:jc w:val="center"/>
              <w:rPr>
                <w:rFonts w:hint="eastAsia" w:hAnsi="宋体" w:cs="宋体"/>
                <w:bCs/>
                <w:color w:val="auto"/>
                <w:sz w:val="24"/>
                <w:szCs w:val="24"/>
                <w:highlight w:val="none"/>
              </w:rPr>
            </w:pPr>
          </w:p>
        </w:tc>
        <w:tc>
          <w:tcPr>
            <w:tcW w:w="1990" w:type="dxa"/>
            <w:tcBorders>
              <w:top w:val="single" w:color="auto" w:sz="4" w:space="0"/>
              <w:left w:val="single" w:color="auto" w:sz="4" w:space="0"/>
              <w:bottom w:val="single" w:color="auto" w:sz="4" w:space="0"/>
              <w:right w:val="single" w:color="auto" w:sz="4" w:space="0"/>
            </w:tcBorders>
            <w:noWrap w:val="0"/>
            <w:vAlign w:val="top"/>
          </w:tcPr>
          <w:p w14:paraId="34C9FA4A">
            <w:pPr>
              <w:spacing w:line="360" w:lineRule="auto"/>
              <w:ind w:right="85"/>
              <w:jc w:val="center"/>
              <w:rPr>
                <w:rFonts w:hint="eastAsia" w:hAnsi="宋体" w:cs="宋体"/>
                <w:color w:val="auto"/>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46014541">
            <w:pPr>
              <w:spacing w:line="360" w:lineRule="auto"/>
              <w:ind w:right="85"/>
              <w:jc w:val="center"/>
              <w:rPr>
                <w:rFonts w:hint="eastAsia" w:hAnsi="宋体" w:cs="宋体"/>
                <w:color w:val="auto"/>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33DB9A20">
            <w:pPr>
              <w:spacing w:line="360" w:lineRule="auto"/>
              <w:ind w:right="85"/>
              <w:jc w:val="center"/>
              <w:rPr>
                <w:rFonts w:hint="eastAsia" w:hAnsi="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4E1ABD51">
            <w:pPr>
              <w:spacing w:line="360" w:lineRule="auto"/>
              <w:ind w:right="85"/>
              <w:jc w:val="center"/>
              <w:rPr>
                <w:rFonts w:hint="eastAsia" w:hAnsi="宋体" w:cs="宋体"/>
                <w:color w:val="auto"/>
                <w:sz w:val="24"/>
                <w:szCs w:val="24"/>
                <w:highlight w:val="none"/>
              </w:rPr>
            </w:pPr>
          </w:p>
        </w:tc>
        <w:tc>
          <w:tcPr>
            <w:tcW w:w="877" w:type="dxa"/>
            <w:vMerge w:val="continue"/>
            <w:tcBorders>
              <w:left w:val="single" w:color="auto" w:sz="4" w:space="0"/>
              <w:right w:val="single" w:color="auto" w:sz="4" w:space="0"/>
            </w:tcBorders>
            <w:noWrap w:val="0"/>
            <w:vAlign w:val="top"/>
          </w:tcPr>
          <w:p w14:paraId="7285DEAF">
            <w:pPr>
              <w:spacing w:line="360" w:lineRule="auto"/>
              <w:ind w:right="85"/>
              <w:jc w:val="center"/>
              <w:rPr>
                <w:rFonts w:hint="eastAsia" w:hAnsi="宋体" w:cs="宋体"/>
                <w:color w:val="auto"/>
                <w:sz w:val="24"/>
                <w:szCs w:val="24"/>
                <w:highlight w:val="none"/>
              </w:rPr>
            </w:pPr>
          </w:p>
        </w:tc>
      </w:tr>
      <w:tr w14:paraId="1B797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tcBorders>
              <w:top w:val="single" w:color="auto" w:sz="4" w:space="0"/>
              <w:left w:val="single" w:color="auto" w:sz="4" w:space="0"/>
              <w:bottom w:val="single" w:color="auto" w:sz="4" w:space="0"/>
              <w:right w:val="single" w:color="auto" w:sz="4" w:space="0"/>
            </w:tcBorders>
            <w:noWrap w:val="0"/>
            <w:vAlign w:val="top"/>
          </w:tcPr>
          <w:p w14:paraId="180044D8">
            <w:pPr>
              <w:spacing w:line="360" w:lineRule="auto"/>
              <w:ind w:right="85"/>
              <w:jc w:val="center"/>
              <w:rPr>
                <w:rFonts w:hint="eastAsia" w:hAnsi="宋体" w:cs="宋体"/>
                <w:b/>
                <w:bCs/>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5DA1B235">
            <w:pPr>
              <w:snapToGrid w:val="0"/>
              <w:rPr>
                <w:rFonts w:hint="eastAsia" w:hAnsi="宋体" w:cs="宋体"/>
                <w:b/>
                <w:bCs/>
                <w:color w:val="auto"/>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4DF8D01F">
            <w:pPr>
              <w:spacing w:line="360" w:lineRule="auto"/>
              <w:ind w:right="85"/>
              <w:jc w:val="center"/>
              <w:rPr>
                <w:rFonts w:hint="eastAsia" w:hAnsi="宋体" w:cs="宋体"/>
                <w:bCs/>
                <w:color w:val="auto"/>
                <w:sz w:val="24"/>
                <w:szCs w:val="24"/>
                <w:highlight w:val="none"/>
              </w:rPr>
            </w:pPr>
          </w:p>
        </w:tc>
        <w:tc>
          <w:tcPr>
            <w:tcW w:w="1990" w:type="dxa"/>
            <w:tcBorders>
              <w:top w:val="single" w:color="auto" w:sz="4" w:space="0"/>
              <w:left w:val="single" w:color="auto" w:sz="4" w:space="0"/>
              <w:bottom w:val="single" w:color="auto" w:sz="4" w:space="0"/>
              <w:right w:val="single" w:color="auto" w:sz="4" w:space="0"/>
            </w:tcBorders>
            <w:noWrap w:val="0"/>
            <w:vAlign w:val="top"/>
          </w:tcPr>
          <w:p w14:paraId="1F5C04C8">
            <w:pPr>
              <w:spacing w:line="360" w:lineRule="auto"/>
              <w:ind w:right="85"/>
              <w:jc w:val="center"/>
              <w:rPr>
                <w:rFonts w:hint="eastAsia" w:hAnsi="宋体" w:cs="宋体"/>
                <w:color w:val="auto"/>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6A528377">
            <w:pPr>
              <w:spacing w:line="360" w:lineRule="auto"/>
              <w:ind w:right="85"/>
              <w:jc w:val="center"/>
              <w:rPr>
                <w:rFonts w:hint="eastAsia" w:hAnsi="宋体" w:cs="宋体"/>
                <w:color w:val="auto"/>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3A8D6658">
            <w:pPr>
              <w:spacing w:line="360" w:lineRule="auto"/>
              <w:ind w:right="85"/>
              <w:jc w:val="center"/>
              <w:rPr>
                <w:rFonts w:hint="eastAsia" w:hAnsi="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27A7AC0B">
            <w:pPr>
              <w:spacing w:line="360" w:lineRule="auto"/>
              <w:ind w:right="85"/>
              <w:jc w:val="center"/>
              <w:rPr>
                <w:rFonts w:hint="eastAsia" w:hAnsi="宋体" w:cs="宋体"/>
                <w:color w:val="auto"/>
                <w:sz w:val="24"/>
                <w:szCs w:val="24"/>
                <w:highlight w:val="none"/>
              </w:rPr>
            </w:pPr>
          </w:p>
        </w:tc>
        <w:tc>
          <w:tcPr>
            <w:tcW w:w="877" w:type="dxa"/>
            <w:vMerge w:val="continue"/>
            <w:tcBorders>
              <w:left w:val="single" w:color="auto" w:sz="4" w:space="0"/>
              <w:right w:val="single" w:color="auto" w:sz="4" w:space="0"/>
            </w:tcBorders>
            <w:noWrap w:val="0"/>
            <w:vAlign w:val="top"/>
          </w:tcPr>
          <w:p w14:paraId="02EBBA77">
            <w:pPr>
              <w:spacing w:line="360" w:lineRule="auto"/>
              <w:ind w:right="85"/>
              <w:jc w:val="center"/>
              <w:rPr>
                <w:rFonts w:hint="eastAsia" w:hAnsi="宋体" w:cs="宋体"/>
                <w:color w:val="auto"/>
                <w:sz w:val="24"/>
                <w:szCs w:val="24"/>
                <w:highlight w:val="none"/>
              </w:rPr>
            </w:pPr>
          </w:p>
        </w:tc>
      </w:tr>
      <w:tr w14:paraId="10E7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tcBorders>
              <w:top w:val="single" w:color="auto" w:sz="4" w:space="0"/>
              <w:left w:val="single" w:color="auto" w:sz="4" w:space="0"/>
              <w:bottom w:val="single" w:color="auto" w:sz="4" w:space="0"/>
              <w:right w:val="single" w:color="auto" w:sz="4" w:space="0"/>
            </w:tcBorders>
            <w:noWrap w:val="0"/>
            <w:vAlign w:val="top"/>
          </w:tcPr>
          <w:p w14:paraId="77777EFA">
            <w:pPr>
              <w:spacing w:line="360" w:lineRule="auto"/>
              <w:ind w:right="85"/>
              <w:jc w:val="center"/>
              <w:rPr>
                <w:rFonts w:hint="eastAsia" w:hAnsi="宋体" w:cs="宋体"/>
                <w:b/>
                <w:bCs/>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4822823D">
            <w:pPr>
              <w:snapToGrid w:val="0"/>
              <w:rPr>
                <w:rFonts w:hint="eastAsia" w:hAnsi="宋体" w:cs="宋体"/>
                <w:b/>
                <w:bCs/>
                <w:color w:val="auto"/>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65BCA340">
            <w:pPr>
              <w:spacing w:line="360" w:lineRule="auto"/>
              <w:ind w:right="85"/>
              <w:jc w:val="center"/>
              <w:rPr>
                <w:rFonts w:hint="eastAsia" w:hAnsi="宋体" w:cs="宋体"/>
                <w:bCs/>
                <w:color w:val="auto"/>
                <w:sz w:val="24"/>
                <w:szCs w:val="24"/>
                <w:highlight w:val="none"/>
              </w:rPr>
            </w:pPr>
          </w:p>
        </w:tc>
        <w:tc>
          <w:tcPr>
            <w:tcW w:w="1990" w:type="dxa"/>
            <w:tcBorders>
              <w:top w:val="single" w:color="auto" w:sz="4" w:space="0"/>
              <w:left w:val="single" w:color="auto" w:sz="4" w:space="0"/>
              <w:bottom w:val="single" w:color="auto" w:sz="4" w:space="0"/>
              <w:right w:val="single" w:color="auto" w:sz="4" w:space="0"/>
            </w:tcBorders>
            <w:noWrap w:val="0"/>
            <w:vAlign w:val="top"/>
          </w:tcPr>
          <w:p w14:paraId="34482D56">
            <w:pPr>
              <w:spacing w:line="360" w:lineRule="auto"/>
              <w:ind w:right="85"/>
              <w:jc w:val="center"/>
              <w:rPr>
                <w:rFonts w:hint="eastAsia" w:hAnsi="宋体" w:cs="宋体"/>
                <w:color w:val="auto"/>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36674857">
            <w:pPr>
              <w:spacing w:line="360" w:lineRule="auto"/>
              <w:ind w:right="85"/>
              <w:jc w:val="center"/>
              <w:rPr>
                <w:rFonts w:hint="eastAsia" w:hAnsi="宋体" w:cs="宋体"/>
                <w:color w:val="auto"/>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164B9B08">
            <w:pPr>
              <w:spacing w:line="360" w:lineRule="auto"/>
              <w:ind w:right="85"/>
              <w:jc w:val="center"/>
              <w:rPr>
                <w:rFonts w:hint="eastAsia" w:hAnsi="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59A6B48E">
            <w:pPr>
              <w:spacing w:line="360" w:lineRule="auto"/>
              <w:ind w:right="85"/>
              <w:jc w:val="center"/>
              <w:rPr>
                <w:rFonts w:hint="eastAsia" w:hAnsi="宋体" w:cs="宋体"/>
                <w:color w:val="auto"/>
                <w:sz w:val="24"/>
                <w:szCs w:val="24"/>
                <w:highlight w:val="none"/>
              </w:rPr>
            </w:pPr>
          </w:p>
        </w:tc>
        <w:tc>
          <w:tcPr>
            <w:tcW w:w="877" w:type="dxa"/>
            <w:vMerge w:val="continue"/>
            <w:tcBorders>
              <w:left w:val="single" w:color="auto" w:sz="4" w:space="0"/>
              <w:right w:val="single" w:color="auto" w:sz="4" w:space="0"/>
            </w:tcBorders>
            <w:noWrap w:val="0"/>
            <w:vAlign w:val="top"/>
          </w:tcPr>
          <w:p w14:paraId="60054466">
            <w:pPr>
              <w:spacing w:line="360" w:lineRule="auto"/>
              <w:ind w:right="85"/>
              <w:jc w:val="center"/>
              <w:rPr>
                <w:rFonts w:hint="eastAsia" w:hAnsi="宋体" w:cs="宋体"/>
                <w:color w:val="auto"/>
                <w:sz w:val="24"/>
                <w:szCs w:val="24"/>
                <w:highlight w:val="none"/>
              </w:rPr>
            </w:pPr>
          </w:p>
        </w:tc>
      </w:tr>
    </w:tbl>
    <w:p w14:paraId="20397A7B">
      <w:pPr>
        <w:snapToGrid w:val="0"/>
        <w:spacing w:line="240" w:lineRule="atLeas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备注：1.本项目为交钥匙工程，以上投标报价包括评估设计、工程施工、设备的生产（采购）、供货、运输装卸、安装调试、税金、产品保护、标识设计及制作、短视频制作、档案资料、媒体宣传、保险、备品备件、配件、附件、培训、验收、辅助工作及售后服务等完成本项目的所有费用。</w:t>
      </w:r>
    </w:p>
    <w:p w14:paraId="18D9480B">
      <w:pPr>
        <w:snapToGrid w:val="0"/>
        <w:spacing w:line="240" w:lineRule="atLeas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2.单户改造金额=∑各改造内容预算单价*成交折扣*实际工程量（实际工程量由采购单位委托第三方单位进行结算审核），最终结算金额=∑单户改造金额。本项目最终结算金额不得超过预算总价，超过部分不予支付。</w:t>
      </w:r>
    </w:p>
    <w:p w14:paraId="0CF1FC99">
      <w:pPr>
        <w:snapToGrid w:val="0"/>
        <w:spacing w:line="240" w:lineRule="atLeas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3.供应商进行投标报价前，</w:t>
      </w:r>
      <w:r>
        <w:rPr>
          <w:rFonts w:hint="eastAsia" w:ascii="宋体" w:hAnsi="宋体" w:cs="宋体"/>
          <w:color w:val="auto"/>
          <w:sz w:val="22"/>
          <w:highlight w:val="none"/>
          <w:lang w:val="en-US" w:eastAsia="zh-CN"/>
        </w:rPr>
        <w:t>应</w:t>
      </w:r>
      <w:r>
        <w:rPr>
          <w:rFonts w:hint="eastAsia" w:ascii="宋体" w:hAnsi="宋体" w:cs="宋体"/>
          <w:color w:val="auto"/>
          <w:sz w:val="22"/>
          <w:highlight w:val="none"/>
        </w:rPr>
        <w:t>了解“善居工程”改造目标及标准，若因供应商自身原因导致价格测算不准确，对此造成的一切风险由供应商自行承担。</w:t>
      </w:r>
    </w:p>
    <w:p w14:paraId="6501D5EE">
      <w:pPr>
        <w:snapToGrid w:val="0"/>
        <w:spacing w:line="240" w:lineRule="atLeas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rPr>
        <w:t>4.报价表格式样本按此制作。</w:t>
      </w:r>
    </w:p>
    <w:p w14:paraId="28AD765C">
      <w:pPr>
        <w:snapToGrid w:val="0"/>
        <w:spacing w:line="240" w:lineRule="atLeast"/>
        <w:ind w:firstLine="440" w:firstLineChars="200"/>
        <w:jc w:val="left"/>
        <w:rPr>
          <w:rFonts w:hint="eastAsia" w:ascii="宋体" w:hAnsi="宋体" w:cs="宋体"/>
          <w:color w:val="auto"/>
          <w:sz w:val="22"/>
          <w:highlight w:val="none"/>
        </w:rPr>
      </w:pPr>
      <w:r>
        <w:rPr>
          <w:rFonts w:hint="eastAsia" w:ascii="宋体" w:hAnsi="宋体" w:cs="宋体"/>
          <w:color w:val="auto"/>
          <w:sz w:val="22"/>
          <w:highlight w:val="none"/>
          <w:lang w:val="en-US" w:eastAsia="zh-CN"/>
        </w:rPr>
        <w:t>5</w:t>
      </w:r>
      <w:r>
        <w:rPr>
          <w:rFonts w:hint="eastAsia" w:ascii="宋体" w:hAnsi="宋体" w:cs="宋体"/>
          <w:color w:val="auto"/>
          <w:sz w:val="22"/>
          <w:highlight w:val="none"/>
        </w:rPr>
        <w:t>.表格行数不够可增加。</w:t>
      </w:r>
    </w:p>
    <w:p w14:paraId="38E61D3A">
      <w:pPr>
        <w:snapToGrid w:val="0"/>
        <w:spacing w:line="240" w:lineRule="atLeast"/>
        <w:ind w:firstLine="442" w:firstLineChars="200"/>
        <w:jc w:val="left"/>
        <w:rPr>
          <w:rFonts w:hint="eastAsia" w:ascii="宋体" w:hAnsi="宋体" w:cs="宋体"/>
          <w:b/>
          <w:bCs/>
          <w:color w:val="auto"/>
          <w:sz w:val="22"/>
          <w:highlight w:val="none"/>
          <w:u w:val="single"/>
        </w:rPr>
      </w:pPr>
      <w:r>
        <w:rPr>
          <w:rFonts w:hint="eastAsia" w:ascii="宋体" w:hAnsi="宋体" w:cs="宋体"/>
          <w:b/>
          <w:bCs/>
          <w:color w:val="auto"/>
          <w:sz w:val="22"/>
          <w:highlight w:val="none"/>
          <w:u w:val="single"/>
          <w:lang w:val="en-US" w:eastAsia="zh-CN"/>
        </w:rPr>
        <w:t>6</w:t>
      </w:r>
      <w:r>
        <w:rPr>
          <w:rFonts w:hint="eastAsia" w:ascii="宋体" w:hAnsi="宋体" w:cs="宋体"/>
          <w:b/>
          <w:bCs/>
          <w:color w:val="auto"/>
          <w:sz w:val="22"/>
          <w:highlight w:val="none"/>
          <w:u w:val="single"/>
        </w:rPr>
        <w:t>.特别提醒：本表的商务报价内容不能出现在资格审查文件、</w:t>
      </w:r>
      <w:r>
        <w:rPr>
          <w:rFonts w:hint="eastAsia" w:ascii="宋体" w:hAnsi="宋体" w:cs="宋体"/>
          <w:b/>
          <w:bCs/>
          <w:color w:val="auto"/>
          <w:sz w:val="22"/>
          <w:highlight w:val="none"/>
          <w:u w:val="single"/>
          <w:lang w:val="en-US" w:eastAsia="zh-CN"/>
        </w:rPr>
        <w:t>商务技术</w:t>
      </w:r>
      <w:r>
        <w:rPr>
          <w:rFonts w:hint="eastAsia" w:ascii="宋体" w:hAnsi="宋体" w:cs="宋体"/>
          <w:b/>
          <w:bCs/>
          <w:color w:val="auto"/>
          <w:sz w:val="22"/>
          <w:highlight w:val="none"/>
          <w:u w:val="single"/>
        </w:rPr>
        <w:t>文件</w:t>
      </w:r>
      <w:r>
        <w:rPr>
          <w:rFonts w:hint="eastAsia" w:ascii="宋体" w:hAnsi="宋体" w:cs="宋体"/>
          <w:b/>
          <w:bCs/>
          <w:color w:val="auto"/>
          <w:sz w:val="22"/>
          <w:highlight w:val="none"/>
          <w:u w:val="single"/>
          <w:lang w:eastAsia="zh-CN"/>
        </w:rPr>
        <w:t>、</w:t>
      </w:r>
      <w:r>
        <w:rPr>
          <w:rFonts w:hint="eastAsia" w:ascii="宋体" w:hAnsi="宋体" w:cs="宋体"/>
          <w:b/>
          <w:bCs/>
          <w:color w:val="auto"/>
          <w:sz w:val="22"/>
          <w:highlight w:val="none"/>
          <w:u w:val="single"/>
          <w:lang w:val="en-US" w:eastAsia="zh-CN"/>
        </w:rPr>
        <w:t>资信文件</w:t>
      </w:r>
      <w:r>
        <w:rPr>
          <w:rFonts w:hint="eastAsia" w:ascii="宋体" w:hAnsi="宋体" w:cs="宋体"/>
          <w:b/>
          <w:bCs/>
          <w:color w:val="auto"/>
          <w:sz w:val="22"/>
          <w:highlight w:val="none"/>
          <w:u w:val="single"/>
        </w:rPr>
        <w:t>的正副本中。</w:t>
      </w:r>
    </w:p>
    <w:p w14:paraId="1B4E9A1C">
      <w:pPr>
        <w:snapToGrid w:val="0"/>
        <w:spacing w:line="240" w:lineRule="atLeast"/>
        <w:ind w:firstLine="420" w:firstLineChars="200"/>
        <w:jc w:val="left"/>
        <w:rPr>
          <w:rStyle w:val="55"/>
          <w:rFonts w:hint="eastAsia" w:ascii="宋体" w:hAnsi="宋体" w:cs="宋体"/>
          <w:bCs/>
          <w:color w:val="auto"/>
          <w:sz w:val="21"/>
          <w:szCs w:val="21"/>
          <w:highlight w:val="none"/>
        </w:rPr>
      </w:pPr>
    </w:p>
    <w:p w14:paraId="2B4962DB">
      <w:pPr>
        <w:snapToGrid w:val="0"/>
        <w:spacing w:line="360" w:lineRule="auto"/>
        <w:ind w:left="617" w:leftChars="257" w:firstLine="2428" w:firstLineChars="1012"/>
        <w:jc w:val="left"/>
        <w:rPr>
          <w:rStyle w:val="55"/>
          <w:rFonts w:hint="eastAsia" w:ascii="宋体" w:hAnsi="宋体" w:cs="宋体"/>
          <w:color w:val="auto"/>
          <w:szCs w:val="24"/>
          <w:highlight w:val="none"/>
        </w:rPr>
      </w:pPr>
    </w:p>
    <w:p w14:paraId="11840AAA">
      <w:pPr>
        <w:snapToGrid w:val="0"/>
        <w:spacing w:line="360" w:lineRule="auto"/>
        <w:ind w:left="617" w:leftChars="257" w:firstLine="2428" w:firstLineChars="1012"/>
        <w:jc w:val="left"/>
        <w:rPr>
          <w:rStyle w:val="55"/>
          <w:rFonts w:hint="eastAsia" w:ascii="宋体" w:hAnsi="宋体" w:cs="宋体"/>
          <w:color w:val="auto"/>
          <w:szCs w:val="24"/>
          <w:highlight w:val="none"/>
        </w:rPr>
      </w:pPr>
    </w:p>
    <w:p w14:paraId="74FA0217">
      <w:pPr>
        <w:keepNext w:val="0"/>
        <w:keepLines w:val="0"/>
        <w:pageBreakBefore w:val="0"/>
        <w:widowControl/>
        <w:kinsoku/>
        <w:wordWrap/>
        <w:overflowPunct/>
        <w:topLinePunct w:val="0"/>
        <w:autoSpaceDE/>
        <w:autoSpaceDN/>
        <w:bidi w:val="0"/>
        <w:adjustRightInd/>
        <w:snapToGrid w:val="0"/>
        <w:spacing w:line="360" w:lineRule="auto"/>
        <w:ind w:left="4800" w:leftChars="2000" w:firstLine="0" w:firstLineChars="0"/>
        <w:jc w:val="left"/>
        <w:textAlignment w:val="baseline"/>
        <w:rPr>
          <w:rStyle w:val="55"/>
          <w:rFonts w:hint="eastAsia" w:ascii="宋体" w:hAnsi="宋体" w:cs="宋体"/>
          <w:color w:val="auto"/>
          <w:szCs w:val="24"/>
          <w:highlight w:val="none"/>
        </w:rPr>
      </w:pPr>
      <w:r>
        <w:rPr>
          <w:rStyle w:val="55"/>
          <w:rFonts w:hint="eastAsia" w:ascii="宋体" w:hAnsi="宋体" w:cs="宋体"/>
          <w:color w:val="auto"/>
          <w:szCs w:val="24"/>
          <w:highlight w:val="none"/>
        </w:rPr>
        <w:t>磋商响应供应商名称（公章）：</w:t>
      </w:r>
    </w:p>
    <w:p w14:paraId="703CABF9">
      <w:pPr>
        <w:keepNext w:val="0"/>
        <w:keepLines w:val="0"/>
        <w:pageBreakBefore w:val="0"/>
        <w:widowControl/>
        <w:kinsoku/>
        <w:wordWrap/>
        <w:overflowPunct/>
        <w:topLinePunct w:val="0"/>
        <w:autoSpaceDE/>
        <w:autoSpaceDN/>
        <w:bidi w:val="0"/>
        <w:adjustRightInd/>
        <w:snapToGrid w:val="0"/>
        <w:spacing w:line="360" w:lineRule="auto"/>
        <w:ind w:left="4800" w:leftChars="2000" w:firstLine="0" w:firstLineChars="0"/>
        <w:jc w:val="left"/>
        <w:textAlignment w:val="baseline"/>
        <w:rPr>
          <w:rStyle w:val="55"/>
          <w:rFonts w:hint="eastAsia" w:ascii="宋体" w:hAnsi="宋体" w:cs="宋体"/>
          <w:color w:val="auto"/>
          <w:szCs w:val="24"/>
          <w:highlight w:val="none"/>
        </w:rPr>
      </w:pPr>
      <w:r>
        <w:rPr>
          <w:rStyle w:val="55"/>
          <w:rFonts w:hint="eastAsia" w:ascii="宋体" w:hAnsi="宋体" w:cs="宋体"/>
          <w:color w:val="auto"/>
          <w:szCs w:val="24"/>
          <w:highlight w:val="none"/>
        </w:rPr>
        <w:t>全权代表（签字）：</w:t>
      </w:r>
    </w:p>
    <w:p w14:paraId="0BF66855">
      <w:pPr>
        <w:keepNext w:val="0"/>
        <w:keepLines w:val="0"/>
        <w:pageBreakBefore w:val="0"/>
        <w:widowControl/>
        <w:kinsoku/>
        <w:wordWrap/>
        <w:overflowPunct/>
        <w:topLinePunct w:val="0"/>
        <w:autoSpaceDE/>
        <w:autoSpaceDN/>
        <w:bidi w:val="0"/>
        <w:adjustRightInd/>
        <w:snapToGrid w:val="0"/>
        <w:spacing w:line="360" w:lineRule="auto"/>
        <w:ind w:left="4800" w:leftChars="2000" w:firstLine="0" w:firstLineChars="0"/>
        <w:jc w:val="left"/>
        <w:textAlignment w:val="baseline"/>
        <w:rPr>
          <w:rStyle w:val="55"/>
          <w:rFonts w:hint="eastAsia" w:ascii="宋体" w:hAnsi="宋体" w:cs="宋体"/>
          <w:color w:val="auto"/>
          <w:szCs w:val="24"/>
          <w:highlight w:val="none"/>
        </w:rPr>
      </w:pPr>
      <w:r>
        <w:rPr>
          <w:rStyle w:val="55"/>
          <w:rFonts w:hint="eastAsia" w:ascii="宋体" w:hAnsi="宋体" w:cs="宋体"/>
          <w:color w:val="auto"/>
          <w:szCs w:val="24"/>
          <w:highlight w:val="none"/>
        </w:rPr>
        <w:t>日期：</w:t>
      </w:r>
      <w:r>
        <w:rPr>
          <w:rStyle w:val="55"/>
          <w:rFonts w:hint="eastAsia" w:ascii="宋体" w:hAnsi="宋体" w:cs="宋体"/>
          <w:color w:val="auto"/>
          <w:szCs w:val="24"/>
          <w:highlight w:val="none"/>
          <w:lang w:eastAsia="zh-CN"/>
        </w:rPr>
        <w:t>2025</w:t>
      </w:r>
      <w:r>
        <w:rPr>
          <w:rStyle w:val="55"/>
          <w:rFonts w:hint="eastAsia" w:ascii="宋体" w:hAnsi="宋体" w:cs="宋体"/>
          <w:color w:val="auto"/>
          <w:szCs w:val="24"/>
          <w:highlight w:val="none"/>
        </w:rPr>
        <w:t>年  月  日</w:t>
      </w:r>
    </w:p>
    <w:p w14:paraId="32C1DD6F">
      <w:pPr>
        <w:snapToGrid w:val="0"/>
        <w:jc w:val="left"/>
        <w:rPr>
          <w:rStyle w:val="55"/>
          <w:rFonts w:hint="eastAsia" w:ascii="宋体" w:hAnsi="宋体" w:cs="宋体"/>
          <w:b/>
          <w:color w:val="auto"/>
          <w:sz w:val="36"/>
          <w:highlight w:val="none"/>
        </w:rPr>
      </w:pPr>
      <w:r>
        <w:rPr>
          <w:rStyle w:val="104"/>
          <w:rFonts w:hint="eastAsia" w:ascii="宋体" w:hAnsi="宋体" w:cs="宋体"/>
          <w:color w:val="auto"/>
          <w:sz w:val="30"/>
          <w:highlight w:val="none"/>
        </w:rPr>
        <w:t>附件三</w:t>
      </w:r>
    </w:p>
    <w:p w14:paraId="1AD33CDC">
      <w:pPr>
        <w:snapToGrid w:val="0"/>
        <w:spacing w:line="360" w:lineRule="auto"/>
        <w:jc w:val="center"/>
        <w:rPr>
          <w:rStyle w:val="55"/>
          <w:rFonts w:hint="eastAsia" w:ascii="宋体" w:hAnsi="宋体" w:cs="宋体"/>
          <w:b/>
          <w:color w:val="auto"/>
          <w:sz w:val="36"/>
          <w:highlight w:val="none"/>
        </w:rPr>
      </w:pPr>
      <w:r>
        <w:rPr>
          <w:rStyle w:val="55"/>
          <w:rFonts w:hint="eastAsia" w:ascii="宋体" w:hAnsi="宋体" w:cs="宋体"/>
          <w:b/>
          <w:color w:val="auto"/>
          <w:sz w:val="36"/>
          <w:highlight w:val="none"/>
        </w:rPr>
        <w:t>投 标 函</w:t>
      </w:r>
    </w:p>
    <w:p w14:paraId="41F68FBB">
      <w:pPr>
        <w:snapToGrid w:val="0"/>
        <w:spacing w:line="360" w:lineRule="auto"/>
        <w:rPr>
          <w:rStyle w:val="55"/>
          <w:rFonts w:hint="eastAsia" w:ascii="宋体" w:hAnsi="宋体" w:cs="宋体"/>
          <w:color w:val="auto"/>
          <w:highlight w:val="none"/>
          <w:u w:val="single" w:color="000000"/>
        </w:rPr>
      </w:pPr>
    </w:p>
    <w:p w14:paraId="37FE7036">
      <w:pPr>
        <w:snapToGrid w:val="0"/>
        <w:spacing w:line="360" w:lineRule="auto"/>
        <w:rPr>
          <w:rStyle w:val="55"/>
          <w:rFonts w:hint="eastAsia" w:ascii="宋体" w:hAnsi="宋体" w:cs="宋体"/>
          <w:color w:val="auto"/>
          <w:highlight w:val="none"/>
          <w:u w:val="single" w:color="000000"/>
        </w:rPr>
      </w:pPr>
      <w:r>
        <w:rPr>
          <w:rStyle w:val="55"/>
          <w:rFonts w:hint="eastAsia" w:ascii="宋体" w:hAnsi="宋体" w:cs="宋体"/>
          <w:b/>
          <w:color w:val="auto"/>
          <w:highlight w:val="none"/>
          <w:u w:val="single" w:color="000000"/>
          <w:lang w:eastAsia="zh-CN"/>
        </w:rPr>
        <w:t>建德市慈善总会</w:t>
      </w:r>
      <w:r>
        <w:rPr>
          <w:rStyle w:val="55"/>
          <w:rFonts w:hint="eastAsia" w:ascii="宋体" w:hAnsi="宋体" w:cs="宋体"/>
          <w:b/>
          <w:color w:val="auto"/>
          <w:highlight w:val="none"/>
          <w:u w:val="single" w:color="000000"/>
        </w:rPr>
        <w:t>、</w:t>
      </w:r>
      <w:r>
        <w:rPr>
          <w:rStyle w:val="55"/>
          <w:rFonts w:hint="eastAsia" w:ascii="宋体" w:hAnsi="宋体" w:cs="宋体"/>
          <w:b/>
          <w:color w:val="auto"/>
          <w:highlight w:val="none"/>
          <w:u w:val="single" w:color="000000"/>
          <w:lang w:eastAsia="zh-CN"/>
        </w:rPr>
        <w:t>杭州欣兴建设工程招标代理有限公司</w:t>
      </w:r>
      <w:r>
        <w:rPr>
          <w:rStyle w:val="55"/>
          <w:rFonts w:hint="eastAsia" w:ascii="宋体" w:hAnsi="宋体" w:cs="宋体"/>
          <w:b/>
          <w:color w:val="auto"/>
          <w:highlight w:val="none"/>
          <w:u w:val="single" w:color="000000"/>
        </w:rPr>
        <w:t>：</w:t>
      </w:r>
    </w:p>
    <w:p w14:paraId="6B4A4E12">
      <w:pPr>
        <w:snapToGrid w:val="0"/>
        <w:spacing w:line="360" w:lineRule="auto"/>
        <w:rPr>
          <w:rStyle w:val="55"/>
          <w:rFonts w:hint="eastAsia" w:ascii="宋体" w:hAnsi="宋体" w:cs="宋体"/>
          <w:color w:val="auto"/>
          <w:highlight w:val="none"/>
        </w:rPr>
      </w:pPr>
      <w:r>
        <w:rPr>
          <w:rStyle w:val="55"/>
          <w:rFonts w:hint="eastAsia" w:ascii="宋体" w:hAnsi="宋体" w:cs="宋体"/>
          <w:color w:val="auto"/>
          <w:highlight w:val="none"/>
        </w:rPr>
        <w:t>   </w:t>
      </w:r>
      <w:r>
        <w:rPr>
          <w:rStyle w:val="55"/>
          <w:rFonts w:hint="eastAsia" w:ascii="宋体" w:hAnsi="宋体" w:cs="宋体"/>
          <w:color w:val="auto"/>
          <w:highlight w:val="none"/>
          <w:u w:val="single" w:color="000000"/>
        </w:rPr>
        <w:t xml:space="preserve">               （</w:t>
      </w:r>
      <w:r>
        <w:rPr>
          <w:rStyle w:val="55"/>
          <w:rFonts w:hint="eastAsia" w:ascii="宋体" w:hAnsi="宋体" w:cs="宋体"/>
          <w:color w:val="auto"/>
          <w:highlight w:val="none"/>
        </w:rPr>
        <w:t>磋商响应供应商全称）授权</w:t>
      </w:r>
      <w:r>
        <w:rPr>
          <w:rStyle w:val="55"/>
          <w:rFonts w:hint="eastAsia" w:ascii="宋体" w:hAnsi="宋体" w:cs="宋体"/>
          <w:color w:val="auto"/>
          <w:highlight w:val="none"/>
          <w:u w:val="single" w:color="000000"/>
        </w:rPr>
        <w:t xml:space="preserve">          （</w:t>
      </w:r>
      <w:r>
        <w:rPr>
          <w:rStyle w:val="55"/>
          <w:rFonts w:hint="eastAsia" w:ascii="宋体" w:hAnsi="宋体" w:cs="宋体"/>
          <w:color w:val="auto"/>
          <w:highlight w:val="none"/>
        </w:rPr>
        <w:t>全权代表姓名）</w:t>
      </w:r>
      <w:r>
        <w:rPr>
          <w:rStyle w:val="55"/>
          <w:rFonts w:hint="eastAsia" w:ascii="宋体" w:hAnsi="宋体" w:cs="宋体"/>
          <w:color w:val="auto"/>
          <w:highlight w:val="none"/>
          <w:u w:val="single" w:color="000000"/>
        </w:rPr>
        <w:t xml:space="preserve">         （</w:t>
      </w:r>
      <w:r>
        <w:rPr>
          <w:rStyle w:val="55"/>
          <w:rFonts w:hint="eastAsia" w:ascii="宋体" w:hAnsi="宋体" w:cs="宋体"/>
          <w:color w:val="auto"/>
          <w:highlight w:val="none"/>
        </w:rPr>
        <w:t>职务、职称）为全权代表，参加贵方组织的</w:t>
      </w:r>
      <w:r>
        <w:rPr>
          <w:rStyle w:val="55"/>
          <w:rFonts w:hint="eastAsia" w:ascii="宋体" w:hAnsi="宋体" w:cs="宋体"/>
          <w:color w:val="auto"/>
          <w:highlight w:val="none"/>
          <w:u w:val="single"/>
        </w:rPr>
        <w:t xml:space="preserve"> </w:t>
      </w:r>
      <w:r>
        <w:rPr>
          <w:rStyle w:val="104"/>
          <w:rFonts w:hint="eastAsia" w:ascii="宋体" w:hAnsi="宋体" w:cs="宋体"/>
          <w:b w:val="0"/>
          <w:bCs/>
          <w:color w:val="auto"/>
          <w:highlight w:val="none"/>
          <w:u w:val="single"/>
        </w:rPr>
        <w:t>2024年建德市善居工程慈善项目（第二次）</w:t>
      </w:r>
      <w:r>
        <w:rPr>
          <w:rStyle w:val="55"/>
          <w:rFonts w:hint="eastAsia" w:ascii="宋体" w:hAnsi="宋体" w:cs="宋体"/>
          <w:color w:val="auto"/>
          <w:highlight w:val="none"/>
          <w:u w:val="single" w:color="000000"/>
        </w:rPr>
        <w:t xml:space="preserve"> （</w:t>
      </w:r>
      <w:r>
        <w:rPr>
          <w:rStyle w:val="55"/>
          <w:rFonts w:hint="eastAsia" w:ascii="宋体" w:hAnsi="宋体" w:cs="宋体"/>
          <w:color w:val="auto"/>
          <w:highlight w:val="none"/>
        </w:rPr>
        <w:t>招标编号：</w:t>
      </w:r>
      <w:r>
        <w:rPr>
          <w:rStyle w:val="104"/>
          <w:rFonts w:hint="eastAsia" w:ascii="宋体" w:hAnsi="宋体" w:cs="宋体"/>
          <w:b w:val="0"/>
          <w:bCs/>
          <w:color w:val="auto"/>
          <w:highlight w:val="none"/>
          <w:u w:val="single"/>
          <w:lang w:eastAsia="zh-CN"/>
        </w:rPr>
        <w:t>HX2024B-175-01</w:t>
      </w:r>
      <w:r>
        <w:rPr>
          <w:rStyle w:val="104"/>
          <w:rFonts w:hint="eastAsia" w:ascii="宋体" w:hAnsi="宋体" w:cs="宋体"/>
          <w:b w:val="0"/>
          <w:bCs/>
          <w:color w:val="auto"/>
          <w:highlight w:val="none"/>
          <w:u w:val="none"/>
        </w:rPr>
        <w:t>）</w:t>
      </w:r>
      <w:r>
        <w:rPr>
          <w:rStyle w:val="55"/>
          <w:rFonts w:hint="eastAsia" w:ascii="宋体" w:hAnsi="宋体" w:cs="宋体"/>
          <w:color w:val="auto"/>
          <w:highlight w:val="none"/>
        </w:rPr>
        <w:t>招标的有关活动，并对此项目进行投标。为此：</w:t>
      </w:r>
    </w:p>
    <w:p w14:paraId="52D4EC75">
      <w:pPr>
        <w:snapToGrid w:val="0"/>
        <w:spacing w:line="360" w:lineRule="auto"/>
        <w:ind w:left="-2" w:firstLine="436"/>
        <w:jc w:val="left"/>
        <w:rPr>
          <w:rStyle w:val="55"/>
          <w:rFonts w:hint="eastAsia" w:ascii="宋体" w:hAnsi="宋体" w:cs="宋体"/>
          <w:color w:val="auto"/>
          <w:highlight w:val="none"/>
        </w:rPr>
      </w:pPr>
      <w:r>
        <w:rPr>
          <w:rStyle w:val="55"/>
          <w:rFonts w:hint="eastAsia" w:ascii="宋体" w:hAnsi="宋体" w:cs="宋体"/>
          <w:color w:val="auto"/>
          <w:highlight w:val="none"/>
        </w:rPr>
        <w:t>1.我方同意在磋商响应供应商须知规定的开标日期起遵守本投标函中的承诺且在投标有效期满之前均具有约束力。</w:t>
      </w:r>
    </w:p>
    <w:p w14:paraId="6557A94C">
      <w:pPr>
        <w:snapToGrid w:val="0"/>
        <w:spacing w:line="360" w:lineRule="auto"/>
        <w:ind w:left="-2" w:firstLine="436"/>
        <w:rPr>
          <w:rStyle w:val="55"/>
          <w:rFonts w:hint="eastAsia" w:ascii="宋体" w:hAnsi="宋体" w:cs="宋体"/>
          <w:color w:val="auto"/>
          <w:highlight w:val="none"/>
        </w:rPr>
      </w:pPr>
      <w:r>
        <w:rPr>
          <w:rStyle w:val="55"/>
          <w:rFonts w:hint="eastAsia" w:ascii="宋体" w:hAnsi="宋体" w:cs="宋体"/>
          <w:color w:val="auto"/>
          <w:highlight w:val="none"/>
        </w:rPr>
        <w:t>2.我方承诺已经具备《中华人民共和国政府采购法》中规定的参加政府采购活动的供应商应当具备的条件：</w:t>
      </w:r>
    </w:p>
    <w:p w14:paraId="5B2A3695">
      <w:pPr>
        <w:snapToGrid w:val="0"/>
        <w:spacing w:line="360" w:lineRule="auto"/>
        <w:ind w:firstLine="487" w:firstLineChars="203"/>
        <w:jc w:val="left"/>
        <w:rPr>
          <w:rStyle w:val="55"/>
          <w:rFonts w:hint="eastAsia" w:ascii="宋体" w:hAnsi="宋体" w:cs="宋体"/>
          <w:color w:val="auto"/>
          <w:highlight w:val="none"/>
        </w:rPr>
      </w:pPr>
      <w:r>
        <w:rPr>
          <w:rStyle w:val="55"/>
          <w:rFonts w:hint="eastAsia" w:ascii="宋体" w:hAnsi="宋体" w:cs="宋体"/>
          <w:color w:val="auto"/>
          <w:highlight w:val="none"/>
        </w:rPr>
        <w:t>（1）具有独立承担民事责任和履行合同的能力；</w:t>
      </w:r>
    </w:p>
    <w:p w14:paraId="121E2EDF">
      <w:pPr>
        <w:snapToGrid w:val="0"/>
        <w:spacing w:line="360" w:lineRule="auto"/>
        <w:ind w:firstLine="487" w:firstLineChars="203"/>
        <w:jc w:val="left"/>
        <w:rPr>
          <w:rStyle w:val="55"/>
          <w:rFonts w:hint="eastAsia" w:ascii="宋体" w:hAnsi="宋体" w:cs="宋体"/>
          <w:color w:val="auto"/>
          <w:highlight w:val="none"/>
        </w:rPr>
      </w:pPr>
      <w:r>
        <w:rPr>
          <w:rStyle w:val="55"/>
          <w:rFonts w:hint="eastAsia" w:ascii="宋体" w:hAnsi="宋体" w:cs="宋体"/>
          <w:color w:val="auto"/>
          <w:highlight w:val="none"/>
        </w:rPr>
        <w:t>（2）遵守国家法律、行政法规，在市场中具有良好信誉和商业道德；</w:t>
      </w:r>
    </w:p>
    <w:p w14:paraId="2A4F22A1">
      <w:pPr>
        <w:snapToGrid w:val="0"/>
        <w:spacing w:line="360" w:lineRule="auto"/>
        <w:ind w:firstLine="487" w:firstLineChars="203"/>
        <w:jc w:val="left"/>
        <w:rPr>
          <w:rStyle w:val="55"/>
          <w:rFonts w:hint="eastAsia" w:ascii="宋体" w:hAnsi="宋体" w:cs="宋体"/>
          <w:color w:val="auto"/>
          <w:highlight w:val="none"/>
        </w:rPr>
      </w:pPr>
      <w:r>
        <w:rPr>
          <w:rStyle w:val="55"/>
          <w:rFonts w:hint="eastAsia" w:ascii="宋体" w:hAnsi="宋体" w:cs="宋体"/>
          <w:color w:val="auto"/>
          <w:highlight w:val="none"/>
        </w:rPr>
        <w:t>（3）具有一定规模和良好的资金、财务状况；</w:t>
      </w:r>
    </w:p>
    <w:p w14:paraId="2C9AAB3D">
      <w:pPr>
        <w:snapToGrid w:val="0"/>
        <w:spacing w:line="360" w:lineRule="auto"/>
        <w:ind w:firstLine="487" w:firstLineChars="203"/>
        <w:jc w:val="left"/>
        <w:rPr>
          <w:rStyle w:val="55"/>
          <w:rFonts w:hint="eastAsia" w:ascii="宋体" w:hAnsi="宋体" w:cs="宋体"/>
          <w:color w:val="auto"/>
          <w:highlight w:val="none"/>
        </w:rPr>
      </w:pPr>
      <w:r>
        <w:rPr>
          <w:rStyle w:val="55"/>
          <w:rFonts w:hint="eastAsia" w:ascii="宋体" w:hAnsi="宋体" w:cs="宋体"/>
          <w:color w:val="auto"/>
          <w:highlight w:val="none"/>
        </w:rPr>
        <w:t>（4）具备国家有关部门和采购主管部门规定的其他条件；</w:t>
      </w:r>
    </w:p>
    <w:p w14:paraId="1714D6F0">
      <w:pPr>
        <w:snapToGrid w:val="0"/>
        <w:spacing w:line="360" w:lineRule="auto"/>
        <w:ind w:left="-2" w:firstLine="436"/>
        <w:rPr>
          <w:rStyle w:val="55"/>
          <w:rFonts w:hint="eastAsia" w:ascii="宋体" w:hAnsi="宋体" w:cs="宋体"/>
          <w:color w:val="auto"/>
          <w:highlight w:val="none"/>
        </w:rPr>
      </w:pPr>
      <w:r>
        <w:rPr>
          <w:rStyle w:val="55"/>
          <w:rFonts w:hint="eastAsia" w:ascii="宋体" w:hAnsi="宋体" w:cs="宋体"/>
          <w:color w:val="auto"/>
          <w:highlight w:val="none"/>
        </w:rPr>
        <w:t>3.提供磋商响应供应商须知规定的全部竞争性磋商响应文件，包括资格审查文件正本1份、报价文件正本1份、副本5份；商务技术文件正本1份、副本5份；资信文件正本1份、副本5份分别装订成册。</w:t>
      </w:r>
    </w:p>
    <w:p w14:paraId="6FC34686">
      <w:pPr>
        <w:snapToGrid w:val="0"/>
        <w:spacing w:line="360" w:lineRule="auto"/>
        <w:ind w:left="-2" w:firstLine="436"/>
        <w:rPr>
          <w:rStyle w:val="55"/>
          <w:rFonts w:hint="eastAsia" w:ascii="宋体" w:hAnsi="宋体" w:cs="宋体"/>
          <w:color w:val="auto"/>
          <w:highlight w:val="none"/>
        </w:rPr>
      </w:pPr>
      <w:r>
        <w:rPr>
          <w:rStyle w:val="55"/>
          <w:rFonts w:hint="eastAsia" w:ascii="宋体" w:hAnsi="宋体" w:cs="宋体"/>
          <w:color w:val="auto"/>
          <w:highlight w:val="none"/>
        </w:rPr>
        <w:t>4.按竞争性磋商文件要求提供和交付的服务的投标报价详见《投标报价函》和《初次报价表》。</w:t>
      </w:r>
    </w:p>
    <w:p w14:paraId="421FB00E">
      <w:pPr>
        <w:snapToGrid w:val="0"/>
        <w:spacing w:line="360" w:lineRule="auto"/>
        <w:ind w:left="-2" w:firstLine="436"/>
        <w:rPr>
          <w:rStyle w:val="55"/>
          <w:rFonts w:hint="eastAsia" w:ascii="宋体" w:hAnsi="宋体" w:cs="宋体"/>
          <w:color w:val="auto"/>
          <w:highlight w:val="none"/>
        </w:rPr>
      </w:pPr>
      <w:r>
        <w:rPr>
          <w:rStyle w:val="55"/>
          <w:rFonts w:hint="eastAsia" w:ascii="宋体" w:hAnsi="宋体" w:cs="宋体"/>
          <w:color w:val="auto"/>
          <w:highlight w:val="none"/>
        </w:rPr>
        <w:t>5.保证忠实地执行双方所签订的合同，并承担合同规定的责任和义务。</w:t>
      </w:r>
    </w:p>
    <w:p w14:paraId="3925C8F0">
      <w:pPr>
        <w:snapToGrid w:val="0"/>
        <w:spacing w:line="360" w:lineRule="auto"/>
        <w:ind w:left="-2" w:firstLine="436"/>
        <w:rPr>
          <w:rStyle w:val="55"/>
          <w:rFonts w:hint="eastAsia" w:ascii="宋体" w:hAnsi="宋体" w:cs="宋体"/>
          <w:color w:val="auto"/>
          <w:highlight w:val="none"/>
        </w:rPr>
      </w:pPr>
      <w:r>
        <w:rPr>
          <w:rStyle w:val="55"/>
          <w:rFonts w:hint="eastAsia" w:ascii="宋体" w:hAnsi="宋体" w:cs="宋体"/>
          <w:color w:val="auto"/>
          <w:highlight w:val="none"/>
        </w:rPr>
        <w:t>6.保证遵守竞争性磋商文件中的其他有关规定。</w:t>
      </w:r>
    </w:p>
    <w:p w14:paraId="4CFB21FA">
      <w:pPr>
        <w:snapToGrid w:val="0"/>
        <w:spacing w:line="360" w:lineRule="auto"/>
        <w:ind w:left="-2" w:firstLine="436"/>
        <w:rPr>
          <w:rStyle w:val="55"/>
          <w:rFonts w:hint="eastAsia" w:ascii="宋体" w:hAnsi="宋体" w:cs="宋体"/>
          <w:color w:val="auto"/>
          <w:highlight w:val="none"/>
        </w:rPr>
      </w:pPr>
      <w:r>
        <w:rPr>
          <w:rStyle w:val="55"/>
          <w:rFonts w:hint="eastAsia" w:ascii="宋体" w:hAnsi="宋体" w:cs="宋体"/>
          <w:color w:val="auto"/>
          <w:highlight w:val="none"/>
        </w:rPr>
        <w:t>7.如果在开标后的投标有效期内撤回投标，我方同意按招标方的规定进行处罚。</w:t>
      </w:r>
    </w:p>
    <w:p w14:paraId="6158B95A">
      <w:pPr>
        <w:snapToGrid w:val="0"/>
        <w:spacing w:line="360" w:lineRule="auto"/>
        <w:ind w:left="-2" w:firstLine="436"/>
        <w:rPr>
          <w:rStyle w:val="55"/>
          <w:rFonts w:hint="eastAsia" w:ascii="宋体" w:hAnsi="宋体" w:cs="宋体"/>
          <w:color w:val="auto"/>
          <w:highlight w:val="none"/>
        </w:rPr>
      </w:pPr>
      <w:r>
        <w:rPr>
          <w:rStyle w:val="55"/>
          <w:rFonts w:hint="eastAsia" w:ascii="宋体" w:hAnsi="宋体" w:cs="宋体"/>
          <w:color w:val="auto"/>
          <w:highlight w:val="none"/>
        </w:rPr>
        <w:t>8.我方完全理解贵方不一定要接受最低价的投标或收到的任何投标。</w:t>
      </w:r>
    </w:p>
    <w:p w14:paraId="21AF1B0B">
      <w:pPr>
        <w:snapToGrid w:val="0"/>
        <w:spacing w:line="360" w:lineRule="auto"/>
        <w:ind w:left="-2" w:firstLine="436"/>
        <w:rPr>
          <w:rStyle w:val="55"/>
          <w:rFonts w:hint="eastAsia" w:ascii="宋体" w:hAnsi="宋体" w:cs="宋体"/>
          <w:color w:val="auto"/>
          <w:highlight w:val="none"/>
        </w:rPr>
      </w:pPr>
      <w:r>
        <w:rPr>
          <w:rStyle w:val="55"/>
          <w:rFonts w:hint="eastAsia" w:ascii="宋体" w:hAnsi="宋体" w:cs="宋体"/>
          <w:color w:val="auto"/>
          <w:highlight w:val="none"/>
        </w:rPr>
        <w:t>9.我方愿意向贵方提供任何与该项投标有关的详细情况和技术资料，若贵方需要，我方愿意提供我方作出的一切承诺的证明材料。</w:t>
      </w:r>
    </w:p>
    <w:p w14:paraId="2CC4B487">
      <w:pPr>
        <w:snapToGrid w:val="0"/>
        <w:spacing w:line="360" w:lineRule="auto"/>
        <w:ind w:left="-2" w:firstLine="436"/>
        <w:rPr>
          <w:rStyle w:val="55"/>
          <w:rFonts w:hint="eastAsia" w:ascii="宋体" w:hAnsi="宋体" w:cs="宋体"/>
          <w:color w:val="auto"/>
          <w:highlight w:val="none"/>
        </w:rPr>
      </w:pPr>
      <w:r>
        <w:rPr>
          <w:rStyle w:val="55"/>
          <w:rFonts w:hint="eastAsia" w:ascii="宋体" w:hAnsi="宋体" w:cs="宋体"/>
          <w:color w:val="auto"/>
          <w:highlight w:val="none"/>
        </w:rPr>
        <w:t>10.我方已详细阅读全部竞争性磋商文件，包括竞争性磋商文件修改书（</w:t>
      </w:r>
      <w:r>
        <w:rPr>
          <w:rStyle w:val="55"/>
          <w:rFonts w:hint="eastAsia" w:ascii="宋体" w:hAnsi="宋体" w:cs="宋体"/>
          <w:color w:val="auto"/>
          <w:highlight w:val="none"/>
          <w:lang w:val="zh-CN"/>
        </w:rPr>
        <w:t>若</w:t>
      </w:r>
      <w:r>
        <w:rPr>
          <w:rStyle w:val="55"/>
          <w:rFonts w:hint="eastAsia" w:ascii="宋体" w:hAnsi="宋体" w:cs="宋体"/>
          <w:color w:val="auto"/>
          <w:highlight w:val="none"/>
        </w:rPr>
        <w:t>有）、参考资料及有关附件，确认无误。</w:t>
      </w:r>
    </w:p>
    <w:p w14:paraId="354BA24A">
      <w:pPr>
        <w:snapToGrid w:val="0"/>
        <w:spacing w:line="360" w:lineRule="auto"/>
        <w:ind w:left="-2" w:firstLine="436"/>
        <w:rPr>
          <w:rStyle w:val="55"/>
          <w:rFonts w:hint="eastAsia" w:ascii="宋体" w:hAnsi="宋体" w:cs="宋体"/>
          <w:color w:val="auto"/>
          <w:highlight w:val="none"/>
        </w:rPr>
      </w:pPr>
      <w:r>
        <w:rPr>
          <w:rStyle w:val="55"/>
          <w:rFonts w:hint="eastAsia" w:ascii="宋体" w:hAnsi="宋体" w:cs="宋体"/>
          <w:color w:val="auto"/>
          <w:highlight w:val="none"/>
        </w:rPr>
        <w:t>11.我方将严格遵守《中华人民共和国政府采购法》等相关法律法规的规定：供应商有下列情形之一的，处以采购金额5‰以上10‰以下的罚款，列入不良行为记录名单，在一至三年内禁止参加政府采购活动；</w:t>
      </w:r>
      <w:r>
        <w:rPr>
          <w:rStyle w:val="55"/>
          <w:rFonts w:hint="eastAsia" w:ascii="宋体" w:hAnsi="宋体" w:cs="宋体"/>
          <w:color w:val="auto"/>
          <w:highlight w:val="none"/>
          <w:lang w:val="zh-CN"/>
        </w:rPr>
        <w:t>若</w:t>
      </w:r>
      <w:r>
        <w:rPr>
          <w:rStyle w:val="55"/>
          <w:rFonts w:hint="eastAsia" w:ascii="宋体" w:hAnsi="宋体" w:cs="宋体"/>
          <w:color w:val="auto"/>
          <w:highlight w:val="none"/>
        </w:rPr>
        <w:t>有违法所得并将其没收；情节严重的，由工商行政管理机关吊销营业执照；构成犯罪的，依法追究刑事责任：</w:t>
      </w:r>
    </w:p>
    <w:p w14:paraId="15E7A156">
      <w:pPr>
        <w:snapToGrid w:val="0"/>
        <w:spacing w:line="360" w:lineRule="auto"/>
        <w:ind w:left="-2" w:firstLine="436"/>
        <w:rPr>
          <w:rStyle w:val="55"/>
          <w:rFonts w:hint="eastAsia" w:ascii="宋体" w:hAnsi="宋体" w:cs="宋体"/>
          <w:color w:val="auto"/>
          <w:highlight w:val="none"/>
        </w:rPr>
      </w:pPr>
      <w:r>
        <w:rPr>
          <w:rStyle w:val="55"/>
          <w:rFonts w:hint="eastAsia" w:ascii="宋体" w:hAnsi="宋体" w:cs="宋体"/>
          <w:color w:val="auto"/>
          <w:highlight w:val="none"/>
        </w:rPr>
        <w:t>（1）提供虚假材料谋取中标、成交的；</w:t>
      </w:r>
    </w:p>
    <w:p w14:paraId="1366537A">
      <w:pPr>
        <w:snapToGrid w:val="0"/>
        <w:spacing w:line="360" w:lineRule="auto"/>
        <w:ind w:left="-2" w:firstLine="436"/>
        <w:rPr>
          <w:rStyle w:val="55"/>
          <w:rFonts w:hint="eastAsia" w:ascii="宋体" w:hAnsi="宋体" w:cs="宋体"/>
          <w:color w:val="auto"/>
          <w:highlight w:val="none"/>
        </w:rPr>
      </w:pPr>
      <w:r>
        <w:rPr>
          <w:rStyle w:val="55"/>
          <w:rFonts w:hint="eastAsia" w:ascii="宋体" w:hAnsi="宋体" w:cs="宋体"/>
          <w:color w:val="auto"/>
          <w:highlight w:val="none"/>
        </w:rPr>
        <w:t>（2）采取不正当手段诋毁、排挤其他磋商响应供应商的；</w:t>
      </w:r>
    </w:p>
    <w:p w14:paraId="328FC8B7">
      <w:pPr>
        <w:snapToGrid w:val="0"/>
        <w:spacing w:line="360" w:lineRule="auto"/>
        <w:ind w:left="-2" w:firstLine="436"/>
        <w:rPr>
          <w:rStyle w:val="55"/>
          <w:rFonts w:hint="eastAsia" w:ascii="宋体" w:hAnsi="宋体" w:cs="宋体"/>
          <w:color w:val="auto"/>
          <w:highlight w:val="none"/>
        </w:rPr>
      </w:pPr>
      <w:r>
        <w:rPr>
          <w:rStyle w:val="55"/>
          <w:rFonts w:hint="eastAsia" w:ascii="宋体" w:hAnsi="宋体" w:cs="宋体"/>
          <w:color w:val="auto"/>
          <w:highlight w:val="none"/>
        </w:rPr>
        <w:t>（3）与其他磋商响应供应商恶意串通的；</w:t>
      </w:r>
    </w:p>
    <w:p w14:paraId="1C60BB8F">
      <w:pPr>
        <w:snapToGrid w:val="0"/>
        <w:spacing w:line="360" w:lineRule="auto"/>
        <w:ind w:left="-2" w:firstLine="436"/>
        <w:rPr>
          <w:rStyle w:val="55"/>
          <w:rFonts w:hint="eastAsia" w:ascii="宋体" w:hAnsi="宋体" w:cs="宋体"/>
          <w:color w:val="auto"/>
          <w:highlight w:val="none"/>
        </w:rPr>
      </w:pPr>
      <w:r>
        <w:rPr>
          <w:rStyle w:val="55"/>
          <w:rFonts w:hint="eastAsia" w:ascii="宋体" w:hAnsi="宋体" w:cs="宋体"/>
          <w:color w:val="auto"/>
          <w:highlight w:val="none"/>
        </w:rPr>
        <w:t>（4）向招标方行贿或者提供其他不正当利益的；</w:t>
      </w:r>
    </w:p>
    <w:p w14:paraId="4840112A">
      <w:pPr>
        <w:snapToGrid w:val="0"/>
        <w:spacing w:line="360" w:lineRule="auto"/>
        <w:ind w:left="-2" w:firstLine="436"/>
        <w:rPr>
          <w:rStyle w:val="55"/>
          <w:rFonts w:hint="eastAsia" w:ascii="宋体" w:hAnsi="宋体" w:cs="宋体"/>
          <w:color w:val="auto"/>
          <w:highlight w:val="none"/>
        </w:rPr>
      </w:pPr>
      <w:r>
        <w:rPr>
          <w:rStyle w:val="55"/>
          <w:rFonts w:hint="eastAsia" w:ascii="宋体" w:hAnsi="宋体" w:cs="宋体"/>
          <w:color w:val="auto"/>
          <w:highlight w:val="none"/>
        </w:rPr>
        <w:t>（5）拒绝有关部门监督检查或提供虚假情况的。</w:t>
      </w:r>
    </w:p>
    <w:p w14:paraId="1B3E0614">
      <w:pPr>
        <w:snapToGrid w:val="0"/>
        <w:spacing w:line="360" w:lineRule="auto"/>
        <w:ind w:left="-2" w:firstLine="436"/>
        <w:rPr>
          <w:rStyle w:val="55"/>
          <w:rFonts w:hint="eastAsia" w:ascii="宋体" w:hAnsi="宋体" w:cs="宋体"/>
          <w:color w:val="auto"/>
          <w:highlight w:val="none"/>
        </w:rPr>
      </w:pPr>
      <w:r>
        <w:rPr>
          <w:rStyle w:val="55"/>
          <w:rFonts w:hint="eastAsia" w:ascii="宋体" w:hAnsi="宋体" w:cs="宋体"/>
          <w:color w:val="auto"/>
          <w:highlight w:val="none"/>
        </w:rPr>
        <w:t>12.我方的竞争性磋商响应文件在开标后</w:t>
      </w:r>
      <w:r>
        <w:rPr>
          <w:rStyle w:val="55"/>
          <w:rFonts w:hint="eastAsia" w:ascii="宋体" w:hAnsi="宋体" w:cs="宋体"/>
          <w:color w:val="auto"/>
          <w:highlight w:val="none"/>
          <w:u w:val="single" w:color="000000"/>
        </w:rPr>
        <w:t>90</w:t>
      </w:r>
      <w:r>
        <w:rPr>
          <w:rStyle w:val="55"/>
          <w:rFonts w:hint="eastAsia" w:ascii="宋体" w:hAnsi="宋体" w:cs="宋体"/>
          <w:color w:val="auto"/>
          <w:highlight w:val="none"/>
        </w:rPr>
        <w:t>天内有效。</w:t>
      </w:r>
    </w:p>
    <w:p w14:paraId="1D6F2E23">
      <w:pPr>
        <w:snapToGrid w:val="0"/>
        <w:spacing w:line="360" w:lineRule="auto"/>
        <w:ind w:left="-2" w:firstLine="436"/>
        <w:rPr>
          <w:rStyle w:val="55"/>
          <w:rFonts w:hint="eastAsia" w:ascii="宋体" w:hAnsi="宋体" w:cs="宋体"/>
          <w:color w:val="auto"/>
          <w:highlight w:val="none"/>
        </w:rPr>
      </w:pPr>
      <w:r>
        <w:rPr>
          <w:rStyle w:val="55"/>
          <w:rFonts w:hint="eastAsia" w:ascii="宋体" w:hAnsi="宋体" w:cs="宋体"/>
          <w:color w:val="auto"/>
          <w:highlight w:val="none"/>
        </w:rPr>
        <w:t>与本投标有关的一切往来通讯请寄：</w:t>
      </w:r>
    </w:p>
    <w:p w14:paraId="75D9769A">
      <w:pPr>
        <w:snapToGrid w:val="0"/>
        <w:spacing w:line="360" w:lineRule="auto"/>
        <w:ind w:left="-2" w:firstLine="436"/>
        <w:rPr>
          <w:rStyle w:val="55"/>
          <w:rFonts w:hint="eastAsia" w:ascii="宋体" w:hAnsi="宋体" w:cs="宋体"/>
          <w:color w:val="auto"/>
          <w:highlight w:val="none"/>
        </w:rPr>
      </w:pPr>
      <w:r>
        <w:rPr>
          <w:rStyle w:val="55"/>
          <w:rFonts w:hint="eastAsia" w:ascii="宋体" w:hAnsi="宋体" w:cs="宋体"/>
          <w:color w:val="auto"/>
          <w:highlight w:val="none"/>
        </w:rPr>
        <w:t>地址：</w:t>
      </w:r>
      <w:r>
        <w:rPr>
          <w:rStyle w:val="55"/>
          <w:rFonts w:hint="eastAsia" w:ascii="宋体" w:hAnsi="宋体" w:cs="宋体"/>
          <w:color w:val="auto"/>
          <w:highlight w:val="none"/>
          <w:u w:val="single"/>
        </w:rPr>
        <w:t xml:space="preserve">                                 </w:t>
      </w:r>
    </w:p>
    <w:p w14:paraId="15CA8608">
      <w:pPr>
        <w:snapToGrid w:val="0"/>
        <w:spacing w:line="360" w:lineRule="auto"/>
        <w:ind w:left="-2" w:firstLine="436"/>
        <w:rPr>
          <w:rStyle w:val="55"/>
          <w:rFonts w:hint="eastAsia" w:ascii="宋体" w:hAnsi="宋体" w:cs="宋体"/>
          <w:color w:val="auto"/>
          <w:highlight w:val="none"/>
        </w:rPr>
      </w:pPr>
      <w:r>
        <w:rPr>
          <w:rStyle w:val="55"/>
          <w:rFonts w:hint="eastAsia" w:ascii="宋体" w:hAnsi="宋体" w:cs="宋体"/>
          <w:color w:val="auto"/>
          <w:highlight w:val="none"/>
        </w:rPr>
        <w:t>邮编：</w:t>
      </w:r>
      <w:r>
        <w:rPr>
          <w:rStyle w:val="55"/>
          <w:rFonts w:hint="eastAsia" w:ascii="宋体" w:hAnsi="宋体" w:cs="宋体"/>
          <w:color w:val="auto"/>
          <w:highlight w:val="none"/>
          <w:u w:val="single"/>
        </w:rPr>
        <w:t xml:space="preserve">           </w:t>
      </w:r>
      <w:r>
        <w:rPr>
          <w:rStyle w:val="55"/>
          <w:rFonts w:hint="eastAsia" w:ascii="宋体" w:hAnsi="宋体" w:cs="宋体"/>
          <w:color w:val="auto"/>
          <w:highlight w:val="none"/>
        </w:rPr>
        <w:t xml:space="preserve"> 电话：</w:t>
      </w:r>
      <w:r>
        <w:rPr>
          <w:rStyle w:val="55"/>
          <w:rFonts w:hint="eastAsia" w:ascii="宋体" w:hAnsi="宋体" w:cs="宋体"/>
          <w:color w:val="auto"/>
          <w:highlight w:val="none"/>
          <w:u w:val="single"/>
        </w:rPr>
        <w:t xml:space="preserve">            </w:t>
      </w:r>
      <w:r>
        <w:rPr>
          <w:rStyle w:val="55"/>
          <w:rFonts w:hint="eastAsia" w:ascii="宋体" w:hAnsi="宋体" w:cs="宋体"/>
          <w:color w:val="auto"/>
          <w:highlight w:val="none"/>
        </w:rPr>
        <w:t>传真：</w:t>
      </w:r>
      <w:r>
        <w:rPr>
          <w:rStyle w:val="55"/>
          <w:rFonts w:hint="eastAsia" w:ascii="宋体" w:hAnsi="宋体" w:cs="宋体"/>
          <w:color w:val="auto"/>
          <w:highlight w:val="none"/>
          <w:u w:val="single"/>
        </w:rPr>
        <w:t xml:space="preserve">                </w:t>
      </w:r>
      <w:r>
        <w:rPr>
          <w:rStyle w:val="55"/>
          <w:rFonts w:hint="eastAsia" w:ascii="宋体" w:hAnsi="宋体" w:cs="宋体"/>
          <w:color w:val="auto"/>
          <w:highlight w:val="none"/>
        </w:rPr>
        <w:t xml:space="preserve">      </w:t>
      </w:r>
    </w:p>
    <w:p w14:paraId="1A168B71">
      <w:pPr>
        <w:snapToGrid w:val="0"/>
        <w:spacing w:line="360" w:lineRule="auto"/>
        <w:ind w:left="420" w:hanging="420"/>
        <w:jc w:val="center"/>
        <w:rPr>
          <w:rStyle w:val="55"/>
          <w:rFonts w:hint="eastAsia" w:ascii="宋体" w:hAnsi="宋体" w:cs="宋体"/>
          <w:color w:val="auto"/>
          <w:highlight w:val="none"/>
        </w:rPr>
      </w:pPr>
      <w:r>
        <w:rPr>
          <w:rStyle w:val="55"/>
          <w:rFonts w:hint="eastAsia" w:ascii="宋体" w:hAnsi="宋体" w:cs="宋体"/>
          <w:color w:val="auto"/>
          <w:highlight w:val="none"/>
        </w:rPr>
        <w:t xml:space="preserve">                        </w:t>
      </w:r>
    </w:p>
    <w:p w14:paraId="7683819D">
      <w:pPr>
        <w:snapToGrid w:val="0"/>
        <w:spacing w:line="360" w:lineRule="auto"/>
        <w:ind w:left="420" w:hanging="420"/>
        <w:jc w:val="center"/>
        <w:rPr>
          <w:rStyle w:val="55"/>
          <w:rFonts w:hint="eastAsia" w:ascii="宋体" w:hAnsi="宋体" w:cs="宋体"/>
          <w:color w:val="auto"/>
          <w:highlight w:val="none"/>
        </w:rPr>
      </w:pPr>
      <w:r>
        <w:rPr>
          <w:rStyle w:val="55"/>
          <w:rFonts w:hint="eastAsia" w:ascii="宋体" w:hAnsi="宋体" w:cs="宋体"/>
          <w:color w:val="auto"/>
          <w:highlight w:val="none"/>
        </w:rPr>
        <w:t xml:space="preserve">                       磋商响应供应商名称（公章）：</w:t>
      </w:r>
    </w:p>
    <w:p w14:paraId="70CA2D16">
      <w:pPr>
        <w:snapToGrid w:val="0"/>
        <w:spacing w:line="360" w:lineRule="auto"/>
        <w:ind w:left="420" w:hanging="420"/>
        <w:jc w:val="center"/>
        <w:rPr>
          <w:rStyle w:val="55"/>
          <w:rFonts w:hint="eastAsia" w:ascii="宋体" w:hAnsi="宋体" w:cs="宋体"/>
          <w:color w:val="auto"/>
          <w:highlight w:val="none"/>
        </w:rPr>
      </w:pPr>
      <w:r>
        <w:rPr>
          <w:rStyle w:val="55"/>
          <w:rFonts w:hint="eastAsia" w:ascii="宋体" w:hAnsi="宋体" w:cs="宋体"/>
          <w:color w:val="auto"/>
          <w:highlight w:val="none"/>
        </w:rPr>
        <w:t xml:space="preserve">             全权代表（签字）：</w:t>
      </w:r>
    </w:p>
    <w:p w14:paraId="5EBD8E2F">
      <w:pPr>
        <w:snapToGrid w:val="0"/>
        <w:spacing w:line="360" w:lineRule="auto"/>
        <w:ind w:left="420" w:hanging="420"/>
        <w:jc w:val="center"/>
        <w:rPr>
          <w:rStyle w:val="104"/>
          <w:rFonts w:hint="eastAsia" w:ascii="宋体" w:hAnsi="宋体" w:cs="宋体"/>
          <w:color w:val="auto"/>
          <w:sz w:val="18"/>
          <w:highlight w:val="none"/>
        </w:rPr>
      </w:pPr>
      <w:r>
        <w:rPr>
          <w:rStyle w:val="55"/>
          <w:rFonts w:hint="eastAsia" w:ascii="宋体" w:hAnsi="宋体" w:cs="宋体"/>
          <w:color w:val="auto"/>
          <w:highlight w:val="none"/>
        </w:rPr>
        <w:t xml:space="preserve">               日期：</w:t>
      </w:r>
      <w:r>
        <w:rPr>
          <w:rStyle w:val="55"/>
          <w:rFonts w:hint="eastAsia" w:ascii="宋体" w:hAnsi="宋体" w:cs="宋体"/>
          <w:color w:val="auto"/>
          <w:highlight w:val="none"/>
          <w:lang w:eastAsia="zh-CN"/>
        </w:rPr>
        <w:t>2025</w:t>
      </w:r>
      <w:r>
        <w:rPr>
          <w:rStyle w:val="55"/>
          <w:rFonts w:hint="eastAsia" w:ascii="宋体" w:hAnsi="宋体" w:cs="宋体"/>
          <w:color w:val="auto"/>
          <w:highlight w:val="none"/>
        </w:rPr>
        <w:t>年  月  日</w:t>
      </w:r>
    </w:p>
    <w:p w14:paraId="0334A247">
      <w:pPr>
        <w:snapToGrid w:val="0"/>
        <w:spacing w:line="360" w:lineRule="auto"/>
        <w:jc w:val="left"/>
        <w:rPr>
          <w:rStyle w:val="104"/>
          <w:rFonts w:hint="eastAsia" w:ascii="宋体" w:hAnsi="宋体" w:cs="宋体"/>
          <w:color w:val="auto"/>
          <w:sz w:val="30"/>
          <w:highlight w:val="none"/>
        </w:rPr>
      </w:pPr>
    </w:p>
    <w:p w14:paraId="2071A384">
      <w:pPr>
        <w:snapToGrid w:val="0"/>
        <w:rPr>
          <w:rStyle w:val="55"/>
          <w:rFonts w:hint="eastAsia" w:ascii="宋体" w:hAnsi="宋体" w:cs="宋体"/>
          <w:color w:val="auto"/>
          <w:highlight w:val="none"/>
        </w:rPr>
      </w:pPr>
    </w:p>
    <w:p w14:paraId="2F86B0A8">
      <w:pPr>
        <w:snapToGrid w:val="0"/>
        <w:spacing w:line="360" w:lineRule="auto"/>
        <w:jc w:val="left"/>
        <w:rPr>
          <w:rStyle w:val="104"/>
          <w:rFonts w:hint="eastAsia" w:ascii="宋体" w:hAnsi="宋体" w:cs="宋体"/>
          <w:color w:val="auto"/>
          <w:sz w:val="30"/>
          <w:highlight w:val="none"/>
        </w:rPr>
      </w:pPr>
    </w:p>
    <w:p w14:paraId="451F829D">
      <w:pPr>
        <w:snapToGrid w:val="0"/>
        <w:spacing w:line="360" w:lineRule="auto"/>
        <w:rPr>
          <w:rStyle w:val="104"/>
          <w:rFonts w:hint="eastAsia" w:ascii="宋体" w:hAnsi="宋体" w:cs="宋体"/>
          <w:color w:val="auto"/>
          <w:sz w:val="30"/>
          <w:highlight w:val="none"/>
        </w:rPr>
      </w:pPr>
      <w:r>
        <w:rPr>
          <w:rStyle w:val="104"/>
          <w:rFonts w:hint="eastAsia" w:ascii="宋体" w:hAnsi="宋体" w:cs="宋体"/>
          <w:color w:val="auto"/>
          <w:sz w:val="30"/>
          <w:highlight w:val="none"/>
        </w:rPr>
        <w:br w:type="page"/>
      </w:r>
    </w:p>
    <w:p w14:paraId="639889A7">
      <w:pPr>
        <w:snapToGrid w:val="0"/>
        <w:spacing w:line="360" w:lineRule="auto"/>
        <w:rPr>
          <w:rStyle w:val="104"/>
          <w:rFonts w:hint="eastAsia" w:ascii="宋体" w:hAnsi="宋体" w:cs="宋体"/>
          <w:color w:val="auto"/>
          <w:sz w:val="30"/>
          <w:highlight w:val="none"/>
        </w:rPr>
      </w:pPr>
      <w:r>
        <w:rPr>
          <w:rStyle w:val="104"/>
          <w:rFonts w:hint="eastAsia" w:ascii="宋体" w:hAnsi="宋体" w:cs="宋体"/>
          <w:color w:val="auto"/>
          <w:sz w:val="30"/>
          <w:highlight w:val="none"/>
        </w:rPr>
        <w:t>附件四</w:t>
      </w:r>
    </w:p>
    <w:p w14:paraId="65044E60">
      <w:pPr>
        <w:widowControl w:val="0"/>
        <w:adjustRightInd/>
        <w:snapToGrid w:val="0"/>
        <w:jc w:val="center"/>
        <w:rPr>
          <w:rStyle w:val="55"/>
          <w:rFonts w:hint="eastAsia" w:ascii="宋体" w:hAnsi="宋体"/>
          <w:b/>
          <w:color w:val="auto"/>
          <w:spacing w:val="20"/>
          <w:sz w:val="36"/>
          <w:szCs w:val="36"/>
          <w:highlight w:val="none"/>
        </w:rPr>
      </w:pPr>
      <w:r>
        <w:rPr>
          <w:rStyle w:val="55"/>
          <w:rFonts w:hint="eastAsia" w:ascii="宋体" w:hAnsi="宋体"/>
          <w:b/>
          <w:color w:val="auto"/>
          <w:spacing w:val="20"/>
          <w:sz w:val="36"/>
          <w:szCs w:val="36"/>
          <w:highlight w:val="none"/>
        </w:rPr>
        <w:t>联合协议</w:t>
      </w:r>
    </w:p>
    <w:p w14:paraId="6C33E39D">
      <w:pPr>
        <w:widowControl w:val="0"/>
        <w:adjustRightInd w:val="0"/>
        <w:snapToGrid w:val="0"/>
        <w:jc w:val="center"/>
        <w:rPr>
          <w:rFonts w:hint="eastAsia" w:hAnsi="宋体" w:eastAsia="黑体" w:cs="宋体"/>
          <w:color w:val="auto"/>
          <w:szCs w:val="24"/>
          <w:highlight w:val="none"/>
          <w:lang w:val="zh-CN" w:bidi="zh-CN"/>
        </w:rPr>
      </w:pPr>
    </w:p>
    <w:p w14:paraId="5AADAD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Style w:val="104"/>
          <w:rFonts w:hint="eastAsia" w:ascii="宋体" w:hAnsi="宋体" w:cs="宋体"/>
          <w:b w:val="0"/>
          <w:bCs/>
          <w:color w:val="auto"/>
          <w:highlight w:val="none"/>
          <w:u w:val="single"/>
        </w:rPr>
        <w:t>2024年建德市善居工程慈善项目（第二次）</w:t>
      </w:r>
      <w:r>
        <w:rPr>
          <w:rFonts w:hint="eastAsia" w:ascii="宋体" w:hAnsi="宋体" w:cs="宋体"/>
          <w:color w:val="auto"/>
          <w:kern w:val="0"/>
          <w:sz w:val="24"/>
          <w:highlight w:val="none"/>
          <w:lang w:val="zh-CN"/>
        </w:rPr>
        <w:t>【项目编号：</w:t>
      </w:r>
      <w:r>
        <w:rPr>
          <w:rStyle w:val="104"/>
          <w:rFonts w:hint="eastAsia" w:ascii="宋体" w:hAnsi="宋体" w:cs="宋体"/>
          <w:b w:val="0"/>
          <w:bCs/>
          <w:color w:val="auto"/>
          <w:highlight w:val="none"/>
          <w:u w:val="single"/>
          <w:lang w:eastAsia="zh-CN"/>
        </w:rPr>
        <w:t>HX2024B-175-01</w:t>
      </w:r>
      <w:r>
        <w:rPr>
          <w:rFonts w:hint="eastAsia" w:ascii="宋体" w:hAnsi="宋体" w:cs="宋体"/>
          <w:color w:val="auto"/>
          <w:kern w:val="0"/>
          <w:sz w:val="24"/>
          <w:highlight w:val="none"/>
          <w:lang w:val="zh-CN"/>
        </w:rPr>
        <w:t xml:space="preserve">】响应。 </w:t>
      </w:r>
    </w:p>
    <w:p w14:paraId="0301C0A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，代表所有联合体成员负责响应和合同实施阶段的主办、协调工作</w:t>
      </w:r>
      <w:r>
        <w:rPr>
          <w:rFonts w:hint="eastAsia" w:ascii="宋体" w:hAnsi="宋体" w:cs="宋体"/>
          <w:color w:val="auto"/>
          <w:kern w:val="0"/>
          <w:sz w:val="24"/>
          <w:highlight w:val="none"/>
          <w:lang w:val="zh-CN"/>
        </w:rPr>
        <w:t>。</w:t>
      </w:r>
    </w:p>
    <w:p w14:paraId="39F630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授权代表根据磋商文件规定及采购内容而对采购人、采购代理机构所作的任何合法承诺，包括书面澄清及响应等均对联合体各方产生约束力。</w:t>
      </w:r>
    </w:p>
    <w:p w14:paraId="2E6C9E5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三、本次联合响应中，分工如下：</w:t>
      </w:r>
    </w:p>
    <w:p w14:paraId="1A628D5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w:t>
      </w:r>
    </w:p>
    <w:p w14:paraId="508E4F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w:t>
      </w:r>
    </w:p>
    <w:p w14:paraId="4C071F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254EE3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四</w:t>
      </w:r>
      <w:r>
        <w:rPr>
          <w:rFonts w:hint="eastAsia" w:ascii="宋体" w:hAnsi="宋体" w:cs="宋体"/>
          <w:color w:val="auto"/>
          <w:kern w:val="0"/>
          <w:sz w:val="24"/>
          <w:highlight w:val="none"/>
          <w:lang w:val="zh-CN"/>
        </w:rPr>
        <w:t>、如果成交，</w:t>
      </w:r>
      <w:r>
        <w:rPr>
          <w:rFonts w:hint="eastAsia" w:ascii="宋体" w:hAnsi="宋体" w:cs="宋体"/>
          <w:color w:val="auto"/>
          <w:sz w:val="24"/>
          <w:highlight w:val="none"/>
        </w:rPr>
        <w:t>联合体各成员方共同与采购人签订合同，并就采购合同约定的事项对采购人承担连带责任。</w:t>
      </w:r>
    </w:p>
    <w:p w14:paraId="02D2D0D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五</w:t>
      </w:r>
      <w:r>
        <w:rPr>
          <w:rFonts w:hint="eastAsia" w:ascii="宋体" w:hAnsi="宋体" w:cs="宋体"/>
          <w:color w:val="auto"/>
          <w:kern w:val="0"/>
          <w:sz w:val="24"/>
          <w:highlight w:val="none"/>
          <w:lang w:val="zh-CN"/>
        </w:rPr>
        <w:t>、有关本次联合响应的其他事宜：</w:t>
      </w:r>
    </w:p>
    <w:p w14:paraId="58EAE37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w:t>
      </w:r>
      <w:r>
        <w:rPr>
          <w:rFonts w:hint="eastAsia" w:ascii="宋体" w:hAnsi="宋体" w:cs="宋体"/>
          <w:color w:val="auto"/>
          <w:kern w:val="0"/>
          <w:sz w:val="24"/>
          <w:highlight w:val="none"/>
          <w:lang w:val="en-US" w:eastAsia="zh-CN"/>
        </w:rPr>
        <w:t>本项目</w:t>
      </w:r>
      <w:r>
        <w:rPr>
          <w:rFonts w:hint="eastAsia" w:ascii="宋体" w:hAnsi="宋体" w:cs="宋体"/>
          <w:color w:val="auto"/>
          <w:kern w:val="0"/>
          <w:sz w:val="24"/>
          <w:highlight w:val="none"/>
          <w:lang w:val="zh-CN"/>
        </w:rPr>
        <w:t>的采购活动。</w:t>
      </w:r>
    </w:p>
    <w:p w14:paraId="4292DBE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05E99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C72D85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联合体成员名称（公章）：</w:t>
      </w:r>
    </w:p>
    <w:p w14:paraId="517E0B10">
      <w:pPr>
        <w:snapToGrid w:val="0"/>
        <w:spacing w:line="360" w:lineRule="auto"/>
        <w:ind w:firstLine="5040" w:firstLineChars="2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联合体成员名称（公章）：</w:t>
      </w:r>
    </w:p>
    <w:p w14:paraId="50A27B40">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4D013C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CD13D2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788986C">
      <w:pPr>
        <w:autoSpaceDE w:val="0"/>
        <w:autoSpaceDN w:val="0"/>
        <w:jc w:val="right"/>
        <w:textAlignment w:val="auto"/>
        <w:rPr>
          <w:rFonts w:hint="eastAsia" w:ascii="宋体" w:hAnsi="宋体" w:cs="宋体"/>
          <w:color w:val="auto"/>
          <w:sz w:val="22"/>
          <w:highlight w:val="none"/>
          <w:lang w:val="zh-CN" w:bidi="zh-CN"/>
        </w:rPr>
      </w:pPr>
    </w:p>
    <w:p w14:paraId="5423224D">
      <w:pPr>
        <w:jc w:val="left"/>
        <w:textAlignment w:val="auto"/>
        <w:rPr>
          <w:rFonts w:hint="eastAsia" w:ascii="宋体" w:hAnsi="宋体" w:cs="宋体"/>
          <w:color w:val="auto"/>
          <w:szCs w:val="24"/>
          <w:highlight w:val="none"/>
        </w:rPr>
      </w:pPr>
      <w:r>
        <w:rPr>
          <w:rFonts w:hint="eastAsia" w:ascii="宋体" w:hAnsi="宋体" w:cs="宋体"/>
          <w:color w:val="auto"/>
          <w:highlight w:val="none"/>
        </w:rPr>
        <w:br w:type="page"/>
      </w:r>
    </w:p>
    <w:p w14:paraId="55DFD701">
      <w:pPr>
        <w:snapToGrid w:val="0"/>
        <w:spacing w:line="360" w:lineRule="auto"/>
        <w:rPr>
          <w:rStyle w:val="104"/>
          <w:rFonts w:hint="eastAsia" w:ascii="宋体" w:hAnsi="宋体" w:cs="宋体"/>
          <w:color w:val="auto"/>
          <w:sz w:val="30"/>
          <w:highlight w:val="none"/>
        </w:rPr>
      </w:pPr>
      <w:r>
        <w:rPr>
          <w:rStyle w:val="104"/>
          <w:rFonts w:hint="eastAsia" w:ascii="宋体" w:hAnsi="宋体" w:cs="宋体"/>
          <w:color w:val="auto"/>
          <w:sz w:val="30"/>
          <w:highlight w:val="none"/>
        </w:rPr>
        <w:t>附件五</w:t>
      </w:r>
    </w:p>
    <w:p w14:paraId="170877DC">
      <w:pPr>
        <w:snapToGrid w:val="0"/>
        <w:jc w:val="center"/>
        <w:rPr>
          <w:rStyle w:val="55"/>
          <w:rFonts w:hint="eastAsia" w:ascii="宋体" w:hAnsi="宋体" w:cs="宋体"/>
          <w:b/>
          <w:bCs/>
          <w:color w:val="auto"/>
          <w:spacing w:val="20"/>
          <w:sz w:val="36"/>
          <w:szCs w:val="36"/>
          <w:highlight w:val="none"/>
        </w:rPr>
      </w:pPr>
      <w:r>
        <w:rPr>
          <w:rStyle w:val="55"/>
          <w:rFonts w:hint="eastAsia" w:ascii="宋体" w:hAnsi="宋体" w:cs="宋体"/>
          <w:b/>
          <w:bCs/>
          <w:color w:val="auto"/>
          <w:spacing w:val="20"/>
          <w:sz w:val="36"/>
          <w:szCs w:val="36"/>
          <w:highlight w:val="none"/>
        </w:rPr>
        <w:t>技术参数对照表</w:t>
      </w:r>
    </w:p>
    <w:p w14:paraId="65CD942A">
      <w:pPr>
        <w:snapToGrid w:val="0"/>
        <w:spacing w:line="360" w:lineRule="auto"/>
        <w:rPr>
          <w:rStyle w:val="55"/>
          <w:rFonts w:hint="eastAsia" w:ascii="宋体" w:hAnsi="宋体" w:cs="宋体"/>
          <w:color w:val="auto"/>
          <w:spacing w:val="20"/>
          <w:szCs w:val="24"/>
          <w:highlight w:val="none"/>
        </w:rPr>
      </w:pPr>
    </w:p>
    <w:p w14:paraId="36A0A899">
      <w:pPr>
        <w:snapToGrid w:val="0"/>
        <w:spacing w:line="360" w:lineRule="auto"/>
        <w:rPr>
          <w:rStyle w:val="55"/>
          <w:rFonts w:hint="eastAsia" w:ascii="宋体" w:hAnsi="宋体" w:cs="宋体"/>
          <w:color w:val="auto"/>
          <w:spacing w:val="20"/>
          <w:szCs w:val="24"/>
          <w:highlight w:val="none"/>
        </w:rPr>
      </w:pPr>
      <w:r>
        <w:rPr>
          <w:rStyle w:val="55"/>
          <w:rFonts w:hint="eastAsia" w:ascii="宋体" w:hAnsi="宋体" w:cs="宋体"/>
          <w:color w:val="auto"/>
          <w:spacing w:val="20"/>
          <w:szCs w:val="24"/>
          <w:highlight w:val="none"/>
        </w:rPr>
        <w:t>招标编号：</w:t>
      </w:r>
    </w:p>
    <w:tbl>
      <w:tblPr>
        <w:tblStyle w:val="2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2"/>
        <w:gridCol w:w="1417"/>
        <w:gridCol w:w="2835"/>
        <w:gridCol w:w="2835"/>
        <w:gridCol w:w="893"/>
        <w:gridCol w:w="808"/>
      </w:tblGrid>
      <w:tr w14:paraId="61A86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jc w:val="center"/>
        </w:trPr>
        <w:tc>
          <w:tcPr>
            <w:tcW w:w="802" w:type="dxa"/>
            <w:tcBorders>
              <w:top w:val="single" w:color="000000" w:sz="4" w:space="0"/>
              <w:left w:val="single" w:color="000000" w:sz="4" w:space="0"/>
              <w:bottom w:val="single" w:color="000000" w:sz="4" w:space="0"/>
              <w:right w:val="single" w:color="000000" w:sz="4" w:space="0"/>
            </w:tcBorders>
            <w:vAlign w:val="center"/>
          </w:tcPr>
          <w:p w14:paraId="639663EF">
            <w:pPr>
              <w:snapToGrid w:val="0"/>
              <w:jc w:val="center"/>
              <w:rPr>
                <w:rStyle w:val="55"/>
                <w:rFonts w:hint="eastAsia" w:ascii="宋体" w:hAnsi="宋体" w:cs="宋体"/>
                <w:color w:val="auto"/>
                <w:spacing w:val="20"/>
                <w:szCs w:val="24"/>
                <w:highlight w:val="none"/>
              </w:rPr>
            </w:pPr>
            <w:r>
              <w:rPr>
                <w:rStyle w:val="55"/>
                <w:rFonts w:hint="eastAsia" w:ascii="宋体" w:hAnsi="宋体" w:cs="宋体"/>
                <w:color w:val="auto"/>
                <w:spacing w:val="20"/>
                <w:szCs w:val="24"/>
                <w:highlight w:val="none"/>
              </w:rPr>
              <w:t>序号</w:t>
            </w:r>
          </w:p>
        </w:tc>
        <w:tc>
          <w:tcPr>
            <w:tcW w:w="1417" w:type="dxa"/>
            <w:tcBorders>
              <w:top w:val="single" w:color="000000" w:sz="4" w:space="0"/>
              <w:left w:val="single" w:color="000000" w:sz="4" w:space="0"/>
              <w:bottom w:val="single" w:color="000000" w:sz="4" w:space="0"/>
              <w:right w:val="single" w:color="000000" w:sz="4" w:space="0"/>
            </w:tcBorders>
            <w:vAlign w:val="center"/>
          </w:tcPr>
          <w:p w14:paraId="0DA1104C">
            <w:pPr>
              <w:snapToGrid w:val="0"/>
              <w:jc w:val="center"/>
              <w:rPr>
                <w:rStyle w:val="55"/>
                <w:rFonts w:hint="eastAsia" w:ascii="宋体" w:hAnsi="宋体" w:cs="宋体"/>
                <w:color w:val="auto"/>
                <w:spacing w:val="20"/>
                <w:szCs w:val="24"/>
                <w:highlight w:val="none"/>
              </w:rPr>
            </w:pPr>
            <w:r>
              <w:rPr>
                <w:rStyle w:val="55"/>
                <w:rFonts w:hint="eastAsia" w:ascii="宋体" w:hAnsi="宋体" w:cs="宋体"/>
                <w:color w:val="auto"/>
                <w:spacing w:val="20"/>
                <w:szCs w:val="24"/>
                <w:highlight w:val="none"/>
              </w:rPr>
              <w:t>磋商内容</w:t>
            </w:r>
          </w:p>
        </w:tc>
        <w:tc>
          <w:tcPr>
            <w:tcW w:w="2835" w:type="dxa"/>
            <w:tcBorders>
              <w:top w:val="single" w:color="000000" w:sz="4" w:space="0"/>
              <w:left w:val="single" w:color="000000" w:sz="4" w:space="0"/>
              <w:bottom w:val="single" w:color="000000" w:sz="4" w:space="0"/>
              <w:right w:val="single" w:color="000000" w:sz="4" w:space="0"/>
            </w:tcBorders>
            <w:vAlign w:val="center"/>
          </w:tcPr>
          <w:p w14:paraId="019739DE">
            <w:pPr>
              <w:snapToGrid w:val="0"/>
              <w:jc w:val="center"/>
              <w:rPr>
                <w:rStyle w:val="55"/>
                <w:rFonts w:hint="eastAsia" w:ascii="宋体" w:hAnsi="宋体" w:cs="宋体"/>
                <w:color w:val="auto"/>
                <w:spacing w:val="20"/>
                <w:szCs w:val="24"/>
                <w:highlight w:val="none"/>
              </w:rPr>
            </w:pPr>
            <w:r>
              <w:rPr>
                <w:rStyle w:val="55"/>
                <w:rFonts w:hint="eastAsia" w:ascii="宋体" w:hAnsi="宋体" w:cs="宋体"/>
                <w:color w:val="auto"/>
                <w:spacing w:val="20"/>
                <w:szCs w:val="24"/>
                <w:highlight w:val="none"/>
              </w:rPr>
              <w:t>竞争性磋商文件</w:t>
            </w:r>
          </w:p>
          <w:p w14:paraId="64A25168">
            <w:pPr>
              <w:snapToGrid w:val="0"/>
              <w:jc w:val="center"/>
              <w:rPr>
                <w:rStyle w:val="55"/>
                <w:rFonts w:hint="eastAsia" w:ascii="宋体" w:hAnsi="宋体" w:cs="宋体"/>
                <w:color w:val="auto"/>
                <w:spacing w:val="20"/>
                <w:szCs w:val="24"/>
                <w:highlight w:val="none"/>
              </w:rPr>
            </w:pPr>
            <w:r>
              <w:rPr>
                <w:rStyle w:val="55"/>
                <w:rFonts w:hint="eastAsia" w:ascii="宋体" w:hAnsi="宋体" w:cs="宋体"/>
                <w:color w:val="auto"/>
                <w:spacing w:val="20"/>
                <w:szCs w:val="24"/>
                <w:highlight w:val="none"/>
              </w:rPr>
              <w:t>技术规范和服务要求</w:t>
            </w:r>
          </w:p>
        </w:tc>
        <w:tc>
          <w:tcPr>
            <w:tcW w:w="2835" w:type="dxa"/>
            <w:tcBorders>
              <w:top w:val="single" w:color="000000" w:sz="4" w:space="0"/>
              <w:left w:val="single" w:color="000000" w:sz="4" w:space="0"/>
              <w:bottom w:val="single" w:color="000000" w:sz="4" w:space="0"/>
              <w:right w:val="single" w:color="000000" w:sz="4" w:space="0"/>
            </w:tcBorders>
            <w:vAlign w:val="center"/>
          </w:tcPr>
          <w:p w14:paraId="2413C0A8">
            <w:pPr>
              <w:snapToGrid w:val="0"/>
              <w:jc w:val="center"/>
              <w:rPr>
                <w:rStyle w:val="55"/>
                <w:rFonts w:hint="eastAsia" w:ascii="宋体" w:hAnsi="宋体" w:cs="宋体"/>
                <w:color w:val="auto"/>
                <w:spacing w:val="20"/>
                <w:szCs w:val="24"/>
                <w:highlight w:val="none"/>
              </w:rPr>
            </w:pPr>
            <w:r>
              <w:rPr>
                <w:rStyle w:val="55"/>
                <w:rFonts w:hint="eastAsia" w:ascii="宋体" w:hAnsi="宋体" w:cs="宋体"/>
                <w:color w:val="auto"/>
                <w:spacing w:val="20"/>
                <w:szCs w:val="24"/>
                <w:highlight w:val="none"/>
              </w:rPr>
              <w:t>竞争性磋商响应文件</w:t>
            </w:r>
          </w:p>
          <w:p w14:paraId="0861EC7C">
            <w:pPr>
              <w:snapToGrid w:val="0"/>
              <w:jc w:val="center"/>
              <w:rPr>
                <w:rStyle w:val="55"/>
                <w:rFonts w:hint="eastAsia" w:ascii="宋体" w:hAnsi="宋体" w:cs="宋体"/>
                <w:color w:val="auto"/>
                <w:spacing w:val="20"/>
                <w:szCs w:val="24"/>
                <w:highlight w:val="none"/>
              </w:rPr>
            </w:pPr>
            <w:r>
              <w:rPr>
                <w:rStyle w:val="55"/>
                <w:rFonts w:hint="eastAsia" w:ascii="宋体" w:hAnsi="宋体" w:cs="宋体"/>
                <w:color w:val="auto"/>
                <w:spacing w:val="20"/>
                <w:szCs w:val="24"/>
                <w:highlight w:val="none"/>
              </w:rPr>
              <w:t>技术规范和需求响应</w:t>
            </w:r>
          </w:p>
        </w:tc>
        <w:tc>
          <w:tcPr>
            <w:tcW w:w="893" w:type="dxa"/>
            <w:tcBorders>
              <w:top w:val="single" w:color="000000" w:sz="4" w:space="0"/>
              <w:left w:val="single" w:color="000000" w:sz="4" w:space="0"/>
              <w:bottom w:val="single" w:color="000000" w:sz="4" w:space="0"/>
              <w:right w:val="single" w:color="000000" w:sz="4" w:space="0"/>
            </w:tcBorders>
            <w:vAlign w:val="center"/>
          </w:tcPr>
          <w:p w14:paraId="53D18F99">
            <w:pPr>
              <w:snapToGrid w:val="0"/>
              <w:jc w:val="center"/>
              <w:rPr>
                <w:rStyle w:val="55"/>
                <w:rFonts w:hint="eastAsia" w:ascii="宋体" w:hAnsi="宋体" w:cs="宋体"/>
                <w:color w:val="auto"/>
                <w:spacing w:val="20"/>
                <w:szCs w:val="24"/>
                <w:highlight w:val="none"/>
              </w:rPr>
            </w:pPr>
            <w:r>
              <w:rPr>
                <w:rStyle w:val="55"/>
                <w:rFonts w:hint="eastAsia" w:ascii="宋体" w:hAnsi="宋体" w:cs="宋体"/>
                <w:color w:val="auto"/>
                <w:spacing w:val="20"/>
                <w:szCs w:val="24"/>
                <w:highlight w:val="none"/>
              </w:rPr>
              <w:t>偏离</w:t>
            </w:r>
          </w:p>
        </w:tc>
        <w:tc>
          <w:tcPr>
            <w:tcW w:w="808" w:type="dxa"/>
            <w:tcBorders>
              <w:top w:val="single" w:color="000000" w:sz="4" w:space="0"/>
              <w:left w:val="single" w:color="000000" w:sz="4" w:space="0"/>
              <w:bottom w:val="single" w:color="000000" w:sz="4" w:space="0"/>
              <w:right w:val="single" w:color="000000" w:sz="4" w:space="0"/>
            </w:tcBorders>
            <w:vAlign w:val="center"/>
          </w:tcPr>
          <w:p w14:paraId="4EDAD85F">
            <w:pPr>
              <w:snapToGrid w:val="0"/>
              <w:jc w:val="center"/>
              <w:rPr>
                <w:rStyle w:val="55"/>
                <w:rFonts w:hint="eastAsia" w:ascii="宋体" w:hAnsi="宋体" w:cs="宋体"/>
                <w:color w:val="auto"/>
                <w:spacing w:val="20"/>
                <w:szCs w:val="24"/>
                <w:highlight w:val="none"/>
              </w:rPr>
            </w:pPr>
            <w:r>
              <w:rPr>
                <w:rStyle w:val="55"/>
                <w:rFonts w:hint="eastAsia" w:ascii="宋体" w:hAnsi="宋体" w:cs="宋体"/>
                <w:color w:val="auto"/>
                <w:spacing w:val="20"/>
                <w:szCs w:val="24"/>
                <w:highlight w:val="none"/>
              </w:rPr>
              <w:t>说明</w:t>
            </w:r>
          </w:p>
        </w:tc>
      </w:tr>
      <w:tr w14:paraId="51083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802" w:type="dxa"/>
            <w:tcBorders>
              <w:top w:val="single" w:color="000000" w:sz="4" w:space="0"/>
              <w:left w:val="single" w:color="000000" w:sz="4" w:space="0"/>
              <w:bottom w:val="single" w:color="000000" w:sz="4" w:space="0"/>
              <w:right w:val="single" w:color="000000" w:sz="4" w:space="0"/>
            </w:tcBorders>
            <w:vAlign w:val="center"/>
          </w:tcPr>
          <w:p w14:paraId="0336662F">
            <w:pPr>
              <w:snapToGrid w:val="0"/>
              <w:spacing w:line="480" w:lineRule="auto"/>
              <w:jc w:val="center"/>
              <w:rPr>
                <w:rStyle w:val="55"/>
                <w:rFonts w:hint="eastAsia" w:ascii="宋体" w:hAnsi="宋体" w:cs="宋体"/>
                <w:color w:val="auto"/>
                <w:spacing w:val="20"/>
                <w:szCs w:val="24"/>
                <w:highlight w:val="none"/>
              </w:rPr>
            </w:pPr>
          </w:p>
        </w:tc>
        <w:tc>
          <w:tcPr>
            <w:tcW w:w="1417" w:type="dxa"/>
            <w:tcBorders>
              <w:top w:val="single" w:color="000000" w:sz="4" w:space="0"/>
              <w:left w:val="single" w:color="000000" w:sz="4" w:space="0"/>
              <w:bottom w:val="single" w:color="000000" w:sz="4" w:space="0"/>
              <w:right w:val="single" w:color="000000" w:sz="4" w:space="0"/>
            </w:tcBorders>
          </w:tcPr>
          <w:p w14:paraId="115CA48A">
            <w:pPr>
              <w:snapToGrid w:val="0"/>
              <w:spacing w:line="480" w:lineRule="auto"/>
              <w:jc w:val="center"/>
              <w:rPr>
                <w:rStyle w:val="55"/>
                <w:rFonts w:hint="eastAsia" w:ascii="宋体" w:hAnsi="宋体" w:cs="宋体"/>
                <w:color w:val="auto"/>
                <w:spacing w:val="20"/>
                <w:szCs w:val="24"/>
                <w:highlight w:val="none"/>
              </w:rPr>
            </w:pPr>
          </w:p>
        </w:tc>
        <w:tc>
          <w:tcPr>
            <w:tcW w:w="2835" w:type="dxa"/>
            <w:tcBorders>
              <w:top w:val="single" w:color="000000" w:sz="4" w:space="0"/>
              <w:left w:val="single" w:color="000000" w:sz="4" w:space="0"/>
              <w:bottom w:val="single" w:color="000000" w:sz="4" w:space="0"/>
              <w:right w:val="single" w:color="000000" w:sz="4" w:space="0"/>
            </w:tcBorders>
          </w:tcPr>
          <w:p w14:paraId="34FFE22B">
            <w:pPr>
              <w:snapToGrid w:val="0"/>
              <w:spacing w:line="480" w:lineRule="auto"/>
              <w:jc w:val="center"/>
              <w:rPr>
                <w:rStyle w:val="55"/>
                <w:rFonts w:hint="eastAsia" w:ascii="宋体" w:hAnsi="宋体" w:cs="宋体"/>
                <w:color w:val="auto"/>
                <w:spacing w:val="20"/>
                <w:szCs w:val="24"/>
                <w:highlight w:val="none"/>
              </w:rPr>
            </w:pPr>
          </w:p>
        </w:tc>
        <w:tc>
          <w:tcPr>
            <w:tcW w:w="2835" w:type="dxa"/>
            <w:tcBorders>
              <w:top w:val="single" w:color="000000" w:sz="4" w:space="0"/>
              <w:left w:val="single" w:color="000000" w:sz="4" w:space="0"/>
              <w:bottom w:val="single" w:color="000000" w:sz="4" w:space="0"/>
              <w:right w:val="single" w:color="000000" w:sz="4" w:space="0"/>
            </w:tcBorders>
            <w:vAlign w:val="center"/>
          </w:tcPr>
          <w:p w14:paraId="4001FFA6">
            <w:pPr>
              <w:snapToGrid w:val="0"/>
              <w:spacing w:line="480" w:lineRule="auto"/>
              <w:jc w:val="center"/>
              <w:rPr>
                <w:rStyle w:val="55"/>
                <w:rFonts w:hint="eastAsia" w:ascii="宋体" w:hAnsi="宋体" w:cs="宋体"/>
                <w:color w:val="auto"/>
                <w:spacing w:val="20"/>
                <w:szCs w:val="24"/>
                <w:highlight w:val="none"/>
              </w:rPr>
            </w:pPr>
          </w:p>
        </w:tc>
        <w:tc>
          <w:tcPr>
            <w:tcW w:w="893" w:type="dxa"/>
            <w:tcBorders>
              <w:top w:val="single" w:color="000000" w:sz="4" w:space="0"/>
              <w:left w:val="single" w:color="000000" w:sz="4" w:space="0"/>
              <w:bottom w:val="single" w:color="000000" w:sz="4" w:space="0"/>
              <w:right w:val="single" w:color="000000" w:sz="4" w:space="0"/>
            </w:tcBorders>
            <w:vAlign w:val="center"/>
          </w:tcPr>
          <w:p w14:paraId="11194CC4">
            <w:pPr>
              <w:snapToGrid w:val="0"/>
              <w:spacing w:line="480" w:lineRule="auto"/>
              <w:jc w:val="center"/>
              <w:rPr>
                <w:rStyle w:val="55"/>
                <w:rFonts w:hint="eastAsia" w:ascii="宋体" w:hAnsi="宋体" w:cs="宋体"/>
                <w:color w:val="auto"/>
                <w:spacing w:val="20"/>
                <w:szCs w:val="24"/>
                <w:highlight w:val="none"/>
              </w:rPr>
            </w:pPr>
          </w:p>
        </w:tc>
        <w:tc>
          <w:tcPr>
            <w:tcW w:w="808" w:type="dxa"/>
            <w:tcBorders>
              <w:top w:val="single" w:color="000000" w:sz="4" w:space="0"/>
              <w:left w:val="single" w:color="000000" w:sz="4" w:space="0"/>
              <w:bottom w:val="single" w:color="000000" w:sz="4" w:space="0"/>
              <w:right w:val="single" w:color="000000" w:sz="4" w:space="0"/>
            </w:tcBorders>
            <w:vAlign w:val="center"/>
          </w:tcPr>
          <w:p w14:paraId="00D32BD3">
            <w:pPr>
              <w:snapToGrid w:val="0"/>
              <w:spacing w:line="480" w:lineRule="auto"/>
              <w:jc w:val="center"/>
              <w:rPr>
                <w:rStyle w:val="55"/>
                <w:rFonts w:hint="eastAsia" w:ascii="宋体" w:hAnsi="宋体" w:cs="宋体"/>
                <w:color w:val="auto"/>
                <w:spacing w:val="20"/>
                <w:szCs w:val="24"/>
                <w:highlight w:val="none"/>
              </w:rPr>
            </w:pPr>
          </w:p>
        </w:tc>
      </w:tr>
      <w:tr w14:paraId="47426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02" w:type="dxa"/>
            <w:tcBorders>
              <w:top w:val="single" w:color="000000" w:sz="4" w:space="0"/>
              <w:left w:val="single" w:color="000000" w:sz="4" w:space="0"/>
              <w:bottom w:val="single" w:color="000000" w:sz="4" w:space="0"/>
              <w:right w:val="single" w:color="000000" w:sz="4" w:space="0"/>
            </w:tcBorders>
            <w:vAlign w:val="center"/>
          </w:tcPr>
          <w:p w14:paraId="4F20B531">
            <w:pPr>
              <w:snapToGrid w:val="0"/>
              <w:spacing w:line="480" w:lineRule="auto"/>
              <w:jc w:val="center"/>
              <w:rPr>
                <w:rStyle w:val="55"/>
                <w:rFonts w:hint="eastAsia" w:ascii="宋体" w:hAnsi="宋体" w:cs="宋体"/>
                <w:color w:val="auto"/>
                <w:spacing w:val="20"/>
                <w:szCs w:val="24"/>
                <w:highlight w:val="none"/>
              </w:rPr>
            </w:pPr>
          </w:p>
        </w:tc>
        <w:tc>
          <w:tcPr>
            <w:tcW w:w="1417" w:type="dxa"/>
            <w:tcBorders>
              <w:top w:val="single" w:color="000000" w:sz="4" w:space="0"/>
              <w:left w:val="single" w:color="000000" w:sz="4" w:space="0"/>
              <w:bottom w:val="single" w:color="000000" w:sz="4" w:space="0"/>
              <w:right w:val="single" w:color="000000" w:sz="4" w:space="0"/>
            </w:tcBorders>
          </w:tcPr>
          <w:p w14:paraId="57634CCE">
            <w:pPr>
              <w:snapToGrid w:val="0"/>
              <w:spacing w:line="480" w:lineRule="auto"/>
              <w:jc w:val="center"/>
              <w:rPr>
                <w:rStyle w:val="55"/>
                <w:rFonts w:hint="eastAsia" w:ascii="宋体" w:hAnsi="宋体" w:cs="宋体"/>
                <w:color w:val="auto"/>
                <w:spacing w:val="20"/>
                <w:szCs w:val="24"/>
                <w:highlight w:val="none"/>
              </w:rPr>
            </w:pPr>
          </w:p>
        </w:tc>
        <w:tc>
          <w:tcPr>
            <w:tcW w:w="2835" w:type="dxa"/>
            <w:tcBorders>
              <w:top w:val="single" w:color="000000" w:sz="4" w:space="0"/>
              <w:left w:val="single" w:color="000000" w:sz="4" w:space="0"/>
              <w:bottom w:val="single" w:color="000000" w:sz="4" w:space="0"/>
              <w:right w:val="single" w:color="000000" w:sz="4" w:space="0"/>
            </w:tcBorders>
          </w:tcPr>
          <w:p w14:paraId="59D1E227">
            <w:pPr>
              <w:snapToGrid w:val="0"/>
              <w:spacing w:line="480" w:lineRule="auto"/>
              <w:jc w:val="center"/>
              <w:rPr>
                <w:rStyle w:val="55"/>
                <w:rFonts w:hint="eastAsia" w:ascii="宋体" w:hAnsi="宋体" w:cs="宋体"/>
                <w:color w:val="auto"/>
                <w:spacing w:val="20"/>
                <w:szCs w:val="24"/>
                <w:highlight w:val="none"/>
              </w:rPr>
            </w:pPr>
          </w:p>
        </w:tc>
        <w:tc>
          <w:tcPr>
            <w:tcW w:w="2835" w:type="dxa"/>
            <w:tcBorders>
              <w:top w:val="single" w:color="000000" w:sz="4" w:space="0"/>
              <w:left w:val="single" w:color="000000" w:sz="4" w:space="0"/>
              <w:bottom w:val="single" w:color="000000" w:sz="4" w:space="0"/>
              <w:right w:val="single" w:color="000000" w:sz="4" w:space="0"/>
            </w:tcBorders>
            <w:vAlign w:val="center"/>
          </w:tcPr>
          <w:p w14:paraId="5A080935">
            <w:pPr>
              <w:snapToGrid w:val="0"/>
              <w:spacing w:line="480" w:lineRule="auto"/>
              <w:jc w:val="center"/>
              <w:rPr>
                <w:rStyle w:val="55"/>
                <w:rFonts w:hint="eastAsia" w:ascii="宋体" w:hAnsi="宋体" w:cs="宋体"/>
                <w:color w:val="auto"/>
                <w:spacing w:val="20"/>
                <w:szCs w:val="24"/>
                <w:highlight w:val="none"/>
              </w:rPr>
            </w:pPr>
          </w:p>
        </w:tc>
        <w:tc>
          <w:tcPr>
            <w:tcW w:w="893" w:type="dxa"/>
            <w:tcBorders>
              <w:top w:val="single" w:color="000000" w:sz="4" w:space="0"/>
              <w:left w:val="single" w:color="000000" w:sz="4" w:space="0"/>
              <w:bottom w:val="single" w:color="000000" w:sz="4" w:space="0"/>
              <w:right w:val="single" w:color="000000" w:sz="4" w:space="0"/>
            </w:tcBorders>
            <w:vAlign w:val="center"/>
          </w:tcPr>
          <w:p w14:paraId="10658F92">
            <w:pPr>
              <w:snapToGrid w:val="0"/>
              <w:spacing w:line="480" w:lineRule="auto"/>
              <w:jc w:val="center"/>
              <w:rPr>
                <w:rStyle w:val="55"/>
                <w:rFonts w:hint="eastAsia" w:ascii="宋体" w:hAnsi="宋体" w:cs="宋体"/>
                <w:color w:val="auto"/>
                <w:spacing w:val="20"/>
                <w:szCs w:val="24"/>
                <w:highlight w:val="none"/>
              </w:rPr>
            </w:pPr>
          </w:p>
        </w:tc>
        <w:tc>
          <w:tcPr>
            <w:tcW w:w="808" w:type="dxa"/>
            <w:tcBorders>
              <w:top w:val="single" w:color="000000" w:sz="4" w:space="0"/>
              <w:left w:val="single" w:color="000000" w:sz="4" w:space="0"/>
              <w:bottom w:val="single" w:color="000000" w:sz="4" w:space="0"/>
              <w:right w:val="single" w:color="000000" w:sz="4" w:space="0"/>
            </w:tcBorders>
            <w:vAlign w:val="center"/>
          </w:tcPr>
          <w:p w14:paraId="078B9DBF">
            <w:pPr>
              <w:snapToGrid w:val="0"/>
              <w:spacing w:line="480" w:lineRule="auto"/>
              <w:jc w:val="center"/>
              <w:rPr>
                <w:rStyle w:val="55"/>
                <w:rFonts w:hint="eastAsia" w:ascii="宋体" w:hAnsi="宋体" w:cs="宋体"/>
                <w:color w:val="auto"/>
                <w:spacing w:val="20"/>
                <w:szCs w:val="24"/>
                <w:highlight w:val="none"/>
              </w:rPr>
            </w:pPr>
          </w:p>
        </w:tc>
      </w:tr>
      <w:tr w14:paraId="7BA1E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02" w:type="dxa"/>
            <w:tcBorders>
              <w:top w:val="single" w:color="000000" w:sz="4" w:space="0"/>
              <w:left w:val="single" w:color="000000" w:sz="4" w:space="0"/>
              <w:bottom w:val="single" w:color="000000" w:sz="4" w:space="0"/>
              <w:right w:val="single" w:color="000000" w:sz="4" w:space="0"/>
            </w:tcBorders>
            <w:vAlign w:val="center"/>
          </w:tcPr>
          <w:p w14:paraId="5CF47BE5">
            <w:pPr>
              <w:snapToGrid w:val="0"/>
              <w:spacing w:line="480" w:lineRule="auto"/>
              <w:jc w:val="center"/>
              <w:rPr>
                <w:rStyle w:val="55"/>
                <w:rFonts w:hint="eastAsia" w:ascii="宋体" w:hAnsi="宋体" w:cs="宋体"/>
                <w:color w:val="auto"/>
                <w:spacing w:val="20"/>
                <w:szCs w:val="24"/>
                <w:highlight w:val="none"/>
              </w:rPr>
            </w:pPr>
          </w:p>
        </w:tc>
        <w:tc>
          <w:tcPr>
            <w:tcW w:w="1417" w:type="dxa"/>
            <w:tcBorders>
              <w:top w:val="single" w:color="000000" w:sz="4" w:space="0"/>
              <w:left w:val="single" w:color="000000" w:sz="4" w:space="0"/>
              <w:bottom w:val="single" w:color="000000" w:sz="4" w:space="0"/>
              <w:right w:val="single" w:color="000000" w:sz="4" w:space="0"/>
            </w:tcBorders>
          </w:tcPr>
          <w:p w14:paraId="110E6F5A">
            <w:pPr>
              <w:snapToGrid w:val="0"/>
              <w:spacing w:line="480" w:lineRule="auto"/>
              <w:jc w:val="center"/>
              <w:rPr>
                <w:rStyle w:val="55"/>
                <w:rFonts w:hint="eastAsia" w:ascii="宋体" w:hAnsi="宋体" w:cs="宋体"/>
                <w:color w:val="auto"/>
                <w:spacing w:val="20"/>
                <w:szCs w:val="24"/>
                <w:highlight w:val="none"/>
              </w:rPr>
            </w:pPr>
          </w:p>
        </w:tc>
        <w:tc>
          <w:tcPr>
            <w:tcW w:w="2835" w:type="dxa"/>
            <w:tcBorders>
              <w:top w:val="single" w:color="000000" w:sz="4" w:space="0"/>
              <w:left w:val="single" w:color="000000" w:sz="4" w:space="0"/>
              <w:bottom w:val="single" w:color="000000" w:sz="4" w:space="0"/>
              <w:right w:val="single" w:color="000000" w:sz="4" w:space="0"/>
            </w:tcBorders>
          </w:tcPr>
          <w:p w14:paraId="419CB118">
            <w:pPr>
              <w:snapToGrid w:val="0"/>
              <w:spacing w:line="480" w:lineRule="auto"/>
              <w:jc w:val="center"/>
              <w:rPr>
                <w:rStyle w:val="55"/>
                <w:rFonts w:hint="eastAsia" w:ascii="宋体" w:hAnsi="宋体" w:cs="宋体"/>
                <w:color w:val="auto"/>
                <w:spacing w:val="20"/>
                <w:szCs w:val="24"/>
                <w:highlight w:val="none"/>
              </w:rPr>
            </w:pPr>
          </w:p>
        </w:tc>
        <w:tc>
          <w:tcPr>
            <w:tcW w:w="2835" w:type="dxa"/>
            <w:tcBorders>
              <w:top w:val="single" w:color="000000" w:sz="4" w:space="0"/>
              <w:left w:val="single" w:color="000000" w:sz="4" w:space="0"/>
              <w:bottom w:val="single" w:color="000000" w:sz="4" w:space="0"/>
              <w:right w:val="single" w:color="000000" w:sz="4" w:space="0"/>
            </w:tcBorders>
            <w:vAlign w:val="center"/>
          </w:tcPr>
          <w:p w14:paraId="42E562ED">
            <w:pPr>
              <w:snapToGrid w:val="0"/>
              <w:spacing w:line="480" w:lineRule="auto"/>
              <w:jc w:val="center"/>
              <w:rPr>
                <w:rStyle w:val="55"/>
                <w:rFonts w:hint="eastAsia" w:ascii="宋体" w:hAnsi="宋体" w:cs="宋体"/>
                <w:color w:val="auto"/>
                <w:spacing w:val="20"/>
                <w:szCs w:val="24"/>
                <w:highlight w:val="none"/>
              </w:rPr>
            </w:pPr>
          </w:p>
        </w:tc>
        <w:tc>
          <w:tcPr>
            <w:tcW w:w="893" w:type="dxa"/>
            <w:tcBorders>
              <w:top w:val="single" w:color="000000" w:sz="4" w:space="0"/>
              <w:left w:val="single" w:color="000000" w:sz="4" w:space="0"/>
              <w:bottom w:val="single" w:color="000000" w:sz="4" w:space="0"/>
              <w:right w:val="single" w:color="000000" w:sz="4" w:space="0"/>
            </w:tcBorders>
            <w:vAlign w:val="center"/>
          </w:tcPr>
          <w:p w14:paraId="1E8D05F7">
            <w:pPr>
              <w:snapToGrid w:val="0"/>
              <w:spacing w:line="480" w:lineRule="auto"/>
              <w:jc w:val="center"/>
              <w:rPr>
                <w:rStyle w:val="55"/>
                <w:rFonts w:hint="eastAsia" w:ascii="宋体" w:hAnsi="宋体" w:cs="宋体"/>
                <w:color w:val="auto"/>
                <w:spacing w:val="20"/>
                <w:szCs w:val="24"/>
                <w:highlight w:val="none"/>
              </w:rPr>
            </w:pPr>
          </w:p>
        </w:tc>
        <w:tc>
          <w:tcPr>
            <w:tcW w:w="808" w:type="dxa"/>
            <w:tcBorders>
              <w:top w:val="single" w:color="000000" w:sz="4" w:space="0"/>
              <w:left w:val="single" w:color="000000" w:sz="4" w:space="0"/>
              <w:bottom w:val="single" w:color="000000" w:sz="4" w:space="0"/>
              <w:right w:val="single" w:color="000000" w:sz="4" w:space="0"/>
            </w:tcBorders>
            <w:vAlign w:val="center"/>
          </w:tcPr>
          <w:p w14:paraId="7C4E7816">
            <w:pPr>
              <w:snapToGrid w:val="0"/>
              <w:spacing w:line="480" w:lineRule="auto"/>
              <w:jc w:val="center"/>
              <w:rPr>
                <w:rStyle w:val="55"/>
                <w:rFonts w:hint="eastAsia" w:ascii="宋体" w:hAnsi="宋体" w:cs="宋体"/>
                <w:color w:val="auto"/>
                <w:spacing w:val="20"/>
                <w:szCs w:val="24"/>
                <w:highlight w:val="none"/>
              </w:rPr>
            </w:pPr>
          </w:p>
        </w:tc>
      </w:tr>
      <w:tr w14:paraId="2CC68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802" w:type="dxa"/>
            <w:tcBorders>
              <w:top w:val="single" w:color="000000" w:sz="4" w:space="0"/>
              <w:left w:val="single" w:color="000000" w:sz="4" w:space="0"/>
              <w:bottom w:val="single" w:color="000000" w:sz="4" w:space="0"/>
              <w:right w:val="single" w:color="000000" w:sz="4" w:space="0"/>
            </w:tcBorders>
            <w:vAlign w:val="center"/>
          </w:tcPr>
          <w:p w14:paraId="2D0760E8">
            <w:pPr>
              <w:snapToGrid w:val="0"/>
              <w:spacing w:line="480" w:lineRule="auto"/>
              <w:jc w:val="center"/>
              <w:rPr>
                <w:rStyle w:val="55"/>
                <w:rFonts w:hint="eastAsia" w:ascii="宋体" w:hAnsi="宋体" w:cs="宋体"/>
                <w:color w:val="auto"/>
                <w:spacing w:val="20"/>
                <w:szCs w:val="24"/>
                <w:highlight w:val="none"/>
              </w:rPr>
            </w:pPr>
          </w:p>
        </w:tc>
        <w:tc>
          <w:tcPr>
            <w:tcW w:w="1417" w:type="dxa"/>
            <w:tcBorders>
              <w:top w:val="single" w:color="000000" w:sz="4" w:space="0"/>
              <w:left w:val="single" w:color="000000" w:sz="4" w:space="0"/>
              <w:bottom w:val="single" w:color="000000" w:sz="4" w:space="0"/>
              <w:right w:val="single" w:color="000000" w:sz="4" w:space="0"/>
            </w:tcBorders>
          </w:tcPr>
          <w:p w14:paraId="46107877">
            <w:pPr>
              <w:snapToGrid w:val="0"/>
              <w:spacing w:line="480" w:lineRule="auto"/>
              <w:jc w:val="center"/>
              <w:rPr>
                <w:rStyle w:val="55"/>
                <w:rFonts w:hint="eastAsia" w:ascii="宋体" w:hAnsi="宋体" w:cs="宋体"/>
                <w:color w:val="auto"/>
                <w:spacing w:val="20"/>
                <w:szCs w:val="24"/>
                <w:highlight w:val="none"/>
              </w:rPr>
            </w:pPr>
          </w:p>
        </w:tc>
        <w:tc>
          <w:tcPr>
            <w:tcW w:w="2835" w:type="dxa"/>
            <w:tcBorders>
              <w:top w:val="single" w:color="000000" w:sz="4" w:space="0"/>
              <w:left w:val="single" w:color="000000" w:sz="4" w:space="0"/>
              <w:bottom w:val="single" w:color="000000" w:sz="4" w:space="0"/>
              <w:right w:val="single" w:color="000000" w:sz="4" w:space="0"/>
            </w:tcBorders>
          </w:tcPr>
          <w:p w14:paraId="5D06C58F">
            <w:pPr>
              <w:snapToGrid w:val="0"/>
              <w:spacing w:line="480" w:lineRule="auto"/>
              <w:jc w:val="center"/>
              <w:rPr>
                <w:rStyle w:val="55"/>
                <w:rFonts w:hint="eastAsia" w:ascii="宋体" w:hAnsi="宋体" w:cs="宋体"/>
                <w:color w:val="auto"/>
                <w:spacing w:val="20"/>
                <w:szCs w:val="24"/>
                <w:highlight w:val="none"/>
              </w:rPr>
            </w:pPr>
          </w:p>
        </w:tc>
        <w:tc>
          <w:tcPr>
            <w:tcW w:w="2835" w:type="dxa"/>
            <w:tcBorders>
              <w:top w:val="single" w:color="000000" w:sz="4" w:space="0"/>
              <w:left w:val="single" w:color="000000" w:sz="4" w:space="0"/>
              <w:bottom w:val="single" w:color="000000" w:sz="4" w:space="0"/>
              <w:right w:val="single" w:color="000000" w:sz="4" w:space="0"/>
            </w:tcBorders>
            <w:vAlign w:val="center"/>
          </w:tcPr>
          <w:p w14:paraId="78DC6E43">
            <w:pPr>
              <w:snapToGrid w:val="0"/>
              <w:spacing w:line="480" w:lineRule="auto"/>
              <w:jc w:val="center"/>
              <w:rPr>
                <w:rStyle w:val="55"/>
                <w:rFonts w:hint="eastAsia" w:ascii="宋体" w:hAnsi="宋体" w:cs="宋体"/>
                <w:color w:val="auto"/>
                <w:spacing w:val="20"/>
                <w:szCs w:val="24"/>
                <w:highlight w:val="none"/>
              </w:rPr>
            </w:pPr>
          </w:p>
        </w:tc>
        <w:tc>
          <w:tcPr>
            <w:tcW w:w="893" w:type="dxa"/>
            <w:tcBorders>
              <w:top w:val="single" w:color="000000" w:sz="4" w:space="0"/>
              <w:left w:val="single" w:color="000000" w:sz="4" w:space="0"/>
              <w:bottom w:val="single" w:color="000000" w:sz="4" w:space="0"/>
              <w:right w:val="single" w:color="000000" w:sz="4" w:space="0"/>
            </w:tcBorders>
            <w:vAlign w:val="center"/>
          </w:tcPr>
          <w:p w14:paraId="1C4DAFFB">
            <w:pPr>
              <w:snapToGrid w:val="0"/>
              <w:spacing w:line="480" w:lineRule="auto"/>
              <w:jc w:val="center"/>
              <w:rPr>
                <w:rStyle w:val="55"/>
                <w:rFonts w:hint="eastAsia" w:ascii="宋体" w:hAnsi="宋体" w:cs="宋体"/>
                <w:color w:val="auto"/>
                <w:spacing w:val="20"/>
                <w:szCs w:val="24"/>
                <w:highlight w:val="none"/>
              </w:rPr>
            </w:pPr>
          </w:p>
        </w:tc>
        <w:tc>
          <w:tcPr>
            <w:tcW w:w="808" w:type="dxa"/>
            <w:tcBorders>
              <w:top w:val="single" w:color="000000" w:sz="4" w:space="0"/>
              <w:left w:val="single" w:color="000000" w:sz="4" w:space="0"/>
              <w:bottom w:val="single" w:color="000000" w:sz="4" w:space="0"/>
              <w:right w:val="single" w:color="000000" w:sz="4" w:space="0"/>
            </w:tcBorders>
            <w:vAlign w:val="center"/>
          </w:tcPr>
          <w:p w14:paraId="25C8641D">
            <w:pPr>
              <w:snapToGrid w:val="0"/>
              <w:spacing w:line="480" w:lineRule="auto"/>
              <w:jc w:val="center"/>
              <w:rPr>
                <w:rStyle w:val="55"/>
                <w:rFonts w:hint="eastAsia" w:ascii="宋体" w:hAnsi="宋体" w:cs="宋体"/>
                <w:color w:val="auto"/>
                <w:spacing w:val="20"/>
                <w:szCs w:val="24"/>
                <w:highlight w:val="none"/>
              </w:rPr>
            </w:pPr>
          </w:p>
        </w:tc>
      </w:tr>
      <w:tr w14:paraId="12F08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02" w:type="dxa"/>
            <w:tcBorders>
              <w:top w:val="single" w:color="000000" w:sz="4" w:space="0"/>
              <w:left w:val="single" w:color="000000" w:sz="4" w:space="0"/>
              <w:bottom w:val="single" w:color="000000" w:sz="4" w:space="0"/>
              <w:right w:val="single" w:color="000000" w:sz="4" w:space="0"/>
            </w:tcBorders>
            <w:vAlign w:val="center"/>
          </w:tcPr>
          <w:p w14:paraId="4876BD66">
            <w:pPr>
              <w:snapToGrid w:val="0"/>
              <w:spacing w:line="480" w:lineRule="auto"/>
              <w:jc w:val="center"/>
              <w:rPr>
                <w:rStyle w:val="55"/>
                <w:rFonts w:hint="eastAsia" w:ascii="宋体" w:hAnsi="宋体" w:cs="宋体"/>
                <w:color w:val="auto"/>
                <w:spacing w:val="20"/>
                <w:szCs w:val="24"/>
                <w:highlight w:val="none"/>
              </w:rPr>
            </w:pPr>
          </w:p>
        </w:tc>
        <w:tc>
          <w:tcPr>
            <w:tcW w:w="1417" w:type="dxa"/>
            <w:tcBorders>
              <w:top w:val="single" w:color="000000" w:sz="4" w:space="0"/>
              <w:left w:val="single" w:color="000000" w:sz="4" w:space="0"/>
              <w:bottom w:val="single" w:color="000000" w:sz="4" w:space="0"/>
              <w:right w:val="single" w:color="000000" w:sz="4" w:space="0"/>
            </w:tcBorders>
          </w:tcPr>
          <w:p w14:paraId="43834CA6">
            <w:pPr>
              <w:snapToGrid w:val="0"/>
              <w:spacing w:line="480" w:lineRule="auto"/>
              <w:jc w:val="center"/>
              <w:rPr>
                <w:rStyle w:val="55"/>
                <w:rFonts w:hint="eastAsia" w:ascii="宋体" w:hAnsi="宋体" w:cs="宋体"/>
                <w:color w:val="auto"/>
                <w:spacing w:val="20"/>
                <w:szCs w:val="24"/>
                <w:highlight w:val="none"/>
              </w:rPr>
            </w:pPr>
          </w:p>
        </w:tc>
        <w:tc>
          <w:tcPr>
            <w:tcW w:w="2835" w:type="dxa"/>
            <w:tcBorders>
              <w:top w:val="single" w:color="000000" w:sz="4" w:space="0"/>
              <w:left w:val="single" w:color="000000" w:sz="4" w:space="0"/>
              <w:bottom w:val="single" w:color="000000" w:sz="4" w:space="0"/>
              <w:right w:val="single" w:color="000000" w:sz="4" w:space="0"/>
            </w:tcBorders>
          </w:tcPr>
          <w:p w14:paraId="1514334F">
            <w:pPr>
              <w:snapToGrid w:val="0"/>
              <w:spacing w:line="480" w:lineRule="auto"/>
              <w:jc w:val="center"/>
              <w:rPr>
                <w:rStyle w:val="55"/>
                <w:rFonts w:hint="eastAsia" w:ascii="宋体" w:hAnsi="宋体" w:cs="宋体"/>
                <w:color w:val="auto"/>
                <w:spacing w:val="20"/>
                <w:szCs w:val="24"/>
                <w:highlight w:val="none"/>
              </w:rPr>
            </w:pPr>
          </w:p>
        </w:tc>
        <w:tc>
          <w:tcPr>
            <w:tcW w:w="2835" w:type="dxa"/>
            <w:tcBorders>
              <w:top w:val="single" w:color="000000" w:sz="4" w:space="0"/>
              <w:left w:val="single" w:color="000000" w:sz="4" w:space="0"/>
              <w:bottom w:val="single" w:color="000000" w:sz="4" w:space="0"/>
              <w:right w:val="single" w:color="000000" w:sz="4" w:space="0"/>
            </w:tcBorders>
            <w:vAlign w:val="center"/>
          </w:tcPr>
          <w:p w14:paraId="027EFE8A">
            <w:pPr>
              <w:snapToGrid w:val="0"/>
              <w:spacing w:line="480" w:lineRule="auto"/>
              <w:jc w:val="center"/>
              <w:rPr>
                <w:rStyle w:val="55"/>
                <w:rFonts w:hint="eastAsia" w:ascii="宋体" w:hAnsi="宋体" w:cs="宋体"/>
                <w:color w:val="auto"/>
                <w:spacing w:val="20"/>
                <w:szCs w:val="24"/>
                <w:highlight w:val="none"/>
              </w:rPr>
            </w:pPr>
          </w:p>
        </w:tc>
        <w:tc>
          <w:tcPr>
            <w:tcW w:w="893" w:type="dxa"/>
            <w:tcBorders>
              <w:top w:val="single" w:color="000000" w:sz="4" w:space="0"/>
              <w:left w:val="single" w:color="000000" w:sz="4" w:space="0"/>
              <w:bottom w:val="single" w:color="000000" w:sz="4" w:space="0"/>
              <w:right w:val="single" w:color="000000" w:sz="4" w:space="0"/>
            </w:tcBorders>
            <w:vAlign w:val="center"/>
          </w:tcPr>
          <w:p w14:paraId="42A12466">
            <w:pPr>
              <w:snapToGrid w:val="0"/>
              <w:spacing w:line="480" w:lineRule="auto"/>
              <w:jc w:val="center"/>
              <w:rPr>
                <w:rStyle w:val="55"/>
                <w:rFonts w:hint="eastAsia" w:ascii="宋体" w:hAnsi="宋体" w:cs="宋体"/>
                <w:color w:val="auto"/>
                <w:spacing w:val="20"/>
                <w:szCs w:val="24"/>
                <w:highlight w:val="none"/>
              </w:rPr>
            </w:pPr>
          </w:p>
        </w:tc>
        <w:tc>
          <w:tcPr>
            <w:tcW w:w="808" w:type="dxa"/>
            <w:tcBorders>
              <w:top w:val="single" w:color="000000" w:sz="4" w:space="0"/>
              <w:left w:val="single" w:color="000000" w:sz="4" w:space="0"/>
              <w:bottom w:val="single" w:color="000000" w:sz="4" w:space="0"/>
              <w:right w:val="single" w:color="000000" w:sz="4" w:space="0"/>
            </w:tcBorders>
            <w:vAlign w:val="center"/>
          </w:tcPr>
          <w:p w14:paraId="1605472D">
            <w:pPr>
              <w:snapToGrid w:val="0"/>
              <w:spacing w:line="480" w:lineRule="auto"/>
              <w:jc w:val="center"/>
              <w:rPr>
                <w:rStyle w:val="55"/>
                <w:rFonts w:hint="eastAsia" w:ascii="宋体" w:hAnsi="宋体" w:cs="宋体"/>
                <w:color w:val="auto"/>
                <w:spacing w:val="20"/>
                <w:szCs w:val="24"/>
                <w:highlight w:val="none"/>
              </w:rPr>
            </w:pPr>
          </w:p>
        </w:tc>
      </w:tr>
      <w:tr w14:paraId="4A3BC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02" w:type="dxa"/>
            <w:tcBorders>
              <w:top w:val="single" w:color="000000" w:sz="4" w:space="0"/>
              <w:left w:val="single" w:color="000000" w:sz="4" w:space="0"/>
              <w:bottom w:val="single" w:color="000000" w:sz="4" w:space="0"/>
              <w:right w:val="single" w:color="000000" w:sz="4" w:space="0"/>
            </w:tcBorders>
            <w:vAlign w:val="center"/>
          </w:tcPr>
          <w:p w14:paraId="6BBDC915">
            <w:pPr>
              <w:snapToGrid w:val="0"/>
              <w:jc w:val="center"/>
              <w:rPr>
                <w:rStyle w:val="55"/>
                <w:rFonts w:hint="eastAsia" w:ascii="宋体" w:hAnsi="宋体" w:cs="宋体"/>
                <w:b/>
                <w:color w:val="auto"/>
                <w:spacing w:val="20"/>
                <w:szCs w:val="24"/>
                <w:highlight w:val="none"/>
              </w:rPr>
            </w:pPr>
            <w:r>
              <w:rPr>
                <w:rStyle w:val="55"/>
                <w:rFonts w:hint="eastAsia" w:ascii="宋体" w:hAnsi="宋体" w:cs="宋体"/>
                <w:b/>
                <w:color w:val="auto"/>
                <w:spacing w:val="20"/>
                <w:szCs w:val="24"/>
                <w:highlight w:val="none"/>
              </w:rPr>
              <w:t>…</w:t>
            </w:r>
          </w:p>
        </w:tc>
        <w:tc>
          <w:tcPr>
            <w:tcW w:w="1417" w:type="dxa"/>
            <w:tcBorders>
              <w:top w:val="single" w:color="000000" w:sz="4" w:space="0"/>
              <w:left w:val="single" w:color="000000" w:sz="4" w:space="0"/>
              <w:bottom w:val="single" w:color="000000" w:sz="4" w:space="0"/>
              <w:right w:val="single" w:color="000000" w:sz="4" w:space="0"/>
            </w:tcBorders>
          </w:tcPr>
          <w:p w14:paraId="6B068B79">
            <w:pPr>
              <w:snapToGrid w:val="0"/>
              <w:spacing w:line="480" w:lineRule="auto"/>
              <w:jc w:val="center"/>
              <w:rPr>
                <w:rStyle w:val="55"/>
                <w:rFonts w:hint="eastAsia" w:ascii="宋体" w:hAnsi="宋体" w:cs="宋体"/>
                <w:color w:val="auto"/>
                <w:spacing w:val="20"/>
                <w:szCs w:val="24"/>
                <w:highlight w:val="none"/>
              </w:rPr>
            </w:pPr>
          </w:p>
        </w:tc>
        <w:tc>
          <w:tcPr>
            <w:tcW w:w="2835" w:type="dxa"/>
            <w:tcBorders>
              <w:top w:val="single" w:color="000000" w:sz="4" w:space="0"/>
              <w:left w:val="single" w:color="000000" w:sz="4" w:space="0"/>
              <w:bottom w:val="single" w:color="000000" w:sz="4" w:space="0"/>
              <w:right w:val="single" w:color="000000" w:sz="4" w:space="0"/>
            </w:tcBorders>
          </w:tcPr>
          <w:p w14:paraId="2324540B">
            <w:pPr>
              <w:snapToGrid w:val="0"/>
              <w:spacing w:line="480" w:lineRule="auto"/>
              <w:jc w:val="center"/>
              <w:rPr>
                <w:rStyle w:val="55"/>
                <w:rFonts w:hint="eastAsia" w:ascii="宋体" w:hAnsi="宋体" w:cs="宋体"/>
                <w:color w:val="auto"/>
                <w:spacing w:val="20"/>
                <w:szCs w:val="24"/>
                <w:highlight w:val="none"/>
              </w:rPr>
            </w:pPr>
          </w:p>
        </w:tc>
        <w:tc>
          <w:tcPr>
            <w:tcW w:w="2835" w:type="dxa"/>
            <w:tcBorders>
              <w:top w:val="single" w:color="000000" w:sz="4" w:space="0"/>
              <w:left w:val="single" w:color="000000" w:sz="4" w:space="0"/>
              <w:bottom w:val="single" w:color="000000" w:sz="4" w:space="0"/>
              <w:right w:val="single" w:color="000000" w:sz="4" w:space="0"/>
            </w:tcBorders>
            <w:vAlign w:val="center"/>
          </w:tcPr>
          <w:p w14:paraId="58FB10A0">
            <w:pPr>
              <w:snapToGrid w:val="0"/>
              <w:spacing w:line="480" w:lineRule="auto"/>
              <w:jc w:val="center"/>
              <w:rPr>
                <w:rStyle w:val="55"/>
                <w:rFonts w:hint="eastAsia" w:ascii="宋体" w:hAnsi="宋体" w:cs="宋体"/>
                <w:color w:val="auto"/>
                <w:spacing w:val="20"/>
                <w:szCs w:val="24"/>
                <w:highlight w:val="none"/>
              </w:rPr>
            </w:pPr>
          </w:p>
        </w:tc>
        <w:tc>
          <w:tcPr>
            <w:tcW w:w="893" w:type="dxa"/>
            <w:tcBorders>
              <w:top w:val="single" w:color="000000" w:sz="4" w:space="0"/>
              <w:left w:val="single" w:color="000000" w:sz="4" w:space="0"/>
              <w:bottom w:val="single" w:color="000000" w:sz="4" w:space="0"/>
              <w:right w:val="single" w:color="000000" w:sz="4" w:space="0"/>
            </w:tcBorders>
            <w:vAlign w:val="center"/>
          </w:tcPr>
          <w:p w14:paraId="3AB138CF">
            <w:pPr>
              <w:snapToGrid w:val="0"/>
              <w:spacing w:line="480" w:lineRule="auto"/>
              <w:jc w:val="center"/>
              <w:rPr>
                <w:rStyle w:val="55"/>
                <w:rFonts w:hint="eastAsia" w:ascii="宋体" w:hAnsi="宋体" w:cs="宋体"/>
                <w:color w:val="auto"/>
                <w:spacing w:val="20"/>
                <w:szCs w:val="24"/>
                <w:highlight w:val="none"/>
              </w:rPr>
            </w:pPr>
          </w:p>
        </w:tc>
        <w:tc>
          <w:tcPr>
            <w:tcW w:w="808" w:type="dxa"/>
            <w:tcBorders>
              <w:top w:val="single" w:color="000000" w:sz="4" w:space="0"/>
              <w:left w:val="single" w:color="000000" w:sz="4" w:space="0"/>
              <w:bottom w:val="single" w:color="000000" w:sz="4" w:space="0"/>
              <w:right w:val="single" w:color="000000" w:sz="4" w:space="0"/>
            </w:tcBorders>
            <w:vAlign w:val="center"/>
          </w:tcPr>
          <w:p w14:paraId="054E93A4">
            <w:pPr>
              <w:snapToGrid w:val="0"/>
              <w:spacing w:line="480" w:lineRule="auto"/>
              <w:jc w:val="center"/>
              <w:rPr>
                <w:rStyle w:val="55"/>
                <w:rFonts w:hint="eastAsia" w:ascii="宋体" w:hAnsi="宋体" w:cs="宋体"/>
                <w:color w:val="auto"/>
                <w:spacing w:val="20"/>
                <w:szCs w:val="24"/>
                <w:highlight w:val="none"/>
              </w:rPr>
            </w:pPr>
          </w:p>
        </w:tc>
      </w:tr>
    </w:tbl>
    <w:p w14:paraId="0AC706B7">
      <w:pPr>
        <w:snapToGrid w:val="0"/>
        <w:ind w:left="356" w:hanging="355"/>
        <w:rPr>
          <w:rStyle w:val="55"/>
          <w:rFonts w:hint="eastAsia" w:ascii="宋体" w:hAnsi="宋体" w:cs="宋体"/>
          <w:color w:val="auto"/>
          <w:spacing w:val="20"/>
          <w:highlight w:val="none"/>
        </w:rPr>
      </w:pPr>
      <w:r>
        <w:rPr>
          <w:rStyle w:val="55"/>
          <w:rFonts w:hint="eastAsia" w:ascii="宋体" w:hAnsi="宋体" w:cs="宋体"/>
          <w:color w:val="auto"/>
          <w:spacing w:val="20"/>
          <w:highlight w:val="none"/>
        </w:rPr>
        <w:t>注：1.必须将第五章磋商内容与技术要求的所有条款相比较后填写上表。</w:t>
      </w:r>
    </w:p>
    <w:p w14:paraId="4C123DF1">
      <w:pPr>
        <w:snapToGrid w:val="0"/>
        <w:ind w:firstLine="560" w:firstLineChars="200"/>
        <w:rPr>
          <w:rStyle w:val="55"/>
          <w:rFonts w:hint="eastAsia" w:ascii="宋体" w:hAnsi="宋体" w:cs="宋体"/>
          <w:color w:val="auto"/>
          <w:spacing w:val="20"/>
          <w:highlight w:val="none"/>
        </w:rPr>
      </w:pPr>
      <w:r>
        <w:rPr>
          <w:rStyle w:val="55"/>
          <w:rFonts w:hint="eastAsia" w:ascii="宋体" w:hAnsi="宋体" w:cs="宋体"/>
          <w:color w:val="auto"/>
          <w:spacing w:val="20"/>
          <w:highlight w:val="none"/>
        </w:rPr>
        <w:t>2.若所有投标响应均无任何偏离的，只需在序号1的说明项中填写“根据招标要求响应，所有投标响应无任何偏离。”若有正偏离或负偏离的，请对偏离项逐项比较填写。</w:t>
      </w:r>
    </w:p>
    <w:p w14:paraId="665D5F4F">
      <w:pPr>
        <w:snapToGrid w:val="0"/>
        <w:ind w:firstLine="560" w:firstLineChars="200"/>
        <w:rPr>
          <w:rStyle w:val="55"/>
          <w:rFonts w:hint="eastAsia" w:ascii="宋体" w:hAnsi="宋体" w:cs="宋体"/>
          <w:color w:val="auto"/>
          <w:spacing w:val="20"/>
          <w:highlight w:val="none"/>
        </w:rPr>
      </w:pPr>
      <w:r>
        <w:rPr>
          <w:rStyle w:val="55"/>
          <w:rFonts w:hint="eastAsia" w:ascii="宋体" w:hAnsi="宋体" w:cs="宋体"/>
          <w:color w:val="auto"/>
          <w:spacing w:val="20"/>
          <w:highlight w:val="none"/>
        </w:rPr>
        <w:t>3.行数不够可环境增加。</w:t>
      </w:r>
    </w:p>
    <w:p w14:paraId="41CE9A5A">
      <w:pPr>
        <w:snapToGrid w:val="0"/>
        <w:ind w:left="356" w:hanging="355"/>
        <w:rPr>
          <w:rStyle w:val="55"/>
          <w:rFonts w:hint="eastAsia" w:ascii="宋体" w:hAnsi="宋体" w:cs="宋体"/>
          <w:color w:val="auto"/>
          <w:spacing w:val="20"/>
          <w:highlight w:val="none"/>
        </w:rPr>
      </w:pPr>
    </w:p>
    <w:p w14:paraId="2B484631">
      <w:pPr>
        <w:snapToGrid w:val="0"/>
        <w:spacing w:line="360" w:lineRule="auto"/>
        <w:jc w:val="center"/>
        <w:rPr>
          <w:rStyle w:val="55"/>
          <w:rFonts w:hint="eastAsia" w:ascii="宋体" w:hAnsi="宋体" w:cs="宋体"/>
          <w:color w:val="auto"/>
          <w:sz w:val="28"/>
          <w:highlight w:val="none"/>
        </w:rPr>
      </w:pPr>
    </w:p>
    <w:p w14:paraId="362A0918">
      <w:pPr>
        <w:snapToGrid w:val="0"/>
        <w:spacing w:line="360" w:lineRule="auto"/>
        <w:ind w:left="420" w:hanging="420"/>
        <w:jc w:val="center"/>
        <w:rPr>
          <w:rStyle w:val="55"/>
          <w:rFonts w:hint="eastAsia" w:ascii="宋体" w:hAnsi="宋体" w:cs="宋体"/>
          <w:color w:val="auto"/>
          <w:highlight w:val="none"/>
        </w:rPr>
      </w:pPr>
      <w:r>
        <w:rPr>
          <w:rStyle w:val="55"/>
          <w:rFonts w:hint="eastAsia" w:ascii="宋体" w:hAnsi="宋体" w:cs="宋体"/>
          <w:color w:val="auto"/>
          <w:sz w:val="28"/>
          <w:highlight w:val="none"/>
        </w:rPr>
        <w:t xml:space="preserve">  </w:t>
      </w:r>
      <w:r>
        <w:rPr>
          <w:rStyle w:val="55"/>
          <w:rFonts w:hint="eastAsia" w:ascii="宋体" w:hAnsi="宋体" w:cs="宋体"/>
          <w:color w:val="auto"/>
          <w:highlight w:val="none"/>
        </w:rPr>
        <w:t xml:space="preserve">                  </w:t>
      </w:r>
    </w:p>
    <w:p w14:paraId="31BCFCE6">
      <w:pPr>
        <w:snapToGrid w:val="0"/>
        <w:spacing w:line="360" w:lineRule="auto"/>
        <w:ind w:left="420" w:hanging="420"/>
        <w:jc w:val="center"/>
        <w:rPr>
          <w:rStyle w:val="55"/>
          <w:rFonts w:hint="eastAsia" w:ascii="宋体" w:hAnsi="宋体" w:cs="宋体"/>
          <w:color w:val="auto"/>
          <w:highlight w:val="none"/>
        </w:rPr>
      </w:pPr>
      <w:r>
        <w:rPr>
          <w:rStyle w:val="55"/>
          <w:rFonts w:hint="eastAsia" w:ascii="宋体" w:hAnsi="宋体" w:cs="宋体"/>
          <w:color w:val="auto"/>
          <w:highlight w:val="none"/>
        </w:rPr>
        <w:t xml:space="preserve">                  磋商响应供应商名称（公章）：    </w:t>
      </w:r>
    </w:p>
    <w:p w14:paraId="0C1D61FA">
      <w:pPr>
        <w:snapToGrid w:val="0"/>
        <w:spacing w:line="360" w:lineRule="auto"/>
        <w:ind w:left="420" w:hanging="420"/>
        <w:jc w:val="center"/>
        <w:rPr>
          <w:rStyle w:val="55"/>
          <w:rFonts w:hint="eastAsia" w:ascii="宋体" w:hAnsi="宋体" w:cs="宋体"/>
          <w:color w:val="auto"/>
          <w:highlight w:val="none"/>
        </w:rPr>
      </w:pPr>
      <w:r>
        <w:rPr>
          <w:rStyle w:val="55"/>
          <w:rFonts w:hint="eastAsia" w:ascii="宋体" w:hAnsi="宋体" w:cs="宋体"/>
          <w:color w:val="auto"/>
          <w:highlight w:val="none"/>
        </w:rPr>
        <w:t xml:space="preserve">        全权代表（签字）：                           </w:t>
      </w:r>
    </w:p>
    <w:p w14:paraId="51F99F32">
      <w:pPr>
        <w:snapToGrid w:val="0"/>
        <w:spacing w:line="360" w:lineRule="auto"/>
        <w:ind w:left="420" w:hanging="420"/>
        <w:jc w:val="center"/>
        <w:rPr>
          <w:rStyle w:val="55"/>
          <w:rFonts w:hint="eastAsia" w:ascii="宋体" w:hAnsi="宋体" w:cs="宋体"/>
          <w:color w:val="auto"/>
          <w:highlight w:val="none"/>
        </w:rPr>
      </w:pPr>
      <w:r>
        <w:rPr>
          <w:rStyle w:val="55"/>
          <w:rFonts w:hint="eastAsia" w:ascii="宋体" w:hAnsi="宋体" w:cs="宋体"/>
          <w:color w:val="auto"/>
          <w:highlight w:val="none"/>
        </w:rPr>
        <w:t xml:space="preserve">    </w:t>
      </w:r>
      <w:r>
        <w:rPr>
          <w:rStyle w:val="55"/>
          <w:rFonts w:hint="eastAsia" w:ascii="宋体" w:hAnsi="宋体" w:cs="宋体"/>
          <w:color w:val="auto"/>
          <w:highlight w:val="none"/>
          <w:lang w:eastAsia="zh-CN"/>
        </w:rPr>
        <w:t>2025</w:t>
      </w:r>
      <w:r>
        <w:rPr>
          <w:rStyle w:val="55"/>
          <w:rFonts w:hint="eastAsia" w:ascii="宋体" w:hAnsi="宋体" w:cs="宋体"/>
          <w:color w:val="auto"/>
          <w:highlight w:val="none"/>
        </w:rPr>
        <w:t>年  月  日</w:t>
      </w:r>
    </w:p>
    <w:p w14:paraId="4AB0B1D9">
      <w:pPr>
        <w:snapToGrid w:val="0"/>
        <w:spacing w:line="360" w:lineRule="auto"/>
        <w:jc w:val="left"/>
        <w:rPr>
          <w:rStyle w:val="104"/>
          <w:rFonts w:hint="eastAsia" w:ascii="宋体" w:hAnsi="宋体" w:cs="宋体"/>
          <w:color w:val="auto"/>
          <w:sz w:val="30"/>
          <w:highlight w:val="none"/>
        </w:rPr>
      </w:pPr>
    </w:p>
    <w:p w14:paraId="71B37EAC">
      <w:pPr>
        <w:snapToGrid w:val="0"/>
        <w:spacing w:line="360" w:lineRule="auto"/>
        <w:jc w:val="left"/>
        <w:rPr>
          <w:rStyle w:val="104"/>
          <w:rFonts w:hint="eastAsia" w:ascii="宋体" w:hAnsi="宋体" w:cs="宋体"/>
          <w:color w:val="auto"/>
          <w:sz w:val="21"/>
          <w:highlight w:val="none"/>
        </w:rPr>
      </w:pPr>
    </w:p>
    <w:p w14:paraId="6B485371">
      <w:pPr>
        <w:snapToGrid w:val="0"/>
        <w:spacing w:line="360" w:lineRule="auto"/>
        <w:rPr>
          <w:rStyle w:val="104"/>
          <w:rFonts w:hint="eastAsia" w:ascii="宋体" w:hAnsi="宋体" w:cs="宋体"/>
          <w:color w:val="auto"/>
          <w:sz w:val="30"/>
          <w:highlight w:val="none"/>
        </w:rPr>
      </w:pPr>
      <w:r>
        <w:rPr>
          <w:rStyle w:val="104"/>
          <w:rFonts w:hint="eastAsia" w:ascii="宋体" w:hAnsi="宋体" w:cs="宋体"/>
          <w:color w:val="auto"/>
          <w:sz w:val="30"/>
          <w:highlight w:val="none"/>
        </w:rPr>
        <w:br w:type="page"/>
      </w:r>
    </w:p>
    <w:p w14:paraId="59B62455">
      <w:pPr>
        <w:snapToGrid w:val="0"/>
        <w:spacing w:line="360" w:lineRule="auto"/>
        <w:rPr>
          <w:rStyle w:val="104"/>
          <w:rFonts w:hint="eastAsia" w:ascii="宋体" w:hAnsi="宋体" w:cs="宋体"/>
          <w:color w:val="auto"/>
          <w:sz w:val="30"/>
          <w:highlight w:val="none"/>
        </w:rPr>
      </w:pPr>
      <w:r>
        <w:rPr>
          <w:rStyle w:val="104"/>
          <w:rFonts w:hint="eastAsia" w:ascii="宋体" w:hAnsi="宋体" w:cs="宋体"/>
          <w:color w:val="auto"/>
          <w:sz w:val="30"/>
          <w:highlight w:val="none"/>
        </w:rPr>
        <w:t>附件六</w:t>
      </w:r>
    </w:p>
    <w:p w14:paraId="0F0C2B6F">
      <w:pPr>
        <w:snapToGrid w:val="0"/>
        <w:spacing w:before="120" w:after="50" w:line="360" w:lineRule="auto"/>
        <w:jc w:val="center"/>
        <w:rPr>
          <w:rStyle w:val="55"/>
          <w:rFonts w:hint="eastAsia" w:ascii="宋体" w:hAnsi="宋体" w:cs="宋体"/>
          <w:b/>
          <w:color w:val="auto"/>
          <w:sz w:val="36"/>
          <w:highlight w:val="none"/>
        </w:rPr>
      </w:pPr>
      <w:r>
        <w:rPr>
          <w:rStyle w:val="55"/>
          <w:rFonts w:hint="eastAsia" w:ascii="宋体" w:hAnsi="宋体" w:cs="宋体"/>
          <w:b/>
          <w:color w:val="auto"/>
          <w:sz w:val="36"/>
          <w:highlight w:val="none"/>
        </w:rPr>
        <w:t>拟派项目实施人员</w:t>
      </w:r>
    </w:p>
    <w:p w14:paraId="367E2D54">
      <w:pPr>
        <w:snapToGrid w:val="0"/>
        <w:spacing w:before="120" w:after="50" w:line="360" w:lineRule="auto"/>
        <w:jc w:val="center"/>
        <w:rPr>
          <w:rStyle w:val="55"/>
          <w:rFonts w:hint="eastAsia" w:ascii="宋体" w:hAnsi="宋体" w:cs="宋体"/>
          <w:b/>
          <w:color w:val="auto"/>
          <w:sz w:val="36"/>
          <w:highlight w:val="none"/>
        </w:rPr>
      </w:pPr>
      <w:r>
        <w:rPr>
          <w:rStyle w:val="55"/>
          <w:rFonts w:hint="eastAsia" w:ascii="宋体" w:hAnsi="宋体" w:cs="宋体"/>
          <w:b/>
          <w:color w:val="auto"/>
          <w:sz w:val="36"/>
          <w:highlight w:val="none"/>
        </w:rPr>
        <w:t>（主要从业人员及其技术资格）一览表</w:t>
      </w:r>
    </w:p>
    <w:p w14:paraId="07C8A644">
      <w:pPr>
        <w:snapToGrid w:val="0"/>
        <w:spacing w:before="120" w:after="50" w:line="360" w:lineRule="auto"/>
        <w:rPr>
          <w:rStyle w:val="55"/>
          <w:rFonts w:hint="eastAsia" w:ascii="宋体" w:hAnsi="宋体" w:cs="宋体"/>
          <w:bCs/>
          <w:color w:val="auto"/>
          <w:szCs w:val="24"/>
          <w:highlight w:val="none"/>
        </w:rPr>
      </w:pPr>
      <w:r>
        <w:rPr>
          <w:rStyle w:val="55"/>
          <w:rFonts w:hint="eastAsia" w:ascii="宋体" w:hAnsi="宋体" w:cs="宋体"/>
          <w:bCs/>
          <w:color w:val="auto"/>
          <w:szCs w:val="24"/>
          <w:highlight w:val="none"/>
        </w:rPr>
        <w:t>招标编号：</w:t>
      </w:r>
    </w:p>
    <w:tbl>
      <w:tblPr>
        <w:tblStyle w:val="27"/>
        <w:tblW w:w="9420"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100"/>
        <w:gridCol w:w="1892"/>
        <w:gridCol w:w="1858"/>
        <w:gridCol w:w="1420"/>
        <w:gridCol w:w="1696"/>
        <w:gridCol w:w="1454"/>
      </w:tblGrid>
      <w:tr w14:paraId="59A5A64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67" w:hRule="atLeast"/>
          <w:jc w:val="center"/>
        </w:trPr>
        <w:tc>
          <w:tcPr>
            <w:tcW w:w="1100" w:type="dxa"/>
            <w:tcBorders>
              <w:top w:val="single" w:color="000000" w:sz="4" w:space="0"/>
              <w:left w:val="single" w:color="000000" w:sz="4" w:space="0"/>
              <w:bottom w:val="single" w:color="000000" w:sz="4" w:space="0"/>
              <w:right w:val="single" w:color="000000" w:sz="4" w:space="0"/>
            </w:tcBorders>
            <w:vAlign w:val="center"/>
          </w:tcPr>
          <w:p w14:paraId="41742E17">
            <w:pPr>
              <w:snapToGrid w:val="0"/>
              <w:jc w:val="center"/>
              <w:rPr>
                <w:rStyle w:val="55"/>
                <w:rFonts w:hint="eastAsia" w:ascii="宋体" w:hAnsi="宋体" w:cs="宋体"/>
                <w:color w:val="auto"/>
                <w:szCs w:val="24"/>
                <w:highlight w:val="none"/>
              </w:rPr>
            </w:pPr>
            <w:r>
              <w:rPr>
                <w:rStyle w:val="55"/>
                <w:rFonts w:hint="eastAsia" w:ascii="宋体" w:hAnsi="宋体" w:cs="宋体"/>
                <w:color w:val="auto"/>
                <w:szCs w:val="24"/>
                <w:highlight w:val="none"/>
              </w:rPr>
              <w:t>姓名</w:t>
            </w:r>
          </w:p>
        </w:tc>
        <w:tc>
          <w:tcPr>
            <w:tcW w:w="1892" w:type="dxa"/>
            <w:tcBorders>
              <w:top w:val="single" w:color="000000" w:sz="4" w:space="0"/>
              <w:left w:val="single" w:color="000000" w:sz="4" w:space="0"/>
              <w:bottom w:val="single" w:color="000000" w:sz="4" w:space="0"/>
              <w:right w:val="single" w:color="000000" w:sz="4" w:space="0"/>
            </w:tcBorders>
            <w:vAlign w:val="center"/>
          </w:tcPr>
          <w:p w14:paraId="3A493D6D">
            <w:pPr>
              <w:snapToGrid w:val="0"/>
              <w:jc w:val="center"/>
              <w:rPr>
                <w:rStyle w:val="55"/>
                <w:rFonts w:hint="eastAsia" w:ascii="宋体" w:hAnsi="宋体" w:cs="宋体"/>
                <w:color w:val="auto"/>
                <w:szCs w:val="24"/>
                <w:highlight w:val="none"/>
              </w:rPr>
            </w:pPr>
            <w:r>
              <w:rPr>
                <w:rStyle w:val="55"/>
                <w:rFonts w:hint="eastAsia" w:ascii="宋体" w:hAnsi="宋体" w:cs="宋体"/>
                <w:color w:val="auto"/>
                <w:szCs w:val="24"/>
                <w:highlight w:val="none"/>
              </w:rPr>
              <w:t>拟派在本项目中担任职务或岗位</w:t>
            </w:r>
          </w:p>
        </w:tc>
        <w:tc>
          <w:tcPr>
            <w:tcW w:w="1858" w:type="dxa"/>
            <w:tcBorders>
              <w:top w:val="single" w:color="000000" w:sz="4" w:space="0"/>
              <w:left w:val="single" w:color="000000" w:sz="4" w:space="0"/>
              <w:bottom w:val="single" w:color="000000" w:sz="4" w:space="0"/>
              <w:right w:val="single" w:color="000000" w:sz="4" w:space="0"/>
            </w:tcBorders>
            <w:vAlign w:val="center"/>
          </w:tcPr>
          <w:p w14:paraId="226EBC40">
            <w:pPr>
              <w:snapToGrid w:val="0"/>
              <w:jc w:val="center"/>
              <w:rPr>
                <w:rStyle w:val="55"/>
                <w:rFonts w:hint="eastAsia" w:ascii="宋体" w:hAnsi="宋体" w:cs="宋体"/>
                <w:color w:val="auto"/>
                <w:szCs w:val="24"/>
                <w:highlight w:val="none"/>
              </w:rPr>
            </w:pPr>
            <w:r>
              <w:rPr>
                <w:rStyle w:val="55"/>
                <w:rFonts w:hint="eastAsia" w:ascii="宋体" w:hAnsi="宋体" w:cs="宋体"/>
                <w:color w:val="auto"/>
                <w:szCs w:val="24"/>
                <w:highlight w:val="none"/>
              </w:rPr>
              <w:t>专业技术资格</w:t>
            </w:r>
          </w:p>
        </w:tc>
        <w:tc>
          <w:tcPr>
            <w:tcW w:w="1420" w:type="dxa"/>
            <w:tcBorders>
              <w:top w:val="single" w:color="000000" w:sz="4" w:space="0"/>
              <w:left w:val="single" w:color="000000" w:sz="4" w:space="0"/>
              <w:bottom w:val="single" w:color="000000" w:sz="4" w:space="0"/>
              <w:right w:val="single" w:color="000000" w:sz="4" w:space="0"/>
            </w:tcBorders>
            <w:vAlign w:val="center"/>
          </w:tcPr>
          <w:p w14:paraId="0E352B07">
            <w:pPr>
              <w:snapToGrid w:val="0"/>
              <w:jc w:val="center"/>
              <w:rPr>
                <w:rStyle w:val="55"/>
                <w:rFonts w:hint="eastAsia" w:ascii="宋体" w:hAnsi="宋体" w:cs="宋体"/>
                <w:color w:val="auto"/>
                <w:szCs w:val="24"/>
                <w:highlight w:val="none"/>
              </w:rPr>
            </w:pPr>
            <w:r>
              <w:rPr>
                <w:rStyle w:val="55"/>
                <w:rFonts w:hint="eastAsia" w:ascii="宋体" w:hAnsi="宋体" w:cs="宋体"/>
                <w:color w:val="auto"/>
                <w:szCs w:val="24"/>
                <w:highlight w:val="none"/>
              </w:rPr>
              <w:t>证书编号</w:t>
            </w:r>
          </w:p>
        </w:tc>
        <w:tc>
          <w:tcPr>
            <w:tcW w:w="1696" w:type="dxa"/>
            <w:tcBorders>
              <w:top w:val="single" w:color="000000" w:sz="4" w:space="0"/>
              <w:left w:val="single" w:color="000000" w:sz="4" w:space="0"/>
              <w:bottom w:val="single" w:color="000000" w:sz="4" w:space="0"/>
              <w:right w:val="single" w:color="000000" w:sz="4" w:space="0"/>
            </w:tcBorders>
            <w:vAlign w:val="center"/>
          </w:tcPr>
          <w:p w14:paraId="0EC31B98">
            <w:pPr>
              <w:snapToGrid w:val="0"/>
              <w:jc w:val="center"/>
              <w:rPr>
                <w:rStyle w:val="55"/>
                <w:rFonts w:hint="eastAsia" w:ascii="宋体" w:hAnsi="宋体" w:cs="宋体"/>
                <w:color w:val="auto"/>
                <w:szCs w:val="24"/>
                <w:highlight w:val="none"/>
              </w:rPr>
            </w:pPr>
            <w:r>
              <w:rPr>
                <w:rStyle w:val="55"/>
                <w:rFonts w:hint="eastAsia" w:ascii="宋体" w:hAnsi="宋体" w:cs="宋体"/>
                <w:color w:val="auto"/>
                <w:szCs w:val="24"/>
                <w:highlight w:val="none"/>
              </w:rPr>
              <w:t>参加本单位</w:t>
            </w:r>
          </w:p>
          <w:p w14:paraId="71C4436F">
            <w:pPr>
              <w:snapToGrid w:val="0"/>
              <w:jc w:val="center"/>
              <w:rPr>
                <w:rStyle w:val="55"/>
                <w:rFonts w:hint="eastAsia" w:ascii="宋体" w:hAnsi="宋体" w:cs="宋体"/>
                <w:color w:val="auto"/>
                <w:szCs w:val="24"/>
                <w:highlight w:val="none"/>
              </w:rPr>
            </w:pPr>
            <w:r>
              <w:rPr>
                <w:rStyle w:val="55"/>
                <w:rFonts w:hint="eastAsia" w:ascii="宋体" w:hAnsi="宋体" w:cs="宋体"/>
                <w:color w:val="auto"/>
                <w:szCs w:val="24"/>
                <w:highlight w:val="none"/>
              </w:rPr>
              <w:t>工作时间</w:t>
            </w:r>
          </w:p>
        </w:tc>
        <w:tc>
          <w:tcPr>
            <w:tcW w:w="1454" w:type="dxa"/>
            <w:tcBorders>
              <w:top w:val="single" w:color="000000" w:sz="4" w:space="0"/>
              <w:left w:val="single" w:color="000000" w:sz="4" w:space="0"/>
              <w:bottom w:val="single" w:color="000000" w:sz="4" w:space="0"/>
              <w:right w:val="single" w:color="000000" w:sz="4" w:space="0"/>
            </w:tcBorders>
            <w:vAlign w:val="center"/>
          </w:tcPr>
          <w:p w14:paraId="5DEEF575">
            <w:pPr>
              <w:snapToGrid w:val="0"/>
              <w:jc w:val="center"/>
              <w:rPr>
                <w:rStyle w:val="55"/>
                <w:rFonts w:hint="eastAsia" w:ascii="宋体" w:hAnsi="宋体" w:cs="宋体"/>
                <w:color w:val="auto"/>
                <w:szCs w:val="24"/>
                <w:highlight w:val="none"/>
              </w:rPr>
            </w:pPr>
            <w:r>
              <w:rPr>
                <w:rStyle w:val="55"/>
                <w:rFonts w:hint="eastAsia" w:ascii="宋体" w:hAnsi="宋体" w:cs="宋体"/>
                <w:color w:val="auto"/>
                <w:szCs w:val="24"/>
                <w:highlight w:val="none"/>
              </w:rPr>
              <w:t>劳动合同</w:t>
            </w:r>
          </w:p>
          <w:p w14:paraId="77919899">
            <w:pPr>
              <w:snapToGrid w:val="0"/>
              <w:jc w:val="center"/>
              <w:rPr>
                <w:rStyle w:val="55"/>
                <w:rFonts w:hint="eastAsia" w:ascii="宋体" w:hAnsi="宋体" w:cs="宋体"/>
                <w:color w:val="auto"/>
                <w:szCs w:val="24"/>
                <w:highlight w:val="none"/>
              </w:rPr>
            </w:pPr>
            <w:r>
              <w:rPr>
                <w:rStyle w:val="55"/>
                <w:rFonts w:hint="eastAsia" w:ascii="宋体" w:hAnsi="宋体" w:cs="宋体"/>
                <w:color w:val="auto"/>
                <w:szCs w:val="24"/>
                <w:highlight w:val="none"/>
              </w:rPr>
              <w:t>编号</w:t>
            </w:r>
          </w:p>
        </w:tc>
      </w:tr>
      <w:tr w14:paraId="09FF38F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55" w:hRule="atLeast"/>
          <w:jc w:val="center"/>
        </w:trPr>
        <w:tc>
          <w:tcPr>
            <w:tcW w:w="1100" w:type="dxa"/>
            <w:tcBorders>
              <w:top w:val="single" w:color="000000" w:sz="4" w:space="0"/>
              <w:left w:val="single" w:color="000000" w:sz="4" w:space="0"/>
              <w:bottom w:val="single" w:color="000000" w:sz="4" w:space="0"/>
              <w:right w:val="single" w:color="000000" w:sz="4" w:space="0"/>
            </w:tcBorders>
          </w:tcPr>
          <w:p w14:paraId="4930F21E">
            <w:pPr>
              <w:snapToGrid w:val="0"/>
              <w:spacing w:before="120" w:after="50" w:line="360" w:lineRule="auto"/>
              <w:rPr>
                <w:rStyle w:val="55"/>
                <w:rFonts w:hint="eastAsia" w:ascii="宋体" w:hAnsi="宋体" w:cs="宋体"/>
                <w:color w:val="auto"/>
                <w:szCs w:val="24"/>
                <w:highlight w:val="none"/>
              </w:rPr>
            </w:pPr>
          </w:p>
        </w:tc>
        <w:tc>
          <w:tcPr>
            <w:tcW w:w="1892" w:type="dxa"/>
            <w:tcBorders>
              <w:top w:val="single" w:color="000000" w:sz="4" w:space="0"/>
              <w:left w:val="single" w:color="000000" w:sz="4" w:space="0"/>
              <w:bottom w:val="single" w:color="000000" w:sz="4" w:space="0"/>
              <w:right w:val="single" w:color="000000" w:sz="4" w:space="0"/>
            </w:tcBorders>
          </w:tcPr>
          <w:p w14:paraId="195C8A59">
            <w:pPr>
              <w:snapToGrid w:val="0"/>
              <w:spacing w:before="120" w:after="50" w:line="360" w:lineRule="auto"/>
              <w:rPr>
                <w:rStyle w:val="55"/>
                <w:rFonts w:hint="eastAsia" w:ascii="宋体" w:hAnsi="宋体" w:cs="宋体"/>
                <w:color w:val="auto"/>
                <w:szCs w:val="24"/>
                <w:highlight w:val="none"/>
              </w:rPr>
            </w:pPr>
          </w:p>
        </w:tc>
        <w:tc>
          <w:tcPr>
            <w:tcW w:w="1858" w:type="dxa"/>
            <w:tcBorders>
              <w:top w:val="single" w:color="000000" w:sz="4" w:space="0"/>
              <w:left w:val="single" w:color="000000" w:sz="4" w:space="0"/>
              <w:bottom w:val="single" w:color="000000" w:sz="4" w:space="0"/>
              <w:right w:val="single" w:color="000000" w:sz="4" w:space="0"/>
            </w:tcBorders>
          </w:tcPr>
          <w:p w14:paraId="1C4B3631">
            <w:pPr>
              <w:snapToGrid w:val="0"/>
              <w:spacing w:before="120" w:after="50" w:line="360" w:lineRule="auto"/>
              <w:rPr>
                <w:rStyle w:val="55"/>
                <w:rFonts w:hint="eastAsia" w:ascii="宋体" w:hAnsi="宋体" w:cs="宋体"/>
                <w:color w:val="auto"/>
                <w:szCs w:val="24"/>
                <w:highlight w:val="none"/>
              </w:rPr>
            </w:pPr>
          </w:p>
        </w:tc>
        <w:tc>
          <w:tcPr>
            <w:tcW w:w="1420" w:type="dxa"/>
            <w:tcBorders>
              <w:top w:val="single" w:color="000000" w:sz="4" w:space="0"/>
              <w:left w:val="single" w:color="000000" w:sz="4" w:space="0"/>
              <w:bottom w:val="single" w:color="000000" w:sz="4" w:space="0"/>
              <w:right w:val="single" w:color="000000" w:sz="4" w:space="0"/>
            </w:tcBorders>
          </w:tcPr>
          <w:p w14:paraId="50F60F86">
            <w:pPr>
              <w:snapToGrid w:val="0"/>
              <w:spacing w:before="120" w:after="50" w:line="360" w:lineRule="auto"/>
              <w:rPr>
                <w:rStyle w:val="55"/>
                <w:rFonts w:hint="eastAsia" w:ascii="宋体" w:hAnsi="宋体" w:cs="宋体"/>
                <w:color w:val="auto"/>
                <w:szCs w:val="24"/>
                <w:highlight w:val="none"/>
              </w:rPr>
            </w:pPr>
          </w:p>
        </w:tc>
        <w:tc>
          <w:tcPr>
            <w:tcW w:w="1696" w:type="dxa"/>
            <w:tcBorders>
              <w:top w:val="single" w:color="000000" w:sz="4" w:space="0"/>
              <w:left w:val="single" w:color="000000" w:sz="4" w:space="0"/>
              <w:bottom w:val="single" w:color="000000" w:sz="4" w:space="0"/>
              <w:right w:val="single" w:color="000000" w:sz="4" w:space="0"/>
            </w:tcBorders>
          </w:tcPr>
          <w:p w14:paraId="34B9CA4F">
            <w:pPr>
              <w:snapToGrid w:val="0"/>
              <w:spacing w:before="120" w:after="50" w:line="360" w:lineRule="auto"/>
              <w:rPr>
                <w:rStyle w:val="55"/>
                <w:rFonts w:hint="eastAsia" w:ascii="宋体" w:hAnsi="宋体" w:cs="宋体"/>
                <w:color w:val="auto"/>
                <w:szCs w:val="24"/>
                <w:highlight w:val="none"/>
              </w:rPr>
            </w:pPr>
          </w:p>
        </w:tc>
        <w:tc>
          <w:tcPr>
            <w:tcW w:w="1454" w:type="dxa"/>
            <w:tcBorders>
              <w:top w:val="single" w:color="000000" w:sz="4" w:space="0"/>
              <w:left w:val="single" w:color="000000" w:sz="4" w:space="0"/>
              <w:bottom w:val="single" w:color="000000" w:sz="4" w:space="0"/>
              <w:right w:val="single" w:color="000000" w:sz="4" w:space="0"/>
            </w:tcBorders>
          </w:tcPr>
          <w:p w14:paraId="43C388A3">
            <w:pPr>
              <w:snapToGrid w:val="0"/>
              <w:spacing w:before="120" w:after="50" w:line="360" w:lineRule="auto"/>
              <w:rPr>
                <w:rStyle w:val="55"/>
                <w:rFonts w:hint="eastAsia" w:ascii="宋体" w:hAnsi="宋体" w:cs="宋体"/>
                <w:color w:val="auto"/>
                <w:szCs w:val="24"/>
                <w:highlight w:val="none"/>
              </w:rPr>
            </w:pPr>
          </w:p>
        </w:tc>
      </w:tr>
      <w:tr w14:paraId="286D88F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55" w:hRule="atLeast"/>
          <w:jc w:val="center"/>
        </w:trPr>
        <w:tc>
          <w:tcPr>
            <w:tcW w:w="1100" w:type="dxa"/>
            <w:tcBorders>
              <w:top w:val="single" w:color="000000" w:sz="4" w:space="0"/>
              <w:left w:val="single" w:color="000000" w:sz="4" w:space="0"/>
              <w:bottom w:val="single" w:color="000000" w:sz="4" w:space="0"/>
              <w:right w:val="single" w:color="000000" w:sz="4" w:space="0"/>
            </w:tcBorders>
          </w:tcPr>
          <w:p w14:paraId="62EA43AF">
            <w:pPr>
              <w:snapToGrid w:val="0"/>
              <w:spacing w:before="120" w:after="50" w:line="360" w:lineRule="auto"/>
              <w:rPr>
                <w:rStyle w:val="55"/>
                <w:rFonts w:hint="eastAsia" w:ascii="宋体" w:hAnsi="宋体" w:cs="宋体"/>
                <w:color w:val="auto"/>
                <w:szCs w:val="24"/>
                <w:highlight w:val="none"/>
              </w:rPr>
            </w:pPr>
          </w:p>
        </w:tc>
        <w:tc>
          <w:tcPr>
            <w:tcW w:w="1892" w:type="dxa"/>
            <w:tcBorders>
              <w:top w:val="single" w:color="000000" w:sz="4" w:space="0"/>
              <w:left w:val="single" w:color="000000" w:sz="4" w:space="0"/>
              <w:bottom w:val="single" w:color="000000" w:sz="4" w:space="0"/>
              <w:right w:val="single" w:color="000000" w:sz="4" w:space="0"/>
            </w:tcBorders>
          </w:tcPr>
          <w:p w14:paraId="527217CE">
            <w:pPr>
              <w:snapToGrid w:val="0"/>
              <w:spacing w:before="120" w:after="50" w:line="360" w:lineRule="auto"/>
              <w:rPr>
                <w:rStyle w:val="55"/>
                <w:rFonts w:hint="eastAsia" w:ascii="宋体" w:hAnsi="宋体" w:cs="宋体"/>
                <w:color w:val="auto"/>
                <w:szCs w:val="24"/>
                <w:highlight w:val="none"/>
              </w:rPr>
            </w:pPr>
          </w:p>
        </w:tc>
        <w:tc>
          <w:tcPr>
            <w:tcW w:w="1858" w:type="dxa"/>
            <w:tcBorders>
              <w:top w:val="single" w:color="000000" w:sz="4" w:space="0"/>
              <w:left w:val="single" w:color="000000" w:sz="4" w:space="0"/>
              <w:bottom w:val="single" w:color="000000" w:sz="4" w:space="0"/>
              <w:right w:val="single" w:color="000000" w:sz="4" w:space="0"/>
            </w:tcBorders>
          </w:tcPr>
          <w:p w14:paraId="7B98BFCC">
            <w:pPr>
              <w:snapToGrid w:val="0"/>
              <w:spacing w:before="120" w:after="50" w:line="360" w:lineRule="auto"/>
              <w:rPr>
                <w:rStyle w:val="55"/>
                <w:rFonts w:hint="eastAsia" w:ascii="宋体" w:hAnsi="宋体" w:cs="宋体"/>
                <w:color w:val="auto"/>
                <w:szCs w:val="24"/>
                <w:highlight w:val="none"/>
              </w:rPr>
            </w:pPr>
          </w:p>
        </w:tc>
        <w:tc>
          <w:tcPr>
            <w:tcW w:w="1420" w:type="dxa"/>
            <w:tcBorders>
              <w:top w:val="single" w:color="000000" w:sz="4" w:space="0"/>
              <w:left w:val="single" w:color="000000" w:sz="4" w:space="0"/>
              <w:bottom w:val="single" w:color="000000" w:sz="4" w:space="0"/>
              <w:right w:val="single" w:color="000000" w:sz="4" w:space="0"/>
            </w:tcBorders>
          </w:tcPr>
          <w:p w14:paraId="4D1E1050">
            <w:pPr>
              <w:snapToGrid w:val="0"/>
              <w:spacing w:before="120" w:after="50" w:line="360" w:lineRule="auto"/>
              <w:rPr>
                <w:rStyle w:val="55"/>
                <w:rFonts w:hint="eastAsia" w:ascii="宋体" w:hAnsi="宋体" w:cs="宋体"/>
                <w:color w:val="auto"/>
                <w:szCs w:val="24"/>
                <w:highlight w:val="none"/>
              </w:rPr>
            </w:pPr>
          </w:p>
        </w:tc>
        <w:tc>
          <w:tcPr>
            <w:tcW w:w="1696" w:type="dxa"/>
            <w:tcBorders>
              <w:top w:val="single" w:color="000000" w:sz="4" w:space="0"/>
              <w:left w:val="single" w:color="000000" w:sz="4" w:space="0"/>
              <w:bottom w:val="single" w:color="000000" w:sz="4" w:space="0"/>
              <w:right w:val="single" w:color="000000" w:sz="4" w:space="0"/>
            </w:tcBorders>
          </w:tcPr>
          <w:p w14:paraId="0C554513">
            <w:pPr>
              <w:snapToGrid w:val="0"/>
              <w:spacing w:before="120" w:after="50" w:line="360" w:lineRule="auto"/>
              <w:rPr>
                <w:rStyle w:val="55"/>
                <w:rFonts w:hint="eastAsia" w:ascii="宋体" w:hAnsi="宋体" w:cs="宋体"/>
                <w:color w:val="auto"/>
                <w:szCs w:val="24"/>
                <w:highlight w:val="none"/>
              </w:rPr>
            </w:pPr>
          </w:p>
        </w:tc>
        <w:tc>
          <w:tcPr>
            <w:tcW w:w="1454" w:type="dxa"/>
            <w:tcBorders>
              <w:top w:val="single" w:color="000000" w:sz="4" w:space="0"/>
              <w:left w:val="single" w:color="000000" w:sz="4" w:space="0"/>
              <w:bottom w:val="single" w:color="000000" w:sz="4" w:space="0"/>
              <w:right w:val="single" w:color="000000" w:sz="4" w:space="0"/>
            </w:tcBorders>
          </w:tcPr>
          <w:p w14:paraId="32398EDB">
            <w:pPr>
              <w:snapToGrid w:val="0"/>
              <w:spacing w:before="120" w:after="50" w:line="360" w:lineRule="auto"/>
              <w:rPr>
                <w:rStyle w:val="55"/>
                <w:rFonts w:hint="eastAsia" w:ascii="宋体" w:hAnsi="宋体" w:cs="宋体"/>
                <w:color w:val="auto"/>
                <w:szCs w:val="24"/>
                <w:highlight w:val="none"/>
              </w:rPr>
            </w:pPr>
          </w:p>
        </w:tc>
      </w:tr>
      <w:tr w14:paraId="6825388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55" w:hRule="atLeast"/>
          <w:jc w:val="center"/>
        </w:trPr>
        <w:tc>
          <w:tcPr>
            <w:tcW w:w="1100" w:type="dxa"/>
            <w:tcBorders>
              <w:top w:val="single" w:color="000000" w:sz="4" w:space="0"/>
              <w:left w:val="single" w:color="000000" w:sz="4" w:space="0"/>
              <w:bottom w:val="single" w:color="000000" w:sz="4" w:space="0"/>
              <w:right w:val="single" w:color="000000" w:sz="4" w:space="0"/>
            </w:tcBorders>
          </w:tcPr>
          <w:p w14:paraId="21984E1E">
            <w:pPr>
              <w:snapToGrid w:val="0"/>
              <w:spacing w:before="120" w:after="50" w:line="360" w:lineRule="auto"/>
              <w:rPr>
                <w:rStyle w:val="55"/>
                <w:rFonts w:hint="eastAsia" w:ascii="宋体" w:hAnsi="宋体" w:cs="宋体"/>
                <w:color w:val="auto"/>
                <w:szCs w:val="24"/>
                <w:highlight w:val="none"/>
              </w:rPr>
            </w:pPr>
          </w:p>
        </w:tc>
        <w:tc>
          <w:tcPr>
            <w:tcW w:w="1892" w:type="dxa"/>
            <w:tcBorders>
              <w:top w:val="single" w:color="000000" w:sz="4" w:space="0"/>
              <w:left w:val="single" w:color="000000" w:sz="4" w:space="0"/>
              <w:bottom w:val="single" w:color="000000" w:sz="4" w:space="0"/>
              <w:right w:val="single" w:color="000000" w:sz="4" w:space="0"/>
            </w:tcBorders>
          </w:tcPr>
          <w:p w14:paraId="17695122">
            <w:pPr>
              <w:snapToGrid w:val="0"/>
              <w:spacing w:before="120" w:after="50" w:line="360" w:lineRule="auto"/>
              <w:rPr>
                <w:rStyle w:val="55"/>
                <w:rFonts w:hint="eastAsia" w:ascii="宋体" w:hAnsi="宋体" w:cs="宋体"/>
                <w:color w:val="auto"/>
                <w:szCs w:val="24"/>
                <w:highlight w:val="none"/>
              </w:rPr>
            </w:pPr>
          </w:p>
        </w:tc>
        <w:tc>
          <w:tcPr>
            <w:tcW w:w="1858" w:type="dxa"/>
            <w:tcBorders>
              <w:top w:val="single" w:color="000000" w:sz="4" w:space="0"/>
              <w:left w:val="single" w:color="000000" w:sz="4" w:space="0"/>
              <w:bottom w:val="single" w:color="000000" w:sz="4" w:space="0"/>
              <w:right w:val="single" w:color="000000" w:sz="4" w:space="0"/>
            </w:tcBorders>
          </w:tcPr>
          <w:p w14:paraId="027D0F41">
            <w:pPr>
              <w:pStyle w:val="14"/>
              <w:snapToGrid w:val="0"/>
              <w:spacing w:before="120" w:after="50" w:line="360" w:lineRule="auto"/>
              <w:ind w:left="5250"/>
              <w:rPr>
                <w:rStyle w:val="55"/>
                <w:rFonts w:hint="eastAsia" w:ascii="宋体" w:hAnsi="宋体" w:cs="宋体"/>
                <w:color w:val="auto"/>
                <w:sz w:val="24"/>
                <w:szCs w:val="24"/>
                <w:highlight w:val="none"/>
              </w:rPr>
            </w:pPr>
          </w:p>
        </w:tc>
        <w:tc>
          <w:tcPr>
            <w:tcW w:w="1420" w:type="dxa"/>
            <w:tcBorders>
              <w:top w:val="single" w:color="000000" w:sz="4" w:space="0"/>
              <w:left w:val="single" w:color="000000" w:sz="4" w:space="0"/>
              <w:bottom w:val="single" w:color="000000" w:sz="4" w:space="0"/>
              <w:right w:val="single" w:color="000000" w:sz="4" w:space="0"/>
            </w:tcBorders>
          </w:tcPr>
          <w:p w14:paraId="331BB4AE">
            <w:pPr>
              <w:snapToGrid w:val="0"/>
              <w:spacing w:before="120" w:after="50" w:line="360" w:lineRule="auto"/>
              <w:rPr>
                <w:rStyle w:val="55"/>
                <w:rFonts w:hint="eastAsia" w:ascii="宋体" w:hAnsi="宋体" w:cs="宋体"/>
                <w:color w:val="auto"/>
                <w:szCs w:val="24"/>
                <w:highlight w:val="none"/>
              </w:rPr>
            </w:pPr>
          </w:p>
        </w:tc>
        <w:tc>
          <w:tcPr>
            <w:tcW w:w="1696" w:type="dxa"/>
            <w:tcBorders>
              <w:top w:val="single" w:color="000000" w:sz="4" w:space="0"/>
              <w:left w:val="single" w:color="000000" w:sz="4" w:space="0"/>
              <w:bottom w:val="single" w:color="000000" w:sz="4" w:space="0"/>
              <w:right w:val="single" w:color="000000" w:sz="4" w:space="0"/>
            </w:tcBorders>
          </w:tcPr>
          <w:p w14:paraId="41A42B8C">
            <w:pPr>
              <w:snapToGrid w:val="0"/>
              <w:spacing w:before="120" w:after="50" w:line="360" w:lineRule="auto"/>
              <w:rPr>
                <w:rStyle w:val="55"/>
                <w:rFonts w:hint="eastAsia" w:ascii="宋体" w:hAnsi="宋体" w:cs="宋体"/>
                <w:color w:val="auto"/>
                <w:szCs w:val="24"/>
                <w:highlight w:val="none"/>
              </w:rPr>
            </w:pPr>
          </w:p>
        </w:tc>
        <w:tc>
          <w:tcPr>
            <w:tcW w:w="1454" w:type="dxa"/>
            <w:tcBorders>
              <w:top w:val="single" w:color="000000" w:sz="4" w:space="0"/>
              <w:left w:val="single" w:color="000000" w:sz="4" w:space="0"/>
              <w:bottom w:val="single" w:color="000000" w:sz="4" w:space="0"/>
              <w:right w:val="single" w:color="000000" w:sz="4" w:space="0"/>
            </w:tcBorders>
          </w:tcPr>
          <w:p w14:paraId="1F67AE84">
            <w:pPr>
              <w:snapToGrid w:val="0"/>
              <w:spacing w:before="120" w:after="50" w:line="360" w:lineRule="auto"/>
              <w:rPr>
                <w:rStyle w:val="55"/>
                <w:rFonts w:hint="eastAsia" w:ascii="宋体" w:hAnsi="宋体" w:cs="宋体"/>
                <w:color w:val="auto"/>
                <w:szCs w:val="24"/>
                <w:highlight w:val="none"/>
              </w:rPr>
            </w:pPr>
          </w:p>
        </w:tc>
      </w:tr>
      <w:tr w14:paraId="63B89C1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55" w:hRule="atLeast"/>
          <w:jc w:val="center"/>
        </w:trPr>
        <w:tc>
          <w:tcPr>
            <w:tcW w:w="1100" w:type="dxa"/>
            <w:tcBorders>
              <w:top w:val="single" w:color="000000" w:sz="4" w:space="0"/>
              <w:left w:val="single" w:color="000000" w:sz="4" w:space="0"/>
              <w:bottom w:val="single" w:color="000000" w:sz="4" w:space="0"/>
              <w:right w:val="single" w:color="000000" w:sz="4" w:space="0"/>
            </w:tcBorders>
          </w:tcPr>
          <w:p w14:paraId="2BFA2A34">
            <w:pPr>
              <w:snapToGrid w:val="0"/>
              <w:spacing w:before="120" w:after="50" w:line="360" w:lineRule="auto"/>
              <w:rPr>
                <w:rStyle w:val="55"/>
                <w:rFonts w:hint="eastAsia" w:ascii="宋体" w:hAnsi="宋体" w:cs="宋体"/>
                <w:color w:val="auto"/>
                <w:szCs w:val="24"/>
                <w:highlight w:val="none"/>
              </w:rPr>
            </w:pPr>
          </w:p>
        </w:tc>
        <w:tc>
          <w:tcPr>
            <w:tcW w:w="1892" w:type="dxa"/>
            <w:tcBorders>
              <w:top w:val="single" w:color="000000" w:sz="4" w:space="0"/>
              <w:left w:val="single" w:color="000000" w:sz="4" w:space="0"/>
              <w:bottom w:val="single" w:color="000000" w:sz="4" w:space="0"/>
              <w:right w:val="single" w:color="000000" w:sz="4" w:space="0"/>
            </w:tcBorders>
          </w:tcPr>
          <w:p w14:paraId="39C88824">
            <w:pPr>
              <w:snapToGrid w:val="0"/>
              <w:spacing w:before="120" w:after="50" w:line="360" w:lineRule="auto"/>
              <w:rPr>
                <w:rStyle w:val="55"/>
                <w:rFonts w:hint="eastAsia" w:ascii="宋体" w:hAnsi="宋体" w:cs="宋体"/>
                <w:color w:val="auto"/>
                <w:szCs w:val="24"/>
                <w:highlight w:val="none"/>
              </w:rPr>
            </w:pPr>
          </w:p>
        </w:tc>
        <w:tc>
          <w:tcPr>
            <w:tcW w:w="1858" w:type="dxa"/>
            <w:tcBorders>
              <w:top w:val="single" w:color="000000" w:sz="4" w:space="0"/>
              <w:left w:val="single" w:color="000000" w:sz="4" w:space="0"/>
              <w:bottom w:val="single" w:color="000000" w:sz="4" w:space="0"/>
              <w:right w:val="single" w:color="000000" w:sz="4" w:space="0"/>
            </w:tcBorders>
          </w:tcPr>
          <w:p w14:paraId="17DCE058">
            <w:pPr>
              <w:snapToGrid w:val="0"/>
              <w:spacing w:before="120" w:after="50" w:line="360" w:lineRule="auto"/>
              <w:rPr>
                <w:rStyle w:val="55"/>
                <w:rFonts w:hint="eastAsia" w:ascii="宋体" w:hAnsi="宋体" w:cs="宋体"/>
                <w:color w:val="auto"/>
                <w:szCs w:val="24"/>
                <w:highlight w:val="none"/>
              </w:rPr>
            </w:pPr>
          </w:p>
        </w:tc>
        <w:tc>
          <w:tcPr>
            <w:tcW w:w="1420" w:type="dxa"/>
            <w:tcBorders>
              <w:top w:val="single" w:color="000000" w:sz="4" w:space="0"/>
              <w:left w:val="single" w:color="000000" w:sz="4" w:space="0"/>
              <w:bottom w:val="single" w:color="000000" w:sz="4" w:space="0"/>
              <w:right w:val="single" w:color="000000" w:sz="4" w:space="0"/>
            </w:tcBorders>
          </w:tcPr>
          <w:p w14:paraId="2FE4B2B6">
            <w:pPr>
              <w:snapToGrid w:val="0"/>
              <w:spacing w:before="120" w:after="50" w:line="360" w:lineRule="auto"/>
              <w:rPr>
                <w:rStyle w:val="55"/>
                <w:rFonts w:hint="eastAsia" w:ascii="宋体" w:hAnsi="宋体" w:cs="宋体"/>
                <w:color w:val="auto"/>
                <w:szCs w:val="24"/>
                <w:highlight w:val="none"/>
              </w:rPr>
            </w:pPr>
          </w:p>
        </w:tc>
        <w:tc>
          <w:tcPr>
            <w:tcW w:w="1696" w:type="dxa"/>
            <w:tcBorders>
              <w:top w:val="single" w:color="000000" w:sz="4" w:space="0"/>
              <w:left w:val="single" w:color="000000" w:sz="4" w:space="0"/>
              <w:bottom w:val="single" w:color="000000" w:sz="4" w:space="0"/>
              <w:right w:val="single" w:color="000000" w:sz="4" w:space="0"/>
            </w:tcBorders>
          </w:tcPr>
          <w:p w14:paraId="21C47A65">
            <w:pPr>
              <w:snapToGrid w:val="0"/>
              <w:spacing w:before="120" w:after="50" w:line="360" w:lineRule="auto"/>
              <w:rPr>
                <w:rStyle w:val="55"/>
                <w:rFonts w:hint="eastAsia" w:ascii="宋体" w:hAnsi="宋体" w:cs="宋体"/>
                <w:color w:val="auto"/>
                <w:szCs w:val="24"/>
                <w:highlight w:val="none"/>
              </w:rPr>
            </w:pPr>
          </w:p>
        </w:tc>
        <w:tc>
          <w:tcPr>
            <w:tcW w:w="1454" w:type="dxa"/>
            <w:tcBorders>
              <w:top w:val="single" w:color="000000" w:sz="4" w:space="0"/>
              <w:left w:val="single" w:color="000000" w:sz="4" w:space="0"/>
              <w:bottom w:val="single" w:color="000000" w:sz="4" w:space="0"/>
              <w:right w:val="single" w:color="000000" w:sz="4" w:space="0"/>
            </w:tcBorders>
          </w:tcPr>
          <w:p w14:paraId="1645E48F">
            <w:pPr>
              <w:snapToGrid w:val="0"/>
              <w:spacing w:before="120" w:after="50" w:line="360" w:lineRule="auto"/>
              <w:rPr>
                <w:rStyle w:val="55"/>
                <w:rFonts w:hint="eastAsia" w:ascii="宋体" w:hAnsi="宋体" w:cs="宋体"/>
                <w:color w:val="auto"/>
                <w:szCs w:val="24"/>
                <w:highlight w:val="none"/>
              </w:rPr>
            </w:pPr>
          </w:p>
        </w:tc>
      </w:tr>
      <w:tr w14:paraId="1E7E83C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55" w:hRule="atLeast"/>
          <w:jc w:val="center"/>
        </w:trPr>
        <w:tc>
          <w:tcPr>
            <w:tcW w:w="1100" w:type="dxa"/>
            <w:tcBorders>
              <w:top w:val="single" w:color="000000" w:sz="4" w:space="0"/>
              <w:left w:val="single" w:color="000000" w:sz="4" w:space="0"/>
              <w:bottom w:val="single" w:color="000000" w:sz="4" w:space="0"/>
              <w:right w:val="single" w:color="000000" w:sz="4" w:space="0"/>
            </w:tcBorders>
          </w:tcPr>
          <w:p w14:paraId="2577AC80">
            <w:pPr>
              <w:snapToGrid w:val="0"/>
              <w:spacing w:before="120" w:after="50" w:line="360" w:lineRule="auto"/>
              <w:rPr>
                <w:rStyle w:val="55"/>
                <w:rFonts w:hint="eastAsia" w:ascii="宋体" w:hAnsi="宋体" w:cs="宋体"/>
                <w:color w:val="auto"/>
                <w:szCs w:val="24"/>
                <w:highlight w:val="none"/>
              </w:rPr>
            </w:pPr>
          </w:p>
        </w:tc>
        <w:tc>
          <w:tcPr>
            <w:tcW w:w="1892" w:type="dxa"/>
            <w:tcBorders>
              <w:top w:val="single" w:color="000000" w:sz="4" w:space="0"/>
              <w:left w:val="single" w:color="000000" w:sz="4" w:space="0"/>
              <w:bottom w:val="single" w:color="000000" w:sz="4" w:space="0"/>
              <w:right w:val="single" w:color="000000" w:sz="4" w:space="0"/>
            </w:tcBorders>
          </w:tcPr>
          <w:p w14:paraId="1923B218">
            <w:pPr>
              <w:snapToGrid w:val="0"/>
              <w:spacing w:before="120" w:after="50" w:line="360" w:lineRule="auto"/>
              <w:rPr>
                <w:rStyle w:val="55"/>
                <w:rFonts w:hint="eastAsia" w:ascii="宋体" w:hAnsi="宋体" w:cs="宋体"/>
                <w:color w:val="auto"/>
                <w:szCs w:val="24"/>
                <w:highlight w:val="none"/>
              </w:rPr>
            </w:pPr>
          </w:p>
        </w:tc>
        <w:tc>
          <w:tcPr>
            <w:tcW w:w="1858" w:type="dxa"/>
            <w:tcBorders>
              <w:top w:val="single" w:color="000000" w:sz="4" w:space="0"/>
              <w:left w:val="single" w:color="000000" w:sz="4" w:space="0"/>
              <w:bottom w:val="single" w:color="000000" w:sz="4" w:space="0"/>
              <w:right w:val="single" w:color="000000" w:sz="4" w:space="0"/>
            </w:tcBorders>
          </w:tcPr>
          <w:p w14:paraId="509082F7">
            <w:pPr>
              <w:snapToGrid w:val="0"/>
              <w:spacing w:before="120" w:after="50" w:line="360" w:lineRule="auto"/>
              <w:rPr>
                <w:rStyle w:val="55"/>
                <w:rFonts w:hint="eastAsia" w:ascii="宋体" w:hAnsi="宋体" w:cs="宋体"/>
                <w:color w:val="auto"/>
                <w:szCs w:val="24"/>
                <w:highlight w:val="none"/>
              </w:rPr>
            </w:pPr>
          </w:p>
        </w:tc>
        <w:tc>
          <w:tcPr>
            <w:tcW w:w="1420" w:type="dxa"/>
            <w:tcBorders>
              <w:top w:val="single" w:color="000000" w:sz="4" w:space="0"/>
              <w:left w:val="single" w:color="000000" w:sz="4" w:space="0"/>
              <w:bottom w:val="single" w:color="000000" w:sz="4" w:space="0"/>
              <w:right w:val="single" w:color="000000" w:sz="4" w:space="0"/>
            </w:tcBorders>
          </w:tcPr>
          <w:p w14:paraId="6C05A017">
            <w:pPr>
              <w:snapToGrid w:val="0"/>
              <w:spacing w:before="120" w:after="50" w:line="360" w:lineRule="auto"/>
              <w:rPr>
                <w:rStyle w:val="55"/>
                <w:rFonts w:hint="eastAsia" w:ascii="宋体" w:hAnsi="宋体" w:cs="宋体"/>
                <w:color w:val="auto"/>
                <w:szCs w:val="24"/>
                <w:highlight w:val="none"/>
              </w:rPr>
            </w:pPr>
          </w:p>
        </w:tc>
        <w:tc>
          <w:tcPr>
            <w:tcW w:w="1696" w:type="dxa"/>
            <w:tcBorders>
              <w:top w:val="single" w:color="000000" w:sz="4" w:space="0"/>
              <w:left w:val="single" w:color="000000" w:sz="4" w:space="0"/>
              <w:bottom w:val="single" w:color="000000" w:sz="4" w:space="0"/>
              <w:right w:val="single" w:color="000000" w:sz="4" w:space="0"/>
            </w:tcBorders>
          </w:tcPr>
          <w:p w14:paraId="78AC0CBE">
            <w:pPr>
              <w:snapToGrid w:val="0"/>
              <w:spacing w:before="120" w:after="50" w:line="360" w:lineRule="auto"/>
              <w:rPr>
                <w:rStyle w:val="55"/>
                <w:rFonts w:hint="eastAsia" w:ascii="宋体" w:hAnsi="宋体" w:cs="宋体"/>
                <w:color w:val="auto"/>
                <w:szCs w:val="24"/>
                <w:highlight w:val="none"/>
              </w:rPr>
            </w:pPr>
          </w:p>
        </w:tc>
        <w:tc>
          <w:tcPr>
            <w:tcW w:w="1454" w:type="dxa"/>
            <w:tcBorders>
              <w:top w:val="single" w:color="000000" w:sz="4" w:space="0"/>
              <w:left w:val="single" w:color="000000" w:sz="4" w:space="0"/>
              <w:bottom w:val="single" w:color="000000" w:sz="4" w:space="0"/>
              <w:right w:val="single" w:color="000000" w:sz="4" w:space="0"/>
            </w:tcBorders>
          </w:tcPr>
          <w:p w14:paraId="312EE163">
            <w:pPr>
              <w:snapToGrid w:val="0"/>
              <w:spacing w:before="120" w:after="50" w:line="360" w:lineRule="auto"/>
              <w:rPr>
                <w:rStyle w:val="55"/>
                <w:rFonts w:hint="eastAsia" w:ascii="宋体" w:hAnsi="宋体" w:cs="宋体"/>
                <w:color w:val="auto"/>
                <w:szCs w:val="24"/>
                <w:highlight w:val="none"/>
              </w:rPr>
            </w:pPr>
          </w:p>
        </w:tc>
      </w:tr>
      <w:tr w14:paraId="3E0A190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55" w:hRule="atLeast"/>
          <w:jc w:val="center"/>
        </w:trPr>
        <w:tc>
          <w:tcPr>
            <w:tcW w:w="1100" w:type="dxa"/>
            <w:tcBorders>
              <w:top w:val="single" w:color="000000" w:sz="4" w:space="0"/>
              <w:left w:val="single" w:color="000000" w:sz="4" w:space="0"/>
              <w:bottom w:val="single" w:color="000000" w:sz="4" w:space="0"/>
              <w:right w:val="single" w:color="000000" w:sz="4" w:space="0"/>
            </w:tcBorders>
          </w:tcPr>
          <w:p w14:paraId="39EFA581">
            <w:pPr>
              <w:snapToGrid w:val="0"/>
              <w:spacing w:before="120" w:after="50" w:line="360" w:lineRule="auto"/>
              <w:rPr>
                <w:rStyle w:val="55"/>
                <w:rFonts w:hint="eastAsia" w:ascii="宋体" w:hAnsi="宋体" w:cs="宋体"/>
                <w:color w:val="auto"/>
                <w:szCs w:val="24"/>
                <w:highlight w:val="none"/>
              </w:rPr>
            </w:pPr>
          </w:p>
        </w:tc>
        <w:tc>
          <w:tcPr>
            <w:tcW w:w="1892" w:type="dxa"/>
            <w:tcBorders>
              <w:top w:val="single" w:color="000000" w:sz="4" w:space="0"/>
              <w:left w:val="single" w:color="000000" w:sz="4" w:space="0"/>
              <w:bottom w:val="single" w:color="000000" w:sz="4" w:space="0"/>
              <w:right w:val="single" w:color="000000" w:sz="4" w:space="0"/>
            </w:tcBorders>
          </w:tcPr>
          <w:p w14:paraId="43F8617E">
            <w:pPr>
              <w:snapToGrid w:val="0"/>
              <w:spacing w:before="120" w:after="50" w:line="360" w:lineRule="auto"/>
              <w:rPr>
                <w:rStyle w:val="55"/>
                <w:rFonts w:hint="eastAsia" w:ascii="宋体" w:hAnsi="宋体" w:cs="宋体"/>
                <w:color w:val="auto"/>
                <w:szCs w:val="24"/>
                <w:highlight w:val="none"/>
              </w:rPr>
            </w:pPr>
          </w:p>
        </w:tc>
        <w:tc>
          <w:tcPr>
            <w:tcW w:w="1858" w:type="dxa"/>
            <w:tcBorders>
              <w:top w:val="single" w:color="000000" w:sz="4" w:space="0"/>
              <w:left w:val="single" w:color="000000" w:sz="4" w:space="0"/>
              <w:bottom w:val="single" w:color="000000" w:sz="4" w:space="0"/>
              <w:right w:val="single" w:color="000000" w:sz="4" w:space="0"/>
            </w:tcBorders>
          </w:tcPr>
          <w:p w14:paraId="4EE05D22">
            <w:pPr>
              <w:snapToGrid w:val="0"/>
              <w:spacing w:before="120" w:after="50" w:line="360" w:lineRule="auto"/>
              <w:rPr>
                <w:rStyle w:val="55"/>
                <w:rFonts w:hint="eastAsia" w:ascii="宋体" w:hAnsi="宋体" w:cs="宋体"/>
                <w:color w:val="auto"/>
                <w:szCs w:val="24"/>
                <w:highlight w:val="none"/>
              </w:rPr>
            </w:pPr>
          </w:p>
        </w:tc>
        <w:tc>
          <w:tcPr>
            <w:tcW w:w="1420" w:type="dxa"/>
            <w:tcBorders>
              <w:top w:val="single" w:color="000000" w:sz="4" w:space="0"/>
              <w:left w:val="single" w:color="000000" w:sz="4" w:space="0"/>
              <w:bottom w:val="single" w:color="000000" w:sz="4" w:space="0"/>
              <w:right w:val="single" w:color="000000" w:sz="4" w:space="0"/>
            </w:tcBorders>
          </w:tcPr>
          <w:p w14:paraId="7623C602">
            <w:pPr>
              <w:snapToGrid w:val="0"/>
              <w:spacing w:before="120" w:after="50" w:line="360" w:lineRule="auto"/>
              <w:rPr>
                <w:rStyle w:val="55"/>
                <w:rFonts w:hint="eastAsia" w:ascii="宋体" w:hAnsi="宋体" w:cs="宋体"/>
                <w:color w:val="auto"/>
                <w:szCs w:val="24"/>
                <w:highlight w:val="none"/>
              </w:rPr>
            </w:pPr>
          </w:p>
        </w:tc>
        <w:tc>
          <w:tcPr>
            <w:tcW w:w="1696" w:type="dxa"/>
            <w:tcBorders>
              <w:top w:val="single" w:color="000000" w:sz="4" w:space="0"/>
              <w:left w:val="single" w:color="000000" w:sz="4" w:space="0"/>
              <w:bottom w:val="single" w:color="000000" w:sz="4" w:space="0"/>
              <w:right w:val="single" w:color="000000" w:sz="4" w:space="0"/>
            </w:tcBorders>
          </w:tcPr>
          <w:p w14:paraId="3AE48D64">
            <w:pPr>
              <w:snapToGrid w:val="0"/>
              <w:spacing w:before="120" w:after="50" w:line="360" w:lineRule="auto"/>
              <w:rPr>
                <w:rStyle w:val="55"/>
                <w:rFonts w:hint="eastAsia" w:ascii="宋体" w:hAnsi="宋体" w:cs="宋体"/>
                <w:color w:val="auto"/>
                <w:szCs w:val="24"/>
                <w:highlight w:val="none"/>
              </w:rPr>
            </w:pPr>
          </w:p>
        </w:tc>
        <w:tc>
          <w:tcPr>
            <w:tcW w:w="1454" w:type="dxa"/>
            <w:tcBorders>
              <w:top w:val="single" w:color="000000" w:sz="4" w:space="0"/>
              <w:left w:val="single" w:color="000000" w:sz="4" w:space="0"/>
              <w:bottom w:val="single" w:color="000000" w:sz="4" w:space="0"/>
              <w:right w:val="single" w:color="000000" w:sz="4" w:space="0"/>
            </w:tcBorders>
          </w:tcPr>
          <w:p w14:paraId="2EDCB9AC">
            <w:pPr>
              <w:snapToGrid w:val="0"/>
              <w:spacing w:before="120" w:after="50" w:line="360" w:lineRule="auto"/>
              <w:rPr>
                <w:rStyle w:val="55"/>
                <w:rFonts w:hint="eastAsia" w:ascii="宋体" w:hAnsi="宋体" w:cs="宋体"/>
                <w:color w:val="auto"/>
                <w:szCs w:val="24"/>
                <w:highlight w:val="none"/>
              </w:rPr>
            </w:pPr>
          </w:p>
        </w:tc>
      </w:tr>
      <w:tr w14:paraId="276516D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55" w:hRule="atLeast"/>
          <w:jc w:val="center"/>
        </w:trPr>
        <w:tc>
          <w:tcPr>
            <w:tcW w:w="1100" w:type="dxa"/>
            <w:tcBorders>
              <w:top w:val="single" w:color="000000" w:sz="4" w:space="0"/>
              <w:left w:val="single" w:color="000000" w:sz="4" w:space="0"/>
              <w:bottom w:val="single" w:color="000000" w:sz="4" w:space="0"/>
              <w:right w:val="single" w:color="000000" w:sz="4" w:space="0"/>
            </w:tcBorders>
          </w:tcPr>
          <w:p w14:paraId="0C24FEEC">
            <w:pPr>
              <w:snapToGrid w:val="0"/>
              <w:spacing w:before="120" w:after="50" w:line="360" w:lineRule="auto"/>
              <w:rPr>
                <w:rStyle w:val="55"/>
                <w:rFonts w:hint="eastAsia" w:ascii="宋体" w:hAnsi="宋体" w:cs="宋体"/>
                <w:color w:val="auto"/>
                <w:szCs w:val="24"/>
                <w:highlight w:val="none"/>
              </w:rPr>
            </w:pPr>
          </w:p>
        </w:tc>
        <w:tc>
          <w:tcPr>
            <w:tcW w:w="1892" w:type="dxa"/>
            <w:tcBorders>
              <w:top w:val="single" w:color="000000" w:sz="4" w:space="0"/>
              <w:left w:val="single" w:color="000000" w:sz="4" w:space="0"/>
              <w:bottom w:val="single" w:color="000000" w:sz="4" w:space="0"/>
              <w:right w:val="single" w:color="000000" w:sz="4" w:space="0"/>
            </w:tcBorders>
          </w:tcPr>
          <w:p w14:paraId="003FED4A">
            <w:pPr>
              <w:snapToGrid w:val="0"/>
              <w:spacing w:before="120" w:after="50" w:line="360" w:lineRule="auto"/>
              <w:rPr>
                <w:rStyle w:val="55"/>
                <w:rFonts w:hint="eastAsia" w:ascii="宋体" w:hAnsi="宋体" w:cs="宋体"/>
                <w:color w:val="auto"/>
                <w:szCs w:val="24"/>
                <w:highlight w:val="none"/>
              </w:rPr>
            </w:pPr>
          </w:p>
        </w:tc>
        <w:tc>
          <w:tcPr>
            <w:tcW w:w="1858" w:type="dxa"/>
            <w:tcBorders>
              <w:top w:val="single" w:color="000000" w:sz="4" w:space="0"/>
              <w:left w:val="single" w:color="000000" w:sz="4" w:space="0"/>
              <w:bottom w:val="single" w:color="000000" w:sz="4" w:space="0"/>
              <w:right w:val="single" w:color="000000" w:sz="4" w:space="0"/>
            </w:tcBorders>
          </w:tcPr>
          <w:p w14:paraId="4A697902">
            <w:pPr>
              <w:snapToGrid w:val="0"/>
              <w:spacing w:before="120" w:after="50" w:line="360" w:lineRule="auto"/>
              <w:rPr>
                <w:rStyle w:val="55"/>
                <w:rFonts w:hint="eastAsia" w:ascii="宋体" w:hAnsi="宋体" w:cs="宋体"/>
                <w:color w:val="auto"/>
                <w:szCs w:val="24"/>
                <w:highlight w:val="none"/>
              </w:rPr>
            </w:pPr>
          </w:p>
        </w:tc>
        <w:tc>
          <w:tcPr>
            <w:tcW w:w="1420" w:type="dxa"/>
            <w:tcBorders>
              <w:top w:val="single" w:color="000000" w:sz="4" w:space="0"/>
              <w:left w:val="single" w:color="000000" w:sz="4" w:space="0"/>
              <w:bottom w:val="single" w:color="000000" w:sz="4" w:space="0"/>
              <w:right w:val="single" w:color="000000" w:sz="4" w:space="0"/>
            </w:tcBorders>
          </w:tcPr>
          <w:p w14:paraId="107B650E">
            <w:pPr>
              <w:snapToGrid w:val="0"/>
              <w:spacing w:before="120" w:after="50" w:line="360" w:lineRule="auto"/>
              <w:rPr>
                <w:rStyle w:val="55"/>
                <w:rFonts w:hint="eastAsia" w:ascii="宋体" w:hAnsi="宋体" w:cs="宋体"/>
                <w:color w:val="auto"/>
                <w:szCs w:val="24"/>
                <w:highlight w:val="none"/>
              </w:rPr>
            </w:pPr>
          </w:p>
        </w:tc>
        <w:tc>
          <w:tcPr>
            <w:tcW w:w="1696" w:type="dxa"/>
            <w:tcBorders>
              <w:top w:val="single" w:color="000000" w:sz="4" w:space="0"/>
              <w:left w:val="single" w:color="000000" w:sz="4" w:space="0"/>
              <w:bottom w:val="single" w:color="000000" w:sz="4" w:space="0"/>
              <w:right w:val="single" w:color="000000" w:sz="4" w:space="0"/>
            </w:tcBorders>
          </w:tcPr>
          <w:p w14:paraId="3AFBF7B7">
            <w:pPr>
              <w:snapToGrid w:val="0"/>
              <w:spacing w:before="120" w:after="50" w:line="360" w:lineRule="auto"/>
              <w:rPr>
                <w:rStyle w:val="55"/>
                <w:rFonts w:hint="eastAsia" w:ascii="宋体" w:hAnsi="宋体" w:cs="宋体"/>
                <w:color w:val="auto"/>
                <w:szCs w:val="24"/>
                <w:highlight w:val="none"/>
              </w:rPr>
            </w:pPr>
          </w:p>
        </w:tc>
        <w:tc>
          <w:tcPr>
            <w:tcW w:w="1454" w:type="dxa"/>
            <w:tcBorders>
              <w:top w:val="single" w:color="000000" w:sz="4" w:space="0"/>
              <w:left w:val="single" w:color="000000" w:sz="4" w:space="0"/>
              <w:bottom w:val="single" w:color="000000" w:sz="4" w:space="0"/>
              <w:right w:val="single" w:color="000000" w:sz="4" w:space="0"/>
            </w:tcBorders>
          </w:tcPr>
          <w:p w14:paraId="3E5A752E">
            <w:pPr>
              <w:snapToGrid w:val="0"/>
              <w:spacing w:before="120" w:after="50" w:line="360" w:lineRule="auto"/>
              <w:rPr>
                <w:rStyle w:val="55"/>
                <w:rFonts w:hint="eastAsia" w:ascii="宋体" w:hAnsi="宋体" w:cs="宋体"/>
                <w:color w:val="auto"/>
                <w:szCs w:val="24"/>
                <w:highlight w:val="none"/>
              </w:rPr>
            </w:pPr>
          </w:p>
        </w:tc>
      </w:tr>
      <w:tr w14:paraId="0A0967C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65" w:hRule="atLeast"/>
          <w:jc w:val="center"/>
        </w:trPr>
        <w:tc>
          <w:tcPr>
            <w:tcW w:w="1100" w:type="dxa"/>
            <w:tcBorders>
              <w:top w:val="single" w:color="000000" w:sz="4" w:space="0"/>
              <w:left w:val="single" w:color="000000" w:sz="4" w:space="0"/>
              <w:bottom w:val="single" w:color="000000" w:sz="4" w:space="0"/>
              <w:right w:val="single" w:color="000000" w:sz="4" w:space="0"/>
            </w:tcBorders>
            <w:vAlign w:val="center"/>
          </w:tcPr>
          <w:p w14:paraId="4733DB3C">
            <w:pPr>
              <w:snapToGrid w:val="0"/>
              <w:spacing w:before="120" w:after="50"/>
              <w:jc w:val="center"/>
              <w:rPr>
                <w:rStyle w:val="55"/>
                <w:rFonts w:hint="eastAsia" w:ascii="宋体" w:hAnsi="宋体" w:cs="宋体"/>
                <w:color w:val="auto"/>
                <w:szCs w:val="24"/>
                <w:highlight w:val="none"/>
              </w:rPr>
            </w:pPr>
            <w:r>
              <w:rPr>
                <w:rStyle w:val="55"/>
                <w:rFonts w:hint="eastAsia" w:ascii="宋体" w:hAnsi="宋体" w:cs="宋体"/>
                <w:color w:val="auto"/>
                <w:szCs w:val="24"/>
                <w:highlight w:val="none"/>
              </w:rPr>
              <w:t>…</w:t>
            </w:r>
          </w:p>
        </w:tc>
        <w:tc>
          <w:tcPr>
            <w:tcW w:w="1892" w:type="dxa"/>
            <w:tcBorders>
              <w:top w:val="single" w:color="000000" w:sz="4" w:space="0"/>
              <w:left w:val="single" w:color="000000" w:sz="4" w:space="0"/>
              <w:bottom w:val="single" w:color="000000" w:sz="4" w:space="0"/>
              <w:right w:val="single" w:color="000000" w:sz="4" w:space="0"/>
            </w:tcBorders>
            <w:vAlign w:val="center"/>
          </w:tcPr>
          <w:p w14:paraId="193F8099">
            <w:pPr>
              <w:snapToGrid w:val="0"/>
              <w:spacing w:before="120" w:after="50" w:line="360" w:lineRule="auto"/>
              <w:jc w:val="center"/>
              <w:rPr>
                <w:rStyle w:val="55"/>
                <w:rFonts w:hint="eastAsia" w:ascii="宋体" w:hAnsi="宋体" w:cs="宋体"/>
                <w:color w:val="auto"/>
                <w:szCs w:val="24"/>
                <w:highlight w:val="none"/>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5261668F">
            <w:pPr>
              <w:snapToGrid w:val="0"/>
              <w:spacing w:before="120" w:after="50" w:line="360" w:lineRule="auto"/>
              <w:jc w:val="center"/>
              <w:rPr>
                <w:rStyle w:val="55"/>
                <w:rFonts w:hint="eastAsia" w:ascii="宋体" w:hAnsi="宋体" w:cs="宋体"/>
                <w:color w:val="auto"/>
                <w:szCs w:val="24"/>
                <w:highlight w:val="none"/>
              </w:rPr>
            </w:pPr>
          </w:p>
        </w:tc>
        <w:tc>
          <w:tcPr>
            <w:tcW w:w="1420" w:type="dxa"/>
            <w:tcBorders>
              <w:top w:val="single" w:color="000000" w:sz="4" w:space="0"/>
              <w:left w:val="single" w:color="000000" w:sz="4" w:space="0"/>
              <w:bottom w:val="single" w:color="000000" w:sz="4" w:space="0"/>
              <w:right w:val="single" w:color="000000" w:sz="4" w:space="0"/>
            </w:tcBorders>
            <w:vAlign w:val="center"/>
          </w:tcPr>
          <w:p w14:paraId="580AE259">
            <w:pPr>
              <w:snapToGrid w:val="0"/>
              <w:spacing w:before="120" w:after="50" w:line="360" w:lineRule="auto"/>
              <w:jc w:val="center"/>
              <w:rPr>
                <w:rStyle w:val="55"/>
                <w:rFonts w:hint="eastAsia" w:ascii="宋体" w:hAnsi="宋体" w:cs="宋体"/>
                <w:color w:val="auto"/>
                <w:szCs w:val="24"/>
                <w:highlight w:val="none"/>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0581FC94">
            <w:pPr>
              <w:snapToGrid w:val="0"/>
              <w:spacing w:before="120" w:after="50" w:line="360" w:lineRule="auto"/>
              <w:jc w:val="center"/>
              <w:rPr>
                <w:rStyle w:val="55"/>
                <w:rFonts w:hint="eastAsia" w:ascii="宋体" w:hAnsi="宋体" w:cs="宋体"/>
                <w:color w:val="auto"/>
                <w:szCs w:val="24"/>
                <w:highlight w:val="none"/>
              </w:rPr>
            </w:pPr>
          </w:p>
        </w:tc>
        <w:tc>
          <w:tcPr>
            <w:tcW w:w="1454" w:type="dxa"/>
            <w:tcBorders>
              <w:top w:val="single" w:color="000000" w:sz="4" w:space="0"/>
              <w:left w:val="single" w:color="000000" w:sz="4" w:space="0"/>
              <w:bottom w:val="single" w:color="000000" w:sz="4" w:space="0"/>
              <w:right w:val="single" w:color="000000" w:sz="4" w:space="0"/>
            </w:tcBorders>
            <w:vAlign w:val="center"/>
          </w:tcPr>
          <w:p w14:paraId="25C28EBD">
            <w:pPr>
              <w:snapToGrid w:val="0"/>
              <w:spacing w:before="120" w:after="50" w:line="360" w:lineRule="auto"/>
              <w:jc w:val="center"/>
              <w:rPr>
                <w:rStyle w:val="55"/>
                <w:rFonts w:hint="eastAsia" w:ascii="宋体" w:hAnsi="宋体" w:cs="宋体"/>
                <w:color w:val="auto"/>
                <w:szCs w:val="24"/>
                <w:highlight w:val="none"/>
              </w:rPr>
            </w:pPr>
          </w:p>
        </w:tc>
      </w:tr>
    </w:tbl>
    <w:p w14:paraId="2BEDC4DA">
      <w:pPr>
        <w:snapToGrid w:val="0"/>
        <w:spacing w:before="50" w:after="120" w:line="360" w:lineRule="auto"/>
        <w:ind w:left="480" w:hanging="480"/>
        <w:jc w:val="left"/>
        <w:rPr>
          <w:rStyle w:val="55"/>
          <w:rFonts w:hint="eastAsia" w:ascii="宋体" w:hAnsi="宋体" w:cs="宋体"/>
          <w:color w:val="auto"/>
          <w:highlight w:val="none"/>
        </w:rPr>
      </w:pPr>
      <w:r>
        <w:rPr>
          <w:rStyle w:val="55"/>
          <w:rFonts w:hint="eastAsia" w:ascii="宋体" w:hAnsi="宋体" w:cs="宋体"/>
          <w:color w:val="auto"/>
          <w:highlight w:val="none"/>
        </w:rPr>
        <w:t>注：在填写时，</w:t>
      </w:r>
      <w:r>
        <w:rPr>
          <w:rStyle w:val="55"/>
          <w:rFonts w:hint="eastAsia" w:ascii="宋体" w:hAnsi="宋体" w:cs="宋体"/>
          <w:color w:val="auto"/>
          <w:highlight w:val="none"/>
          <w:lang w:val="zh-CN"/>
        </w:rPr>
        <w:t>若</w:t>
      </w:r>
      <w:r>
        <w:rPr>
          <w:rStyle w:val="55"/>
          <w:rFonts w:hint="eastAsia" w:ascii="宋体" w:hAnsi="宋体" w:cs="宋体"/>
          <w:color w:val="auto"/>
          <w:highlight w:val="none"/>
        </w:rPr>
        <w:t xml:space="preserve">本表格不适合磋商响应供应商的实际情况，可根据本表格式环境划表填写。 </w:t>
      </w:r>
    </w:p>
    <w:p w14:paraId="3B6DB7C0">
      <w:pPr>
        <w:snapToGrid w:val="0"/>
        <w:spacing w:line="360" w:lineRule="auto"/>
        <w:jc w:val="center"/>
        <w:rPr>
          <w:rStyle w:val="55"/>
          <w:rFonts w:hint="eastAsia" w:ascii="宋体" w:hAnsi="宋体" w:cs="宋体"/>
          <w:color w:val="auto"/>
          <w:spacing w:val="20"/>
          <w:sz w:val="28"/>
          <w:highlight w:val="none"/>
        </w:rPr>
      </w:pPr>
      <w:r>
        <w:rPr>
          <w:rStyle w:val="55"/>
          <w:rFonts w:hint="eastAsia" w:ascii="宋体" w:hAnsi="宋体" w:cs="宋体"/>
          <w:color w:val="auto"/>
          <w:spacing w:val="20"/>
          <w:sz w:val="28"/>
          <w:highlight w:val="none"/>
        </w:rPr>
        <w:t xml:space="preserve">     </w:t>
      </w:r>
    </w:p>
    <w:p w14:paraId="0791D639">
      <w:pPr>
        <w:snapToGrid w:val="0"/>
        <w:spacing w:line="360" w:lineRule="auto"/>
        <w:jc w:val="center"/>
        <w:rPr>
          <w:rStyle w:val="55"/>
          <w:rFonts w:hint="eastAsia" w:ascii="宋体" w:hAnsi="宋体" w:cs="宋体"/>
          <w:color w:val="auto"/>
          <w:highlight w:val="none"/>
        </w:rPr>
      </w:pPr>
      <w:r>
        <w:rPr>
          <w:rStyle w:val="55"/>
          <w:rFonts w:hint="eastAsia" w:ascii="宋体" w:hAnsi="宋体" w:cs="宋体"/>
          <w:color w:val="auto"/>
          <w:spacing w:val="20"/>
          <w:sz w:val="28"/>
          <w:highlight w:val="none"/>
        </w:rPr>
        <w:t xml:space="preserve">        </w:t>
      </w:r>
      <w:r>
        <w:rPr>
          <w:rStyle w:val="55"/>
          <w:rFonts w:hint="eastAsia" w:ascii="宋体" w:hAnsi="宋体" w:cs="宋体"/>
          <w:color w:val="auto"/>
          <w:spacing w:val="20"/>
          <w:highlight w:val="none"/>
        </w:rPr>
        <w:t xml:space="preserve"> </w:t>
      </w:r>
      <w:r>
        <w:rPr>
          <w:rStyle w:val="55"/>
          <w:rFonts w:hint="eastAsia" w:ascii="宋体" w:hAnsi="宋体" w:cs="宋体"/>
          <w:color w:val="auto"/>
          <w:highlight w:val="none"/>
        </w:rPr>
        <w:t xml:space="preserve">                      磋商响应供应商名称（公章）：</w:t>
      </w:r>
    </w:p>
    <w:p w14:paraId="26681823">
      <w:pPr>
        <w:snapToGrid w:val="0"/>
        <w:spacing w:line="360" w:lineRule="auto"/>
        <w:ind w:left="420" w:hanging="420"/>
        <w:jc w:val="center"/>
        <w:rPr>
          <w:rStyle w:val="55"/>
          <w:rFonts w:hint="eastAsia" w:ascii="宋体" w:hAnsi="宋体" w:cs="宋体"/>
          <w:color w:val="auto"/>
          <w:highlight w:val="none"/>
        </w:rPr>
      </w:pPr>
      <w:r>
        <w:rPr>
          <w:rStyle w:val="55"/>
          <w:rFonts w:hint="eastAsia" w:ascii="宋体" w:hAnsi="宋体" w:cs="宋体"/>
          <w:color w:val="auto"/>
          <w:highlight w:val="none"/>
        </w:rPr>
        <w:t xml:space="preserve">                         全权代表（签字）：                     </w:t>
      </w:r>
    </w:p>
    <w:p w14:paraId="4F0D75B5">
      <w:pPr>
        <w:snapToGrid w:val="0"/>
        <w:spacing w:line="360" w:lineRule="auto"/>
        <w:ind w:firstLine="4800" w:firstLineChars="2000"/>
        <w:jc w:val="left"/>
        <w:rPr>
          <w:rStyle w:val="104"/>
          <w:rFonts w:hint="eastAsia" w:ascii="宋体" w:hAnsi="宋体" w:cs="宋体"/>
          <w:b w:val="0"/>
          <w:color w:val="auto"/>
          <w:highlight w:val="none"/>
        </w:rPr>
      </w:pPr>
      <w:r>
        <w:rPr>
          <w:rStyle w:val="55"/>
          <w:rFonts w:hint="eastAsia" w:ascii="宋体" w:hAnsi="宋体" w:cs="宋体"/>
          <w:color w:val="auto"/>
          <w:highlight w:val="none"/>
        </w:rPr>
        <w:t>日期：</w:t>
      </w:r>
      <w:r>
        <w:rPr>
          <w:rStyle w:val="55"/>
          <w:rFonts w:hint="eastAsia" w:ascii="宋体" w:hAnsi="宋体" w:cs="宋体"/>
          <w:color w:val="auto"/>
          <w:highlight w:val="none"/>
          <w:lang w:eastAsia="zh-CN"/>
        </w:rPr>
        <w:t>2025</w:t>
      </w:r>
      <w:r>
        <w:rPr>
          <w:rStyle w:val="55"/>
          <w:rFonts w:hint="eastAsia" w:ascii="宋体" w:hAnsi="宋体" w:cs="宋体"/>
          <w:color w:val="auto"/>
          <w:highlight w:val="none"/>
        </w:rPr>
        <w:t>年   月   日</w:t>
      </w:r>
    </w:p>
    <w:p w14:paraId="7C5AC1DB">
      <w:pPr>
        <w:snapToGrid w:val="0"/>
        <w:spacing w:line="360" w:lineRule="auto"/>
        <w:rPr>
          <w:rStyle w:val="104"/>
          <w:rFonts w:hint="eastAsia" w:ascii="宋体" w:hAnsi="宋体" w:cs="宋体"/>
          <w:color w:val="auto"/>
          <w:sz w:val="30"/>
          <w:highlight w:val="none"/>
        </w:rPr>
      </w:pPr>
    </w:p>
    <w:p w14:paraId="43BE75B4">
      <w:pPr>
        <w:snapToGrid w:val="0"/>
        <w:spacing w:line="360" w:lineRule="auto"/>
        <w:rPr>
          <w:rStyle w:val="104"/>
          <w:rFonts w:hint="eastAsia" w:ascii="宋体" w:hAnsi="宋体" w:cs="宋体"/>
          <w:color w:val="auto"/>
          <w:sz w:val="30"/>
          <w:highlight w:val="none"/>
        </w:rPr>
      </w:pPr>
    </w:p>
    <w:p w14:paraId="5B52E10A">
      <w:pPr>
        <w:snapToGrid w:val="0"/>
        <w:spacing w:line="360" w:lineRule="auto"/>
        <w:rPr>
          <w:rStyle w:val="104"/>
          <w:rFonts w:hint="eastAsia" w:ascii="宋体" w:hAnsi="宋体" w:cs="宋体"/>
          <w:color w:val="auto"/>
          <w:sz w:val="30"/>
          <w:highlight w:val="none"/>
        </w:rPr>
      </w:pPr>
      <w:r>
        <w:rPr>
          <w:rStyle w:val="104"/>
          <w:rFonts w:hint="eastAsia" w:ascii="宋体" w:hAnsi="宋体" w:cs="宋体"/>
          <w:color w:val="auto"/>
          <w:sz w:val="30"/>
          <w:highlight w:val="none"/>
        </w:rPr>
        <w:t>附件七</w:t>
      </w:r>
    </w:p>
    <w:p w14:paraId="56F229C4">
      <w:pPr>
        <w:snapToGrid w:val="0"/>
        <w:spacing w:line="360" w:lineRule="auto"/>
        <w:jc w:val="left"/>
        <w:rPr>
          <w:rStyle w:val="104"/>
          <w:rFonts w:hint="eastAsia" w:ascii="宋体" w:hAnsi="宋体" w:cs="宋体"/>
          <w:color w:val="auto"/>
          <w:sz w:val="30"/>
          <w:highlight w:val="none"/>
        </w:rPr>
      </w:pPr>
    </w:p>
    <w:p w14:paraId="5606FD70">
      <w:pPr>
        <w:snapToGrid w:val="0"/>
        <w:spacing w:line="360" w:lineRule="auto"/>
        <w:ind w:left="-204" w:leftChars="-85"/>
        <w:jc w:val="center"/>
        <w:rPr>
          <w:rStyle w:val="55"/>
          <w:rFonts w:hint="eastAsia" w:ascii="宋体" w:hAnsi="宋体" w:cs="宋体"/>
          <w:b/>
          <w:color w:val="auto"/>
          <w:spacing w:val="20"/>
          <w:sz w:val="36"/>
          <w:highlight w:val="none"/>
        </w:rPr>
      </w:pPr>
      <w:r>
        <w:rPr>
          <w:rStyle w:val="55"/>
          <w:rFonts w:hint="eastAsia" w:ascii="宋体" w:hAnsi="宋体" w:cs="宋体"/>
          <w:b/>
          <w:color w:val="auto"/>
          <w:spacing w:val="20"/>
          <w:sz w:val="36"/>
          <w:highlight w:val="none"/>
        </w:rPr>
        <w:t>商务条款应对表</w:t>
      </w:r>
    </w:p>
    <w:p w14:paraId="5643BEF2">
      <w:pPr>
        <w:snapToGrid w:val="0"/>
        <w:spacing w:after="120" w:line="360" w:lineRule="auto"/>
        <w:rPr>
          <w:rStyle w:val="55"/>
          <w:rFonts w:hint="eastAsia" w:ascii="宋体" w:hAnsi="宋体" w:cs="宋体"/>
          <w:color w:val="auto"/>
          <w:spacing w:val="20"/>
          <w:sz w:val="28"/>
          <w:highlight w:val="none"/>
        </w:rPr>
      </w:pPr>
    </w:p>
    <w:p w14:paraId="49DFC30E">
      <w:pPr>
        <w:snapToGrid w:val="0"/>
        <w:spacing w:after="120"/>
        <w:rPr>
          <w:rFonts w:hint="eastAsia" w:ascii="宋体" w:hAnsi="宋体" w:cs="宋体"/>
          <w:color w:val="auto"/>
          <w:szCs w:val="24"/>
          <w:highlight w:val="none"/>
        </w:rPr>
      </w:pPr>
      <w:r>
        <w:rPr>
          <w:rStyle w:val="55"/>
          <w:rFonts w:hint="eastAsia" w:ascii="宋体" w:hAnsi="宋体" w:cs="宋体"/>
          <w:color w:val="auto"/>
          <w:spacing w:val="20"/>
          <w:szCs w:val="24"/>
          <w:highlight w:val="none"/>
        </w:rPr>
        <w:t>招标编号：</w:t>
      </w:r>
      <w:r>
        <w:rPr>
          <w:rStyle w:val="55"/>
          <w:rFonts w:hint="eastAsia" w:ascii="宋体" w:hAnsi="宋体" w:cs="宋体"/>
          <w:color w:val="auto"/>
          <w:spacing w:val="20"/>
          <w:szCs w:val="24"/>
          <w:highlight w:val="none"/>
          <w:u w:val="single"/>
        </w:rPr>
        <w:t xml:space="preserve">               </w:t>
      </w:r>
    </w:p>
    <w:tbl>
      <w:tblPr>
        <w:tblStyle w:val="27"/>
        <w:tblpPr w:leftFromText="180" w:rightFromText="180" w:vertAnchor="text" w:horzAnchor="page" w:tblpX="1081" w:tblpY="127"/>
        <w:tblW w:w="95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5"/>
        <w:gridCol w:w="2028"/>
        <w:gridCol w:w="2564"/>
        <w:gridCol w:w="2185"/>
        <w:gridCol w:w="806"/>
        <w:gridCol w:w="1032"/>
      </w:tblGrid>
      <w:tr w14:paraId="5316C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5"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15C401E8">
            <w:pPr>
              <w:snapToGrid w:val="0"/>
              <w:jc w:val="center"/>
              <w:rPr>
                <w:rStyle w:val="55"/>
                <w:rFonts w:hint="eastAsia" w:ascii="宋体" w:hAnsi="宋体" w:cs="宋体"/>
                <w:color w:val="auto"/>
                <w:szCs w:val="24"/>
                <w:highlight w:val="none"/>
              </w:rPr>
            </w:pPr>
            <w:r>
              <w:rPr>
                <w:rStyle w:val="55"/>
                <w:rFonts w:hint="eastAsia" w:ascii="宋体" w:hAnsi="宋体" w:cs="宋体"/>
                <w:color w:val="auto"/>
                <w:szCs w:val="24"/>
                <w:highlight w:val="none"/>
              </w:rPr>
              <w:t>序号</w:t>
            </w:r>
          </w:p>
        </w:tc>
        <w:tc>
          <w:tcPr>
            <w:tcW w:w="2028" w:type="dxa"/>
            <w:tcBorders>
              <w:top w:val="single" w:color="000000" w:sz="4" w:space="0"/>
              <w:left w:val="single" w:color="000000" w:sz="4" w:space="0"/>
              <w:bottom w:val="single" w:color="000000" w:sz="4" w:space="0"/>
              <w:right w:val="single" w:color="000000" w:sz="4" w:space="0"/>
            </w:tcBorders>
            <w:vAlign w:val="center"/>
          </w:tcPr>
          <w:p w14:paraId="6512074C">
            <w:pPr>
              <w:snapToGrid w:val="0"/>
              <w:jc w:val="center"/>
              <w:rPr>
                <w:rStyle w:val="55"/>
                <w:rFonts w:hint="eastAsia" w:ascii="宋体" w:hAnsi="宋体" w:cs="宋体"/>
                <w:color w:val="auto"/>
                <w:szCs w:val="24"/>
                <w:highlight w:val="none"/>
              </w:rPr>
            </w:pPr>
            <w:r>
              <w:rPr>
                <w:rStyle w:val="55"/>
                <w:rFonts w:hint="eastAsia" w:ascii="宋体" w:hAnsi="宋体" w:cs="宋体"/>
                <w:color w:val="auto"/>
                <w:szCs w:val="24"/>
                <w:highlight w:val="none"/>
              </w:rPr>
              <w:t>内容</w:t>
            </w:r>
          </w:p>
        </w:tc>
        <w:tc>
          <w:tcPr>
            <w:tcW w:w="2564" w:type="dxa"/>
            <w:tcBorders>
              <w:top w:val="single" w:color="000000" w:sz="4" w:space="0"/>
              <w:left w:val="single" w:color="000000" w:sz="4" w:space="0"/>
              <w:bottom w:val="single" w:color="000000" w:sz="4" w:space="0"/>
              <w:right w:val="single" w:color="000000" w:sz="4" w:space="0"/>
            </w:tcBorders>
            <w:vAlign w:val="center"/>
          </w:tcPr>
          <w:p w14:paraId="3DCBB38F">
            <w:pPr>
              <w:snapToGrid w:val="0"/>
              <w:jc w:val="center"/>
              <w:rPr>
                <w:rStyle w:val="55"/>
                <w:rFonts w:hint="eastAsia" w:ascii="宋体" w:hAnsi="宋体" w:cs="宋体"/>
                <w:color w:val="auto"/>
                <w:szCs w:val="24"/>
                <w:highlight w:val="none"/>
              </w:rPr>
            </w:pPr>
            <w:r>
              <w:rPr>
                <w:rStyle w:val="55"/>
                <w:rFonts w:hint="eastAsia" w:ascii="宋体" w:hAnsi="宋体" w:cs="宋体"/>
                <w:color w:val="auto"/>
                <w:szCs w:val="24"/>
                <w:highlight w:val="none"/>
              </w:rPr>
              <w:t>磋商文件要求</w:t>
            </w:r>
          </w:p>
        </w:tc>
        <w:tc>
          <w:tcPr>
            <w:tcW w:w="2185" w:type="dxa"/>
            <w:tcBorders>
              <w:top w:val="single" w:color="000000" w:sz="4" w:space="0"/>
              <w:left w:val="single" w:color="000000" w:sz="4" w:space="0"/>
              <w:bottom w:val="single" w:color="000000" w:sz="4" w:space="0"/>
              <w:right w:val="single" w:color="auto" w:sz="4" w:space="0"/>
            </w:tcBorders>
            <w:vAlign w:val="center"/>
          </w:tcPr>
          <w:p w14:paraId="168C5DD7">
            <w:pPr>
              <w:snapToGrid w:val="0"/>
              <w:jc w:val="center"/>
              <w:rPr>
                <w:rStyle w:val="55"/>
                <w:rFonts w:hint="eastAsia" w:ascii="宋体" w:hAnsi="宋体" w:cs="宋体"/>
                <w:color w:val="auto"/>
                <w:szCs w:val="24"/>
                <w:highlight w:val="none"/>
              </w:rPr>
            </w:pPr>
            <w:r>
              <w:rPr>
                <w:rStyle w:val="55"/>
                <w:rFonts w:hint="eastAsia" w:ascii="宋体" w:hAnsi="宋体" w:cs="宋体"/>
                <w:color w:val="auto"/>
                <w:szCs w:val="24"/>
                <w:highlight w:val="none"/>
              </w:rPr>
              <w:t>磋商响应</w:t>
            </w:r>
          </w:p>
        </w:tc>
        <w:tc>
          <w:tcPr>
            <w:tcW w:w="806" w:type="dxa"/>
            <w:tcBorders>
              <w:top w:val="single" w:color="000000" w:sz="4" w:space="0"/>
              <w:left w:val="single" w:color="auto" w:sz="4" w:space="0"/>
              <w:bottom w:val="single" w:color="000000" w:sz="4" w:space="0"/>
              <w:right w:val="single" w:color="000000" w:sz="4" w:space="0"/>
            </w:tcBorders>
            <w:vAlign w:val="center"/>
          </w:tcPr>
          <w:p w14:paraId="07BA881D">
            <w:pPr>
              <w:snapToGrid w:val="0"/>
              <w:jc w:val="center"/>
              <w:rPr>
                <w:rStyle w:val="55"/>
                <w:rFonts w:hint="eastAsia" w:ascii="宋体" w:hAnsi="宋体" w:cs="宋体"/>
                <w:color w:val="auto"/>
                <w:szCs w:val="24"/>
                <w:highlight w:val="none"/>
              </w:rPr>
            </w:pPr>
            <w:r>
              <w:rPr>
                <w:rStyle w:val="55"/>
                <w:rFonts w:hint="eastAsia" w:ascii="宋体" w:hAnsi="宋体" w:cs="宋体"/>
                <w:color w:val="auto"/>
                <w:szCs w:val="24"/>
                <w:highlight w:val="none"/>
              </w:rPr>
              <w:t>偏离</w:t>
            </w:r>
          </w:p>
        </w:tc>
        <w:tc>
          <w:tcPr>
            <w:tcW w:w="1032" w:type="dxa"/>
            <w:tcBorders>
              <w:top w:val="single" w:color="000000" w:sz="4" w:space="0"/>
              <w:left w:val="single" w:color="000000" w:sz="4" w:space="0"/>
              <w:bottom w:val="single" w:color="000000" w:sz="4" w:space="0"/>
              <w:right w:val="single" w:color="000000" w:sz="4" w:space="0"/>
            </w:tcBorders>
            <w:vAlign w:val="center"/>
          </w:tcPr>
          <w:p w14:paraId="2CE30A9F">
            <w:pPr>
              <w:snapToGrid w:val="0"/>
              <w:jc w:val="center"/>
              <w:rPr>
                <w:rStyle w:val="55"/>
                <w:rFonts w:hint="eastAsia" w:ascii="宋体" w:hAnsi="宋体" w:cs="宋体"/>
                <w:color w:val="auto"/>
                <w:szCs w:val="24"/>
                <w:highlight w:val="none"/>
              </w:rPr>
            </w:pPr>
            <w:r>
              <w:rPr>
                <w:rStyle w:val="55"/>
                <w:rFonts w:hint="eastAsia" w:ascii="宋体" w:hAnsi="宋体" w:cs="宋体"/>
                <w:color w:val="auto"/>
                <w:szCs w:val="24"/>
                <w:highlight w:val="none"/>
              </w:rPr>
              <w:t>备注</w:t>
            </w:r>
          </w:p>
        </w:tc>
      </w:tr>
      <w:tr w14:paraId="6B40C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5"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425D7A1F">
            <w:pPr>
              <w:snapToGrid w:val="0"/>
              <w:jc w:val="center"/>
              <w:rPr>
                <w:rStyle w:val="55"/>
                <w:rFonts w:hint="eastAsia" w:ascii="宋体" w:hAnsi="宋体" w:cs="宋体"/>
                <w:color w:val="auto"/>
                <w:szCs w:val="24"/>
                <w:highlight w:val="none"/>
              </w:rPr>
            </w:pPr>
            <w:r>
              <w:rPr>
                <w:rStyle w:val="55"/>
                <w:rFonts w:hint="eastAsia" w:ascii="宋体" w:hAnsi="宋体" w:cs="宋体"/>
                <w:color w:val="auto"/>
                <w:szCs w:val="24"/>
                <w:highlight w:val="none"/>
              </w:rPr>
              <w:t>1</w:t>
            </w:r>
          </w:p>
        </w:tc>
        <w:tc>
          <w:tcPr>
            <w:tcW w:w="2028" w:type="dxa"/>
            <w:tcBorders>
              <w:top w:val="single" w:color="000000" w:sz="4" w:space="0"/>
              <w:left w:val="single" w:color="000000" w:sz="4" w:space="0"/>
              <w:bottom w:val="single" w:color="000000" w:sz="4" w:space="0"/>
              <w:right w:val="single" w:color="000000" w:sz="4" w:space="0"/>
            </w:tcBorders>
            <w:vAlign w:val="center"/>
          </w:tcPr>
          <w:p w14:paraId="50033D56">
            <w:pPr>
              <w:snapToGrid w:val="0"/>
              <w:jc w:val="left"/>
              <w:rPr>
                <w:rStyle w:val="55"/>
                <w:rFonts w:hint="eastAsia" w:ascii="宋体" w:hAnsi="宋体" w:cs="宋体"/>
                <w:color w:val="auto"/>
                <w:szCs w:val="24"/>
                <w:highlight w:val="none"/>
              </w:rPr>
            </w:pPr>
            <w:r>
              <w:rPr>
                <w:rStyle w:val="55"/>
                <w:rFonts w:hint="eastAsia" w:ascii="宋体" w:hAnsi="宋体" w:cs="宋体"/>
                <w:color w:val="auto"/>
                <w:szCs w:val="24"/>
                <w:highlight w:val="none"/>
              </w:rPr>
              <w:t>一、总体要求</w:t>
            </w:r>
          </w:p>
        </w:tc>
        <w:tc>
          <w:tcPr>
            <w:tcW w:w="2564" w:type="dxa"/>
            <w:tcBorders>
              <w:top w:val="single" w:color="000000" w:sz="4" w:space="0"/>
              <w:left w:val="single" w:color="000000" w:sz="4" w:space="0"/>
              <w:bottom w:val="single" w:color="000000" w:sz="4" w:space="0"/>
              <w:right w:val="single" w:color="000000" w:sz="4" w:space="0"/>
            </w:tcBorders>
            <w:vAlign w:val="center"/>
          </w:tcPr>
          <w:p w14:paraId="58872C46">
            <w:pPr>
              <w:snapToGrid w:val="0"/>
              <w:jc w:val="center"/>
              <w:rPr>
                <w:rStyle w:val="55"/>
                <w:rFonts w:hint="eastAsia" w:ascii="宋体" w:hAnsi="宋体" w:cs="宋体"/>
                <w:color w:val="auto"/>
                <w:szCs w:val="24"/>
                <w:highlight w:val="none"/>
              </w:rPr>
            </w:pPr>
          </w:p>
        </w:tc>
        <w:tc>
          <w:tcPr>
            <w:tcW w:w="2185" w:type="dxa"/>
            <w:tcBorders>
              <w:top w:val="single" w:color="000000" w:sz="4" w:space="0"/>
              <w:left w:val="single" w:color="000000" w:sz="4" w:space="0"/>
              <w:bottom w:val="single" w:color="000000" w:sz="4" w:space="0"/>
              <w:right w:val="single" w:color="auto" w:sz="4" w:space="0"/>
            </w:tcBorders>
            <w:vAlign w:val="center"/>
          </w:tcPr>
          <w:p w14:paraId="01A2C321">
            <w:pPr>
              <w:snapToGrid w:val="0"/>
              <w:jc w:val="center"/>
              <w:rPr>
                <w:rStyle w:val="55"/>
                <w:rFonts w:hint="eastAsia" w:ascii="宋体" w:hAnsi="宋体" w:cs="宋体"/>
                <w:color w:val="auto"/>
                <w:szCs w:val="24"/>
                <w:highlight w:val="none"/>
              </w:rPr>
            </w:pPr>
          </w:p>
        </w:tc>
        <w:tc>
          <w:tcPr>
            <w:tcW w:w="806" w:type="dxa"/>
            <w:tcBorders>
              <w:top w:val="single" w:color="000000" w:sz="4" w:space="0"/>
              <w:left w:val="single" w:color="auto" w:sz="4" w:space="0"/>
              <w:bottom w:val="single" w:color="000000" w:sz="4" w:space="0"/>
              <w:right w:val="single" w:color="000000" w:sz="4" w:space="0"/>
            </w:tcBorders>
            <w:vAlign w:val="center"/>
          </w:tcPr>
          <w:p w14:paraId="48A4A280">
            <w:pPr>
              <w:snapToGrid w:val="0"/>
              <w:jc w:val="center"/>
              <w:rPr>
                <w:rStyle w:val="55"/>
                <w:rFonts w:hint="eastAsia" w:ascii="宋体" w:hAnsi="宋体" w:cs="宋体"/>
                <w:color w:val="auto"/>
                <w:szCs w:val="24"/>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14:paraId="0546B602">
            <w:pPr>
              <w:snapToGrid w:val="0"/>
              <w:jc w:val="center"/>
              <w:rPr>
                <w:rStyle w:val="55"/>
                <w:rFonts w:hint="eastAsia" w:ascii="宋体" w:hAnsi="宋体" w:cs="宋体"/>
                <w:color w:val="auto"/>
                <w:szCs w:val="24"/>
                <w:highlight w:val="none"/>
              </w:rPr>
            </w:pPr>
          </w:p>
        </w:tc>
      </w:tr>
      <w:tr w14:paraId="50836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5"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1DA28C87">
            <w:pPr>
              <w:snapToGrid w:val="0"/>
              <w:jc w:val="center"/>
              <w:rPr>
                <w:rStyle w:val="55"/>
                <w:rFonts w:hint="eastAsia" w:ascii="宋体" w:hAnsi="宋体" w:cs="宋体"/>
                <w:color w:val="auto"/>
                <w:szCs w:val="24"/>
                <w:highlight w:val="none"/>
              </w:rPr>
            </w:pPr>
            <w:r>
              <w:rPr>
                <w:rStyle w:val="55"/>
                <w:rFonts w:hint="eastAsia" w:ascii="宋体" w:hAnsi="宋体" w:cs="宋体"/>
                <w:color w:val="auto"/>
                <w:szCs w:val="24"/>
                <w:highlight w:val="none"/>
              </w:rPr>
              <w:t>2</w:t>
            </w:r>
          </w:p>
        </w:tc>
        <w:tc>
          <w:tcPr>
            <w:tcW w:w="2028" w:type="dxa"/>
            <w:tcBorders>
              <w:top w:val="single" w:color="000000" w:sz="4" w:space="0"/>
              <w:left w:val="single" w:color="000000" w:sz="4" w:space="0"/>
              <w:bottom w:val="single" w:color="000000" w:sz="4" w:space="0"/>
              <w:right w:val="single" w:color="000000" w:sz="4" w:space="0"/>
            </w:tcBorders>
            <w:vAlign w:val="center"/>
          </w:tcPr>
          <w:p w14:paraId="27F3538C">
            <w:pPr>
              <w:snapToGrid w:val="0"/>
              <w:jc w:val="left"/>
              <w:rPr>
                <w:rStyle w:val="55"/>
                <w:rFonts w:hint="eastAsia" w:ascii="宋体" w:hAnsi="宋体" w:cs="宋体"/>
                <w:color w:val="auto"/>
                <w:szCs w:val="24"/>
                <w:highlight w:val="none"/>
              </w:rPr>
            </w:pPr>
            <w:r>
              <w:rPr>
                <w:rStyle w:val="55"/>
                <w:rFonts w:hint="eastAsia" w:ascii="宋体" w:hAnsi="宋体" w:cs="宋体"/>
                <w:color w:val="auto"/>
                <w:szCs w:val="24"/>
                <w:highlight w:val="none"/>
              </w:rPr>
              <w:t>二、付款方式</w:t>
            </w:r>
          </w:p>
        </w:tc>
        <w:tc>
          <w:tcPr>
            <w:tcW w:w="2564" w:type="dxa"/>
            <w:tcBorders>
              <w:top w:val="single" w:color="000000" w:sz="4" w:space="0"/>
              <w:left w:val="single" w:color="000000" w:sz="4" w:space="0"/>
              <w:bottom w:val="single" w:color="000000" w:sz="4" w:space="0"/>
              <w:right w:val="single" w:color="000000" w:sz="4" w:space="0"/>
            </w:tcBorders>
            <w:vAlign w:val="center"/>
          </w:tcPr>
          <w:p w14:paraId="509DDB76">
            <w:pPr>
              <w:snapToGrid w:val="0"/>
              <w:jc w:val="center"/>
              <w:rPr>
                <w:rStyle w:val="55"/>
                <w:rFonts w:hint="eastAsia" w:ascii="宋体" w:hAnsi="宋体" w:cs="宋体"/>
                <w:color w:val="auto"/>
                <w:szCs w:val="24"/>
                <w:highlight w:val="none"/>
              </w:rPr>
            </w:pPr>
          </w:p>
        </w:tc>
        <w:tc>
          <w:tcPr>
            <w:tcW w:w="2185" w:type="dxa"/>
            <w:tcBorders>
              <w:top w:val="single" w:color="000000" w:sz="4" w:space="0"/>
              <w:left w:val="single" w:color="000000" w:sz="4" w:space="0"/>
              <w:bottom w:val="single" w:color="000000" w:sz="4" w:space="0"/>
              <w:right w:val="single" w:color="auto" w:sz="4" w:space="0"/>
            </w:tcBorders>
            <w:vAlign w:val="center"/>
          </w:tcPr>
          <w:p w14:paraId="5915481E">
            <w:pPr>
              <w:snapToGrid w:val="0"/>
              <w:jc w:val="center"/>
              <w:rPr>
                <w:rStyle w:val="55"/>
                <w:rFonts w:hint="eastAsia" w:ascii="宋体" w:hAnsi="宋体" w:cs="宋体"/>
                <w:color w:val="auto"/>
                <w:szCs w:val="24"/>
                <w:highlight w:val="none"/>
              </w:rPr>
            </w:pPr>
          </w:p>
        </w:tc>
        <w:tc>
          <w:tcPr>
            <w:tcW w:w="806" w:type="dxa"/>
            <w:tcBorders>
              <w:top w:val="single" w:color="000000" w:sz="4" w:space="0"/>
              <w:left w:val="single" w:color="auto" w:sz="4" w:space="0"/>
              <w:bottom w:val="single" w:color="000000" w:sz="4" w:space="0"/>
              <w:right w:val="single" w:color="000000" w:sz="4" w:space="0"/>
            </w:tcBorders>
            <w:vAlign w:val="center"/>
          </w:tcPr>
          <w:p w14:paraId="0C9D50A8">
            <w:pPr>
              <w:snapToGrid w:val="0"/>
              <w:jc w:val="center"/>
              <w:rPr>
                <w:rStyle w:val="55"/>
                <w:rFonts w:hint="eastAsia" w:ascii="宋体" w:hAnsi="宋体" w:cs="宋体"/>
                <w:color w:val="auto"/>
                <w:szCs w:val="24"/>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14:paraId="217BD5CB">
            <w:pPr>
              <w:snapToGrid w:val="0"/>
              <w:jc w:val="center"/>
              <w:rPr>
                <w:rStyle w:val="55"/>
                <w:rFonts w:hint="eastAsia" w:ascii="宋体" w:hAnsi="宋体" w:cs="宋体"/>
                <w:color w:val="auto"/>
                <w:szCs w:val="24"/>
                <w:highlight w:val="none"/>
              </w:rPr>
            </w:pPr>
          </w:p>
        </w:tc>
      </w:tr>
      <w:tr w14:paraId="36C71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3EA8962E">
            <w:pPr>
              <w:snapToGrid w:val="0"/>
              <w:jc w:val="center"/>
              <w:rPr>
                <w:rStyle w:val="55"/>
                <w:rFonts w:hint="eastAsia" w:ascii="宋体" w:hAnsi="宋体" w:cs="宋体"/>
                <w:color w:val="auto"/>
                <w:szCs w:val="24"/>
                <w:highlight w:val="none"/>
              </w:rPr>
            </w:pPr>
            <w:r>
              <w:rPr>
                <w:rStyle w:val="55"/>
                <w:rFonts w:hint="eastAsia" w:ascii="宋体" w:hAnsi="宋体" w:cs="宋体"/>
                <w:color w:val="auto"/>
                <w:szCs w:val="24"/>
                <w:highlight w:val="none"/>
              </w:rPr>
              <w:t>3</w:t>
            </w:r>
          </w:p>
        </w:tc>
        <w:tc>
          <w:tcPr>
            <w:tcW w:w="2028" w:type="dxa"/>
            <w:tcBorders>
              <w:top w:val="single" w:color="000000" w:sz="4" w:space="0"/>
              <w:left w:val="single" w:color="000000" w:sz="4" w:space="0"/>
              <w:bottom w:val="single" w:color="000000" w:sz="4" w:space="0"/>
              <w:right w:val="single" w:color="000000" w:sz="4" w:space="0"/>
            </w:tcBorders>
            <w:vAlign w:val="center"/>
          </w:tcPr>
          <w:p w14:paraId="666D81DB">
            <w:pPr>
              <w:snapToGrid w:val="0"/>
              <w:jc w:val="left"/>
              <w:rPr>
                <w:rStyle w:val="55"/>
                <w:rFonts w:hint="eastAsia" w:ascii="宋体" w:hAnsi="宋体" w:cs="宋体"/>
                <w:color w:val="auto"/>
                <w:szCs w:val="24"/>
                <w:highlight w:val="none"/>
              </w:rPr>
            </w:pPr>
            <w:r>
              <w:rPr>
                <w:rStyle w:val="55"/>
                <w:rFonts w:hint="eastAsia" w:ascii="宋体" w:hAnsi="宋体" w:cs="宋体"/>
                <w:color w:val="auto"/>
                <w:szCs w:val="24"/>
                <w:highlight w:val="none"/>
              </w:rPr>
              <w:t>...</w:t>
            </w:r>
          </w:p>
        </w:tc>
        <w:tc>
          <w:tcPr>
            <w:tcW w:w="2564" w:type="dxa"/>
            <w:tcBorders>
              <w:top w:val="single" w:color="000000" w:sz="4" w:space="0"/>
              <w:left w:val="single" w:color="000000" w:sz="4" w:space="0"/>
              <w:bottom w:val="single" w:color="000000" w:sz="4" w:space="0"/>
              <w:right w:val="single" w:color="000000" w:sz="4" w:space="0"/>
            </w:tcBorders>
            <w:vAlign w:val="center"/>
          </w:tcPr>
          <w:p w14:paraId="197368C9">
            <w:pPr>
              <w:snapToGrid w:val="0"/>
              <w:jc w:val="center"/>
              <w:rPr>
                <w:rStyle w:val="55"/>
                <w:rFonts w:hint="eastAsia" w:ascii="宋体" w:hAnsi="宋体" w:cs="宋体"/>
                <w:color w:val="auto"/>
                <w:szCs w:val="24"/>
                <w:highlight w:val="none"/>
              </w:rPr>
            </w:pPr>
          </w:p>
        </w:tc>
        <w:tc>
          <w:tcPr>
            <w:tcW w:w="2185" w:type="dxa"/>
            <w:tcBorders>
              <w:top w:val="single" w:color="000000" w:sz="4" w:space="0"/>
              <w:left w:val="single" w:color="000000" w:sz="4" w:space="0"/>
              <w:bottom w:val="single" w:color="000000" w:sz="4" w:space="0"/>
              <w:right w:val="single" w:color="auto" w:sz="4" w:space="0"/>
            </w:tcBorders>
            <w:vAlign w:val="center"/>
          </w:tcPr>
          <w:p w14:paraId="0390BE85">
            <w:pPr>
              <w:snapToGrid w:val="0"/>
              <w:jc w:val="center"/>
              <w:rPr>
                <w:rStyle w:val="55"/>
                <w:rFonts w:hint="eastAsia" w:ascii="宋体" w:hAnsi="宋体" w:cs="宋体"/>
                <w:color w:val="auto"/>
                <w:szCs w:val="24"/>
                <w:highlight w:val="none"/>
              </w:rPr>
            </w:pPr>
          </w:p>
        </w:tc>
        <w:tc>
          <w:tcPr>
            <w:tcW w:w="806" w:type="dxa"/>
            <w:tcBorders>
              <w:top w:val="single" w:color="000000" w:sz="4" w:space="0"/>
              <w:left w:val="single" w:color="auto" w:sz="4" w:space="0"/>
              <w:bottom w:val="single" w:color="000000" w:sz="4" w:space="0"/>
              <w:right w:val="single" w:color="000000" w:sz="4" w:space="0"/>
            </w:tcBorders>
            <w:vAlign w:val="center"/>
          </w:tcPr>
          <w:p w14:paraId="14179EA0">
            <w:pPr>
              <w:snapToGrid w:val="0"/>
              <w:jc w:val="center"/>
              <w:rPr>
                <w:rStyle w:val="55"/>
                <w:rFonts w:hint="eastAsia" w:ascii="宋体" w:hAnsi="宋体" w:cs="宋体"/>
                <w:color w:val="auto"/>
                <w:szCs w:val="24"/>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14:paraId="647A2063">
            <w:pPr>
              <w:snapToGrid w:val="0"/>
              <w:jc w:val="center"/>
              <w:rPr>
                <w:rStyle w:val="55"/>
                <w:rFonts w:hint="eastAsia" w:ascii="宋体" w:hAnsi="宋体" w:cs="宋体"/>
                <w:color w:val="auto"/>
                <w:szCs w:val="24"/>
                <w:highlight w:val="none"/>
              </w:rPr>
            </w:pPr>
          </w:p>
        </w:tc>
      </w:tr>
      <w:tr w14:paraId="33B01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5"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02C204F6">
            <w:pPr>
              <w:snapToGrid w:val="0"/>
              <w:jc w:val="center"/>
              <w:rPr>
                <w:rStyle w:val="55"/>
                <w:rFonts w:hint="eastAsia" w:ascii="宋体" w:hAnsi="宋体" w:cs="宋体"/>
                <w:color w:val="auto"/>
                <w:szCs w:val="24"/>
                <w:highlight w:val="none"/>
              </w:rPr>
            </w:pPr>
            <w:r>
              <w:rPr>
                <w:rStyle w:val="55"/>
                <w:rFonts w:hint="eastAsia" w:ascii="宋体" w:hAnsi="宋体" w:cs="宋体"/>
                <w:color w:val="auto"/>
                <w:szCs w:val="24"/>
                <w:highlight w:val="none"/>
              </w:rPr>
              <w:t>4</w:t>
            </w:r>
          </w:p>
        </w:tc>
        <w:tc>
          <w:tcPr>
            <w:tcW w:w="2028" w:type="dxa"/>
            <w:tcBorders>
              <w:top w:val="single" w:color="000000" w:sz="4" w:space="0"/>
              <w:left w:val="single" w:color="000000" w:sz="4" w:space="0"/>
              <w:bottom w:val="single" w:color="000000" w:sz="4" w:space="0"/>
              <w:right w:val="single" w:color="000000" w:sz="4" w:space="0"/>
            </w:tcBorders>
            <w:vAlign w:val="center"/>
          </w:tcPr>
          <w:p w14:paraId="7ADF6C88">
            <w:pPr>
              <w:snapToGrid w:val="0"/>
              <w:jc w:val="left"/>
              <w:rPr>
                <w:rStyle w:val="55"/>
                <w:rFonts w:hint="eastAsia" w:ascii="宋体" w:hAnsi="宋体" w:cs="宋体"/>
                <w:color w:val="auto"/>
                <w:szCs w:val="24"/>
                <w:highlight w:val="none"/>
              </w:rPr>
            </w:pPr>
            <w:r>
              <w:rPr>
                <w:rStyle w:val="55"/>
                <w:rFonts w:hint="eastAsia" w:ascii="宋体" w:hAnsi="宋体" w:cs="宋体"/>
                <w:color w:val="auto"/>
                <w:szCs w:val="24"/>
                <w:highlight w:val="none"/>
              </w:rPr>
              <w:t>...</w:t>
            </w:r>
          </w:p>
        </w:tc>
        <w:tc>
          <w:tcPr>
            <w:tcW w:w="2564" w:type="dxa"/>
            <w:tcBorders>
              <w:top w:val="single" w:color="000000" w:sz="4" w:space="0"/>
              <w:left w:val="single" w:color="000000" w:sz="4" w:space="0"/>
              <w:bottom w:val="single" w:color="000000" w:sz="4" w:space="0"/>
              <w:right w:val="single" w:color="000000" w:sz="4" w:space="0"/>
            </w:tcBorders>
            <w:vAlign w:val="center"/>
          </w:tcPr>
          <w:p w14:paraId="1664F210">
            <w:pPr>
              <w:snapToGrid w:val="0"/>
              <w:jc w:val="center"/>
              <w:rPr>
                <w:rStyle w:val="55"/>
                <w:rFonts w:hint="eastAsia" w:ascii="宋体" w:hAnsi="宋体" w:cs="宋体"/>
                <w:color w:val="auto"/>
                <w:szCs w:val="24"/>
                <w:highlight w:val="none"/>
              </w:rPr>
            </w:pPr>
          </w:p>
        </w:tc>
        <w:tc>
          <w:tcPr>
            <w:tcW w:w="2185" w:type="dxa"/>
            <w:tcBorders>
              <w:top w:val="single" w:color="000000" w:sz="4" w:space="0"/>
              <w:left w:val="single" w:color="000000" w:sz="4" w:space="0"/>
              <w:bottom w:val="single" w:color="000000" w:sz="4" w:space="0"/>
              <w:right w:val="single" w:color="auto" w:sz="4" w:space="0"/>
            </w:tcBorders>
            <w:vAlign w:val="center"/>
          </w:tcPr>
          <w:p w14:paraId="4A0DD0CF">
            <w:pPr>
              <w:snapToGrid w:val="0"/>
              <w:jc w:val="center"/>
              <w:rPr>
                <w:rStyle w:val="55"/>
                <w:rFonts w:hint="eastAsia" w:ascii="宋体" w:hAnsi="宋体" w:cs="宋体"/>
                <w:color w:val="auto"/>
                <w:szCs w:val="24"/>
                <w:highlight w:val="none"/>
              </w:rPr>
            </w:pPr>
          </w:p>
        </w:tc>
        <w:tc>
          <w:tcPr>
            <w:tcW w:w="806" w:type="dxa"/>
            <w:tcBorders>
              <w:top w:val="single" w:color="000000" w:sz="4" w:space="0"/>
              <w:left w:val="single" w:color="auto" w:sz="4" w:space="0"/>
              <w:bottom w:val="single" w:color="000000" w:sz="4" w:space="0"/>
              <w:right w:val="single" w:color="000000" w:sz="4" w:space="0"/>
            </w:tcBorders>
            <w:vAlign w:val="center"/>
          </w:tcPr>
          <w:p w14:paraId="05591426">
            <w:pPr>
              <w:snapToGrid w:val="0"/>
              <w:jc w:val="center"/>
              <w:rPr>
                <w:rStyle w:val="55"/>
                <w:rFonts w:hint="eastAsia" w:ascii="宋体" w:hAnsi="宋体" w:cs="宋体"/>
                <w:color w:val="auto"/>
                <w:szCs w:val="24"/>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14:paraId="49E4A82F">
            <w:pPr>
              <w:snapToGrid w:val="0"/>
              <w:jc w:val="center"/>
              <w:rPr>
                <w:rStyle w:val="55"/>
                <w:rFonts w:hint="eastAsia" w:ascii="宋体" w:hAnsi="宋体" w:cs="宋体"/>
                <w:color w:val="auto"/>
                <w:szCs w:val="24"/>
                <w:highlight w:val="none"/>
              </w:rPr>
            </w:pPr>
          </w:p>
        </w:tc>
      </w:tr>
      <w:tr w14:paraId="2C7B8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5"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01B5CAF1">
            <w:pPr>
              <w:snapToGrid w:val="0"/>
              <w:jc w:val="center"/>
              <w:rPr>
                <w:rStyle w:val="55"/>
                <w:rFonts w:hint="eastAsia" w:ascii="宋体" w:hAnsi="宋体" w:cs="宋体"/>
                <w:color w:val="auto"/>
                <w:szCs w:val="24"/>
                <w:highlight w:val="none"/>
              </w:rPr>
            </w:pPr>
            <w:r>
              <w:rPr>
                <w:rStyle w:val="55"/>
                <w:rFonts w:hint="eastAsia" w:ascii="宋体" w:hAnsi="宋体" w:cs="宋体"/>
                <w:color w:val="auto"/>
                <w:szCs w:val="24"/>
                <w:highlight w:val="none"/>
              </w:rPr>
              <w:t>5</w:t>
            </w:r>
          </w:p>
        </w:tc>
        <w:tc>
          <w:tcPr>
            <w:tcW w:w="2028" w:type="dxa"/>
            <w:tcBorders>
              <w:top w:val="single" w:color="000000" w:sz="4" w:space="0"/>
              <w:left w:val="single" w:color="000000" w:sz="4" w:space="0"/>
              <w:bottom w:val="single" w:color="000000" w:sz="4" w:space="0"/>
              <w:right w:val="single" w:color="000000" w:sz="4" w:space="0"/>
            </w:tcBorders>
            <w:vAlign w:val="center"/>
          </w:tcPr>
          <w:p w14:paraId="12BCBA49">
            <w:pPr>
              <w:snapToGrid w:val="0"/>
              <w:jc w:val="left"/>
              <w:rPr>
                <w:rStyle w:val="55"/>
                <w:rFonts w:hint="eastAsia" w:ascii="宋体" w:hAnsi="宋体" w:cs="宋体"/>
                <w:color w:val="auto"/>
                <w:szCs w:val="24"/>
                <w:highlight w:val="none"/>
              </w:rPr>
            </w:pPr>
            <w:r>
              <w:rPr>
                <w:rStyle w:val="55"/>
                <w:rFonts w:hint="eastAsia" w:ascii="宋体" w:hAnsi="宋体" w:cs="宋体"/>
                <w:color w:val="auto"/>
                <w:szCs w:val="24"/>
                <w:highlight w:val="none"/>
              </w:rPr>
              <w:t>...</w:t>
            </w:r>
          </w:p>
        </w:tc>
        <w:tc>
          <w:tcPr>
            <w:tcW w:w="2564" w:type="dxa"/>
            <w:tcBorders>
              <w:top w:val="single" w:color="000000" w:sz="4" w:space="0"/>
              <w:left w:val="single" w:color="000000" w:sz="4" w:space="0"/>
              <w:bottom w:val="single" w:color="000000" w:sz="4" w:space="0"/>
              <w:right w:val="single" w:color="000000" w:sz="4" w:space="0"/>
            </w:tcBorders>
            <w:vAlign w:val="center"/>
          </w:tcPr>
          <w:p w14:paraId="00C8A6F8">
            <w:pPr>
              <w:snapToGrid w:val="0"/>
              <w:jc w:val="center"/>
              <w:rPr>
                <w:rStyle w:val="55"/>
                <w:rFonts w:hint="eastAsia" w:ascii="宋体" w:hAnsi="宋体" w:cs="宋体"/>
                <w:color w:val="auto"/>
                <w:szCs w:val="24"/>
                <w:highlight w:val="none"/>
              </w:rPr>
            </w:pPr>
          </w:p>
        </w:tc>
        <w:tc>
          <w:tcPr>
            <w:tcW w:w="2185" w:type="dxa"/>
            <w:tcBorders>
              <w:top w:val="single" w:color="000000" w:sz="4" w:space="0"/>
              <w:left w:val="single" w:color="000000" w:sz="4" w:space="0"/>
              <w:bottom w:val="single" w:color="000000" w:sz="4" w:space="0"/>
              <w:right w:val="single" w:color="auto" w:sz="4" w:space="0"/>
            </w:tcBorders>
            <w:vAlign w:val="center"/>
          </w:tcPr>
          <w:p w14:paraId="0B85C6D6">
            <w:pPr>
              <w:snapToGrid w:val="0"/>
              <w:jc w:val="center"/>
              <w:rPr>
                <w:rStyle w:val="55"/>
                <w:rFonts w:hint="eastAsia" w:ascii="宋体" w:hAnsi="宋体" w:cs="宋体"/>
                <w:color w:val="auto"/>
                <w:szCs w:val="24"/>
                <w:highlight w:val="none"/>
              </w:rPr>
            </w:pPr>
          </w:p>
        </w:tc>
        <w:tc>
          <w:tcPr>
            <w:tcW w:w="806" w:type="dxa"/>
            <w:tcBorders>
              <w:top w:val="single" w:color="000000" w:sz="4" w:space="0"/>
              <w:left w:val="single" w:color="auto" w:sz="4" w:space="0"/>
              <w:bottom w:val="single" w:color="000000" w:sz="4" w:space="0"/>
              <w:right w:val="single" w:color="000000" w:sz="4" w:space="0"/>
            </w:tcBorders>
            <w:vAlign w:val="center"/>
          </w:tcPr>
          <w:p w14:paraId="6C24C047">
            <w:pPr>
              <w:snapToGrid w:val="0"/>
              <w:jc w:val="center"/>
              <w:rPr>
                <w:rStyle w:val="55"/>
                <w:rFonts w:hint="eastAsia" w:ascii="宋体" w:hAnsi="宋体" w:cs="宋体"/>
                <w:color w:val="auto"/>
                <w:szCs w:val="24"/>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14:paraId="0C804387">
            <w:pPr>
              <w:snapToGrid w:val="0"/>
              <w:jc w:val="center"/>
              <w:rPr>
                <w:rStyle w:val="55"/>
                <w:rFonts w:hint="eastAsia" w:ascii="宋体" w:hAnsi="宋体" w:cs="宋体"/>
                <w:color w:val="auto"/>
                <w:szCs w:val="24"/>
                <w:highlight w:val="none"/>
              </w:rPr>
            </w:pPr>
          </w:p>
        </w:tc>
      </w:tr>
      <w:tr w14:paraId="2C2D4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5"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47E7D1F6">
            <w:pPr>
              <w:snapToGrid w:val="0"/>
              <w:jc w:val="center"/>
              <w:rPr>
                <w:rStyle w:val="55"/>
                <w:rFonts w:hint="eastAsia" w:ascii="宋体" w:hAnsi="宋体" w:cs="宋体"/>
                <w:color w:val="auto"/>
                <w:szCs w:val="24"/>
                <w:highlight w:val="none"/>
              </w:rPr>
            </w:pPr>
            <w:r>
              <w:rPr>
                <w:rStyle w:val="55"/>
                <w:rFonts w:hint="eastAsia" w:ascii="宋体" w:hAnsi="宋体" w:cs="宋体"/>
                <w:color w:val="auto"/>
                <w:szCs w:val="24"/>
                <w:highlight w:val="none"/>
              </w:rPr>
              <w:t>6</w:t>
            </w:r>
          </w:p>
        </w:tc>
        <w:tc>
          <w:tcPr>
            <w:tcW w:w="2028" w:type="dxa"/>
            <w:tcBorders>
              <w:top w:val="single" w:color="000000" w:sz="4" w:space="0"/>
              <w:left w:val="single" w:color="000000" w:sz="4" w:space="0"/>
              <w:bottom w:val="single" w:color="000000" w:sz="4" w:space="0"/>
              <w:right w:val="single" w:color="000000" w:sz="4" w:space="0"/>
            </w:tcBorders>
            <w:vAlign w:val="center"/>
          </w:tcPr>
          <w:p w14:paraId="076CD11B">
            <w:pPr>
              <w:snapToGrid w:val="0"/>
              <w:jc w:val="left"/>
              <w:rPr>
                <w:rStyle w:val="55"/>
                <w:rFonts w:hint="eastAsia" w:ascii="宋体" w:hAnsi="宋体" w:cs="宋体"/>
                <w:color w:val="auto"/>
                <w:szCs w:val="24"/>
                <w:highlight w:val="none"/>
              </w:rPr>
            </w:pPr>
          </w:p>
        </w:tc>
        <w:tc>
          <w:tcPr>
            <w:tcW w:w="2564" w:type="dxa"/>
            <w:tcBorders>
              <w:top w:val="single" w:color="000000" w:sz="4" w:space="0"/>
              <w:left w:val="single" w:color="000000" w:sz="4" w:space="0"/>
              <w:bottom w:val="single" w:color="000000" w:sz="4" w:space="0"/>
              <w:right w:val="single" w:color="000000" w:sz="4" w:space="0"/>
            </w:tcBorders>
            <w:vAlign w:val="center"/>
          </w:tcPr>
          <w:p w14:paraId="494B9C8B">
            <w:pPr>
              <w:snapToGrid w:val="0"/>
              <w:jc w:val="center"/>
              <w:rPr>
                <w:rStyle w:val="55"/>
                <w:rFonts w:hint="eastAsia" w:ascii="宋体" w:hAnsi="宋体" w:cs="宋体"/>
                <w:color w:val="auto"/>
                <w:szCs w:val="24"/>
                <w:highlight w:val="none"/>
              </w:rPr>
            </w:pPr>
          </w:p>
        </w:tc>
        <w:tc>
          <w:tcPr>
            <w:tcW w:w="2185" w:type="dxa"/>
            <w:tcBorders>
              <w:top w:val="single" w:color="000000" w:sz="4" w:space="0"/>
              <w:left w:val="single" w:color="000000" w:sz="4" w:space="0"/>
              <w:bottom w:val="single" w:color="000000" w:sz="4" w:space="0"/>
              <w:right w:val="single" w:color="auto" w:sz="4" w:space="0"/>
            </w:tcBorders>
            <w:vAlign w:val="center"/>
          </w:tcPr>
          <w:p w14:paraId="7AAB9553">
            <w:pPr>
              <w:snapToGrid w:val="0"/>
              <w:jc w:val="center"/>
              <w:rPr>
                <w:rStyle w:val="55"/>
                <w:rFonts w:hint="eastAsia" w:ascii="宋体" w:hAnsi="宋体" w:cs="宋体"/>
                <w:color w:val="auto"/>
                <w:szCs w:val="24"/>
                <w:highlight w:val="none"/>
              </w:rPr>
            </w:pPr>
          </w:p>
        </w:tc>
        <w:tc>
          <w:tcPr>
            <w:tcW w:w="806" w:type="dxa"/>
            <w:tcBorders>
              <w:top w:val="single" w:color="000000" w:sz="4" w:space="0"/>
              <w:left w:val="single" w:color="auto" w:sz="4" w:space="0"/>
              <w:bottom w:val="single" w:color="000000" w:sz="4" w:space="0"/>
              <w:right w:val="single" w:color="000000" w:sz="4" w:space="0"/>
            </w:tcBorders>
            <w:vAlign w:val="center"/>
          </w:tcPr>
          <w:p w14:paraId="05E74BEA">
            <w:pPr>
              <w:snapToGrid w:val="0"/>
              <w:jc w:val="center"/>
              <w:rPr>
                <w:rStyle w:val="55"/>
                <w:rFonts w:hint="eastAsia" w:ascii="宋体" w:hAnsi="宋体" w:cs="宋体"/>
                <w:color w:val="auto"/>
                <w:szCs w:val="24"/>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14:paraId="5597B74C">
            <w:pPr>
              <w:snapToGrid w:val="0"/>
              <w:jc w:val="center"/>
              <w:rPr>
                <w:rStyle w:val="55"/>
                <w:rFonts w:hint="eastAsia" w:ascii="宋体" w:hAnsi="宋体" w:cs="宋体"/>
                <w:color w:val="auto"/>
                <w:szCs w:val="24"/>
                <w:highlight w:val="none"/>
              </w:rPr>
            </w:pPr>
          </w:p>
        </w:tc>
      </w:tr>
      <w:tr w14:paraId="75D7B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5"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2508F0F1">
            <w:pPr>
              <w:snapToGrid w:val="0"/>
              <w:jc w:val="center"/>
              <w:rPr>
                <w:rStyle w:val="55"/>
                <w:rFonts w:hint="eastAsia" w:ascii="宋体" w:hAnsi="宋体" w:cs="宋体"/>
                <w:color w:val="auto"/>
                <w:szCs w:val="24"/>
                <w:highlight w:val="none"/>
              </w:rPr>
            </w:pPr>
            <w:r>
              <w:rPr>
                <w:rStyle w:val="55"/>
                <w:rFonts w:hint="eastAsia" w:ascii="宋体" w:hAnsi="宋体" w:cs="宋体"/>
                <w:color w:val="auto"/>
                <w:szCs w:val="24"/>
                <w:highlight w:val="none"/>
              </w:rPr>
              <w:t>7</w:t>
            </w:r>
          </w:p>
        </w:tc>
        <w:tc>
          <w:tcPr>
            <w:tcW w:w="2028" w:type="dxa"/>
            <w:tcBorders>
              <w:top w:val="single" w:color="000000" w:sz="4" w:space="0"/>
              <w:left w:val="single" w:color="000000" w:sz="4" w:space="0"/>
              <w:bottom w:val="single" w:color="000000" w:sz="4" w:space="0"/>
              <w:right w:val="single" w:color="000000" w:sz="4" w:space="0"/>
            </w:tcBorders>
            <w:vAlign w:val="center"/>
          </w:tcPr>
          <w:p w14:paraId="42AA41EF">
            <w:pPr>
              <w:snapToGrid w:val="0"/>
              <w:jc w:val="left"/>
              <w:rPr>
                <w:rStyle w:val="55"/>
                <w:rFonts w:hint="eastAsia" w:ascii="宋体" w:hAnsi="宋体" w:cs="宋体"/>
                <w:color w:val="auto"/>
                <w:szCs w:val="24"/>
                <w:highlight w:val="none"/>
              </w:rPr>
            </w:pPr>
          </w:p>
        </w:tc>
        <w:tc>
          <w:tcPr>
            <w:tcW w:w="2564" w:type="dxa"/>
            <w:tcBorders>
              <w:top w:val="single" w:color="000000" w:sz="4" w:space="0"/>
              <w:left w:val="single" w:color="000000" w:sz="4" w:space="0"/>
              <w:bottom w:val="single" w:color="000000" w:sz="4" w:space="0"/>
              <w:right w:val="single" w:color="000000" w:sz="4" w:space="0"/>
            </w:tcBorders>
            <w:vAlign w:val="center"/>
          </w:tcPr>
          <w:p w14:paraId="7EB120EB">
            <w:pPr>
              <w:snapToGrid w:val="0"/>
              <w:jc w:val="center"/>
              <w:rPr>
                <w:rStyle w:val="55"/>
                <w:rFonts w:hint="eastAsia" w:ascii="宋体" w:hAnsi="宋体" w:cs="宋体"/>
                <w:color w:val="auto"/>
                <w:szCs w:val="24"/>
                <w:highlight w:val="none"/>
              </w:rPr>
            </w:pPr>
          </w:p>
        </w:tc>
        <w:tc>
          <w:tcPr>
            <w:tcW w:w="2185" w:type="dxa"/>
            <w:tcBorders>
              <w:top w:val="single" w:color="000000" w:sz="4" w:space="0"/>
              <w:left w:val="single" w:color="000000" w:sz="4" w:space="0"/>
              <w:bottom w:val="single" w:color="000000" w:sz="4" w:space="0"/>
              <w:right w:val="single" w:color="auto" w:sz="4" w:space="0"/>
            </w:tcBorders>
            <w:vAlign w:val="center"/>
          </w:tcPr>
          <w:p w14:paraId="78A384BE">
            <w:pPr>
              <w:snapToGrid w:val="0"/>
              <w:jc w:val="center"/>
              <w:rPr>
                <w:rStyle w:val="55"/>
                <w:rFonts w:hint="eastAsia" w:ascii="宋体" w:hAnsi="宋体" w:cs="宋体"/>
                <w:color w:val="auto"/>
                <w:szCs w:val="24"/>
                <w:highlight w:val="none"/>
              </w:rPr>
            </w:pPr>
          </w:p>
        </w:tc>
        <w:tc>
          <w:tcPr>
            <w:tcW w:w="806" w:type="dxa"/>
            <w:tcBorders>
              <w:top w:val="single" w:color="000000" w:sz="4" w:space="0"/>
              <w:left w:val="single" w:color="auto" w:sz="4" w:space="0"/>
              <w:bottom w:val="single" w:color="000000" w:sz="4" w:space="0"/>
              <w:right w:val="single" w:color="000000" w:sz="4" w:space="0"/>
            </w:tcBorders>
            <w:vAlign w:val="center"/>
          </w:tcPr>
          <w:p w14:paraId="18970BE4">
            <w:pPr>
              <w:snapToGrid w:val="0"/>
              <w:jc w:val="center"/>
              <w:rPr>
                <w:rStyle w:val="55"/>
                <w:rFonts w:hint="eastAsia" w:ascii="宋体" w:hAnsi="宋体" w:cs="宋体"/>
                <w:color w:val="auto"/>
                <w:szCs w:val="24"/>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14:paraId="62801B04">
            <w:pPr>
              <w:snapToGrid w:val="0"/>
              <w:jc w:val="center"/>
              <w:rPr>
                <w:rStyle w:val="55"/>
                <w:rFonts w:hint="eastAsia" w:ascii="宋体" w:hAnsi="宋体" w:cs="宋体"/>
                <w:color w:val="auto"/>
                <w:szCs w:val="24"/>
                <w:highlight w:val="none"/>
              </w:rPr>
            </w:pPr>
          </w:p>
        </w:tc>
      </w:tr>
    </w:tbl>
    <w:p w14:paraId="657BE18F">
      <w:pPr>
        <w:snapToGrid w:val="0"/>
        <w:rPr>
          <w:rStyle w:val="55"/>
          <w:rFonts w:hint="eastAsia" w:ascii="宋体" w:hAnsi="宋体" w:cs="宋体"/>
          <w:color w:val="auto"/>
          <w:spacing w:val="20"/>
          <w:sz w:val="21"/>
          <w:szCs w:val="21"/>
          <w:highlight w:val="none"/>
        </w:rPr>
      </w:pPr>
    </w:p>
    <w:p w14:paraId="12D8B5F6">
      <w:pPr>
        <w:snapToGrid w:val="0"/>
        <w:ind w:left="365" w:leftChars="152"/>
        <w:rPr>
          <w:rStyle w:val="55"/>
          <w:rFonts w:hint="eastAsia" w:ascii="宋体" w:hAnsi="宋体" w:cs="宋体"/>
          <w:color w:val="auto"/>
          <w:spacing w:val="20"/>
          <w:sz w:val="21"/>
          <w:szCs w:val="21"/>
          <w:highlight w:val="none"/>
        </w:rPr>
      </w:pPr>
      <w:r>
        <w:rPr>
          <w:rStyle w:val="55"/>
          <w:rFonts w:hint="eastAsia" w:ascii="宋体" w:hAnsi="宋体" w:cs="宋体"/>
          <w:color w:val="auto"/>
          <w:spacing w:val="20"/>
          <w:sz w:val="21"/>
          <w:szCs w:val="21"/>
          <w:highlight w:val="none"/>
        </w:rPr>
        <w:t>注：1.对照第六章商务条款的内容逐项比较填写，不得遗漏。</w:t>
      </w:r>
    </w:p>
    <w:p w14:paraId="7BAFBEDC">
      <w:pPr>
        <w:snapToGrid w:val="0"/>
        <w:ind w:left="365" w:leftChars="152" w:firstLine="500" w:firstLineChars="200"/>
        <w:rPr>
          <w:rStyle w:val="55"/>
          <w:rFonts w:hint="eastAsia" w:ascii="宋体" w:hAnsi="宋体" w:cs="宋体"/>
          <w:color w:val="auto"/>
          <w:spacing w:val="20"/>
          <w:sz w:val="21"/>
          <w:szCs w:val="21"/>
          <w:highlight w:val="none"/>
        </w:rPr>
      </w:pPr>
      <w:r>
        <w:rPr>
          <w:rStyle w:val="55"/>
          <w:rFonts w:hint="eastAsia" w:ascii="宋体" w:hAnsi="宋体" w:cs="宋体"/>
          <w:color w:val="auto"/>
          <w:spacing w:val="20"/>
          <w:sz w:val="21"/>
          <w:szCs w:val="21"/>
          <w:highlight w:val="none"/>
        </w:rPr>
        <w:t>2.行数不够自行增加。</w:t>
      </w:r>
    </w:p>
    <w:p w14:paraId="15344E9B">
      <w:pPr>
        <w:snapToGrid w:val="0"/>
        <w:ind w:left="365" w:leftChars="152" w:firstLine="500" w:firstLineChars="200"/>
        <w:rPr>
          <w:rStyle w:val="55"/>
          <w:rFonts w:hint="eastAsia" w:ascii="宋体" w:hAnsi="宋体" w:cs="宋体"/>
          <w:color w:val="auto"/>
          <w:spacing w:val="20"/>
          <w:sz w:val="21"/>
          <w:szCs w:val="21"/>
          <w:highlight w:val="none"/>
        </w:rPr>
      </w:pPr>
    </w:p>
    <w:p w14:paraId="773C26E5">
      <w:pPr>
        <w:snapToGrid w:val="0"/>
        <w:spacing w:line="360" w:lineRule="auto"/>
        <w:rPr>
          <w:rStyle w:val="55"/>
          <w:rFonts w:hint="eastAsia" w:ascii="宋体" w:hAnsi="宋体" w:cs="宋体"/>
          <w:color w:val="auto"/>
          <w:spacing w:val="20"/>
          <w:sz w:val="28"/>
          <w:highlight w:val="none"/>
        </w:rPr>
      </w:pPr>
    </w:p>
    <w:p w14:paraId="1A41732D">
      <w:pPr>
        <w:pStyle w:val="35"/>
        <w:spacing w:before="120"/>
        <w:rPr>
          <w:rFonts w:hint="eastAsia" w:ascii="宋体" w:hAnsi="宋体" w:cs="宋体"/>
          <w:color w:val="auto"/>
          <w:highlight w:val="none"/>
        </w:rPr>
      </w:pPr>
    </w:p>
    <w:p w14:paraId="4B997BD2">
      <w:pPr>
        <w:snapToGrid w:val="0"/>
        <w:spacing w:line="360" w:lineRule="auto"/>
        <w:jc w:val="center"/>
        <w:rPr>
          <w:rStyle w:val="55"/>
          <w:rFonts w:hint="eastAsia" w:ascii="宋体" w:hAnsi="宋体" w:cs="宋体"/>
          <w:color w:val="auto"/>
          <w:highlight w:val="none"/>
        </w:rPr>
      </w:pPr>
      <w:r>
        <w:rPr>
          <w:rStyle w:val="55"/>
          <w:rFonts w:hint="eastAsia" w:ascii="宋体" w:hAnsi="宋体" w:cs="宋体"/>
          <w:color w:val="auto"/>
          <w:spacing w:val="20"/>
          <w:sz w:val="28"/>
          <w:highlight w:val="none"/>
        </w:rPr>
        <w:t xml:space="preserve">                       </w:t>
      </w:r>
      <w:r>
        <w:rPr>
          <w:rStyle w:val="55"/>
          <w:rFonts w:hint="eastAsia" w:ascii="宋体" w:hAnsi="宋体" w:cs="宋体"/>
          <w:color w:val="auto"/>
          <w:highlight w:val="none"/>
        </w:rPr>
        <w:t>磋商响应供应商名称（公章）：</w:t>
      </w:r>
    </w:p>
    <w:p w14:paraId="3223CFCB">
      <w:pPr>
        <w:snapToGrid w:val="0"/>
        <w:spacing w:line="360" w:lineRule="auto"/>
        <w:ind w:left="420" w:hanging="420"/>
        <w:jc w:val="center"/>
        <w:rPr>
          <w:rStyle w:val="55"/>
          <w:rFonts w:hint="eastAsia" w:ascii="宋体" w:hAnsi="宋体" w:cs="宋体"/>
          <w:color w:val="auto"/>
          <w:highlight w:val="none"/>
        </w:rPr>
      </w:pPr>
      <w:r>
        <w:rPr>
          <w:rStyle w:val="55"/>
          <w:rFonts w:hint="eastAsia" w:ascii="宋体" w:hAnsi="宋体" w:cs="宋体"/>
          <w:color w:val="auto"/>
          <w:highlight w:val="none"/>
        </w:rPr>
        <w:t xml:space="preserve">                         全权代表（签字）：                     </w:t>
      </w:r>
    </w:p>
    <w:p w14:paraId="665F5FF8">
      <w:pPr>
        <w:snapToGrid w:val="0"/>
        <w:spacing w:line="360" w:lineRule="auto"/>
        <w:ind w:firstLine="4800" w:firstLineChars="2000"/>
        <w:jc w:val="left"/>
        <w:rPr>
          <w:rStyle w:val="104"/>
          <w:rFonts w:hint="eastAsia" w:ascii="宋体" w:hAnsi="宋体" w:cs="宋体"/>
          <w:b w:val="0"/>
          <w:color w:val="auto"/>
          <w:highlight w:val="none"/>
        </w:rPr>
      </w:pPr>
      <w:r>
        <w:rPr>
          <w:rStyle w:val="55"/>
          <w:rFonts w:hint="eastAsia" w:ascii="宋体" w:hAnsi="宋体" w:cs="宋体"/>
          <w:color w:val="auto"/>
          <w:highlight w:val="none"/>
        </w:rPr>
        <w:t>日期：</w:t>
      </w:r>
      <w:r>
        <w:rPr>
          <w:rStyle w:val="55"/>
          <w:rFonts w:hint="eastAsia" w:ascii="宋体" w:hAnsi="宋体" w:cs="宋体"/>
          <w:color w:val="auto"/>
          <w:highlight w:val="none"/>
          <w:lang w:eastAsia="zh-CN"/>
        </w:rPr>
        <w:t>2025</w:t>
      </w:r>
      <w:r>
        <w:rPr>
          <w:rStyle w:val="55"/>
          <w:rFonts w:hint="eastAsia" w:ascii="宋体" w:hAnsi="宋体" w:cs="宋体"/>
          <w:color w:val="auto"/>
          <w:highlight w:val="none"/>
        </w:rPr>
        <w:t>年   月   日</w:t>
      </w:r>
    </w:p>
    <w:p w14:paraId="0B737BB5">
      <w:pPr>
        <w:snapToGrid w:val="0"/>
        <w:spacing w:line="360" w:lineRule="auto"/>
        <w:ind w:firstLine="4720" w:firstLineChars="2000"/>
        <w:jc w:val="left"/>
        <w:rPr>
          <w:rStyle w:val="104"/>
          <w:rFonts w:hint="eastAsia" w:ascii="宋体" w:hAnsi="宋体" w:cs="宋体"/>
          <w:b w:val="0"/>
          <w:color w:val="auto"/>
          <w:highlight w:val="none"/>
        </w:rPr>
      </w:pPr>
    </w:p>
    <w:p w14:paraId="4EFD8F9A">
      <w:pPr>
        <w:snapToGrid w:val="0"/>
        <w:spacing w:line="360" w:lineRule="auto"/>
        <w:jc w:val="center"/>
        <w:rPr>
          <w:rStyle w:val="55"/>
          <w:rFonts w:hint="eastAsia" w:ascii="宋体" w:hAnsi="宋体" w:cs="宋体"/>
          <w:color w:val="auto"/>
          <w:sz w:val="28"/>
          <w:highlight w:val="none"/>
          <w:u w:val="single" w:color="000000"/>
        </w:rPr>
      </w:pPr>
    </w:p>
    <w:p w14:paraId="60DC7506">
      <w:pPr>
        <w:snapToGrid w:val="0"/>
        <w:rPr>
          <w:rStyle w:val="55"/>
          <w:rFonts w:hint="eastAsia" w:ascii="宋体" w:hAnsi="宋体" w:cs="宋体"/>
          <w:color w:val="auto"/>
          <w:highlight w:val="none"/>
        </w:rPr>
      </w:pPr>
    </w:p>
    <w:p w14:paraId="212F992E">
      <w:pPr>
        <w:snapToGrid w:val="0"/>
        <w:spacing w:line="360" w:lineRule="auto"/>
        <w:rPr>
          <w:rStyle w:val="104"/>
          <w:rFonts w:hint="eastAsia" w:ascii="宋体" w:hAnsi="宋体" w:cs="宋体"/>
          <w:color w:val="auto"/>
          <w:sz w:val="30"/>
          <w:highlight w:val="none"/>
        </w:rPr>
      </w:pPr>
      <w:r>
        <w:rPr>
          <w:rStyle w:val="104"/>
          <w:rFonts w:hint="eastAsia" w:ascii="宋体" w:hAnsi="宋体" w:cs="宋体"/>
          <w:color w:val="auto"/>
          <w:sz w:val="30"/>
          <w:highlight w:val="none"/>
        </w:rPr>
        <w:br w:type="page"/>
      </w:r>
    </w:p>
    <w:p w14:paraId="5A792133">
      <w:pPr>
        <w:snapToGrid w:val="0"/>
        <w:spacing w:line="360" w:lineRule="auto"/>
        <w:rPr>
          <w:rStyle w:val="104"/>
          <w:rFonts w:hint="eastAsia" w:ascii="宋体" w:hAnsi="宋体" w:cs="宋体"/>
          <w:color w:val="auto"/>
          <w:sz w:val="30"/>
          <w:highlight w:val="none"/>
        </w:rPr>
      </w:pPr>
      <w:r>
        <w:rPr>
          <w:rStyle w:val="104"/>
          <w:rFonts w:hint="eastAsia" w:ascii="宋体" w:hAnsi="宋体" w:cs="宋体"/>
          <w:color w:val="auto"/>
          <w:sz w:val="30"/>
          <w:highlight w:val="none"/>
        </w:rPr>
        <w:t>附件八：</w:t>
      </w:r>
    </w:p>
    <w:p w14:paraId="7BB29DF9">
      <w:pPr>
        <w:snapToGrid w:val="0"/>
        <w:spacing w:line="360" w:lineRule="auto"/>
        <w:ind w:right="480"/>
        <w:rPr>
          <w:rStyle w:val="55"/>
          <w:rFonts w:hint="eastAsia" w:ascii="宋体" w:hAnsi="宋体" w:cs="宋体"/>
          <w:b/>
          <w:color w:val="auto"/>
          <w:sz w:val="30"/>
          <w:highlight w:val="none"/>
        </w:rPr>
      </w:pPr>
    </w:p>
    <w:p w14:paraId="65B8591E">
      <w:pPr>
        <w:snapToGrid w:val="0"/>
        <w:spacing w:line="360" w:lineRule="auto"/>
        <w:ind w:left="-204" w:leftChars="-85"/>
        <w:jc w:val="center"/>
        <w:rPr>
          <w:rStyle w:val="55"/>
          <w:rFonts w:hint="eastAsia" w:ascii="宋体" w:hAnsi="宋体" w:cs="宋体"/>
          <w:color w:val="auto"/>
          <w:spacing w:val="20"/>
          <w:sz w:val="28"/>
          <w:highlight w:val="none"/>
        </w:rPr>
      </w:pPr>
      <w:r>
        <w:rPr>
          <w:rStyle w:val="55"/>
          <w:rFonts w:hint="eastAsia" w:ascii="宋体" w:hAnsi="宋体" w:cs="宋体"/>
          <w:b/>
          <w:color w:val="auto"/>
          <w:spacing w:val="20"/>
          <w:sz w:val="36"/>
          <w:highlight w:val="none"/>
        </w:rPr>
        <w:t>服务计划表</w:t>
      </w:r>
    </w:p>
    <w:p w14:paraId="514C5EEA">
      <w:pPr>
        <w:snapToGrid w:val="0"/>
        <w:spacing w:line="360" w:lineRule="auto"/>
        <w:ind w:left="-204" w:leftChars="-85" w:firstLine="320" w:firstLineChars="100"/>
        <w:rPr>
          <w:rStyle w:val="55"/>
          <w:rFonts w:hint="eastAsia" w:ascii="宋体" w:hAnsi="宋体" w:cs="宋体"/>
          <w:color w:val="auto"/>
          <w:spacing w:val="20"/>
          <w:sz w:val="28"/>
          <w:highlight w:val="none"/>
        </w:rPr>
      </w:pPr>
    </w:p>
    <w:p w14:paraId="2F0288D4">
      <w:pPr>
        <w:snapToGrid w:val="0"/>
        <w:spacing w:line="360" w:lineRule="auto"/>
        <w:ind w:left="-204" w:leftChars="-85" w:firstLine="280" w:firstLineChars="100"/>
        <w:rPr>
          <w:rStyle w:val="55"/>
          <w:rFonts w:hint="eastAsia" w:ascii="宋体" w:hAnsi="宋体" w:cs="宋体"/>
          <w:color w:val="auto"/>
          <w:szCs w:val="24"/>
          <w:highlight w:val="none"/>
        </w:rPr>
      </w:pPr>
      <w:r>
        <w:rPr>
          <w:rStyle w:val="55"/>
          <w:rFonts w:hint="eastAsia" w:ascii="宋体" w:hAnsi="宋体" w:cs="宋体"/>
          <w:color w:val="auto"/>
          <w:spacing w:val="20"/>
          <w:szCs w:val="24"/>
          <w:highlight w:val="none"/>
        </w:rPr>
        <w:t>招标编号：</w:t>
      </w:r>
    </w:p>
    <w:tbl>
      <w:tblPr>
        <w:tblStyle w:val="27"/>
        <w:tblW w:w="0" w:type="auto"/>
        <w:jc w:val="center"/>
        <w:tblLayout w:type="fixed"/>
        <w:tblCellMar>
          <w:top w:w="0" w:type="dxa"/>
          <w:left w:w="0" w:type="dxa"/>
          <w:bottom w:w="0" w:type="dxa"/>
          <w:right w:w="0" w:type="dxa"/>
        </w:tblCellMar>
      </w:tblPr>
      <w:tblGrid>
        <w:gridCol w:w="754"/>
        <w:gridCol w:w="3315"/>
        <w:gridCol w:w="3645"/>
        <w:gridCol w:w="1737"/>
      </w:tblGrid>
      <w:tr w14:paraId="535FB1B0">
        <w:tblPrEx>
          <w:tblCellMar>
            <w:top w:w="0" w:type="dxa"/>
            <w:left w:w="0" w:type="dxa"/>
            <w:bottom w:w="0" w:type="dxa"/>
            <w:right w:w="0" w:type="dxa"/>
          </w:tblCellMar>
        </w:tblPrEx>
        <w:trPr>
          <w:cantSplit/>
          <w:trHeight w:val="655" w:hRule="atLeast"/>
          <w:jc w:val="center"/>
        </w:trPr>
        <w:tc>
          <w:tcPr>
            <w:tcW w:w="754" w:type="dxa"/>
            <w:tcBorders>
              <w:top w:val="single" w:color="auto" w:sz="8" w:space="0"/>
              <w:left w:val="single" w:color="auto" w:sz="8" w:space="0"/>
              <w:bottom w:val="single" w:color="auto" w:sz="8" w:space="0"/>
              <w:right w:val="single" w:color="auto" w:sz="8" w:space="0"/>
            </w:tcBorders>
            <w:vAlign w:val="center"/>
          </w:tcPr>
          <w:p w14:paraId="131B64C6">
            <w:pPr>
              <w:snapToGrid w:val="0"/>
              <w:jc w:val="center"/>
              <w:rPr>
                <w:rFonts w:hint="eastAsia" w:ascii="宋体" w:hAnsi="宋体" w:cs="宋体"/>
                <w:b/>
                <w:bCs/>
                <w:color w:val="auto"/>
                <w:szCs w:val="24"/>
                <w:highlight w:val="none"/>
              </w:rPr>
            </w:pPr>
            <w:r>
              <w:rPr>
                <w:rFonts w:hint="eastAsia" w:ascii="宋体" w:hAnsi="宋体" w:cs="宋体"/>
                <w:b/>
                <w:bCs/>
                <w:color w:val="auto"/>
                <w:szCs w:val="24"/>
                <w:highlight w:val="none"/>
              </w:rPr>
              <w:t>序号</w:t>
            </w:r>
          </w:p>
        </w:tc>
        <w:tc>
          <w:tcPr>
            <w:tcW w:w="3315" w:type="dxa"/>
            <w:tcBorders>
              <w:top w:val="single" w:color="auto" w:sz="8" w:space="0"/>
              <w:left w:val="nil"/>
              <w:bottom w:val="single" w:color="auto" w:sz="8" w:space="0"/>
              <w:right w:val="single" w:color="auto" w:sz="4" w:space="0"/>
            </w:tcBorders>
            <w:vAlign w:val="center"/>
          </w:tcPr>
          <w:p w14:paraId="320E894E">
            <w:pPr>
              <w:snapToGrid w:val="0"/>
              <w:jc w:val="center"/>
              <w:rPr>
                <w:rFonts w:hint="eastAsia" w:ascii="宋体" w:hAnsi="宋体" w:cs="宋体"/>
                <w:b/>
                <w:bCs/>
                <w:color w:val="auto"/>
                <w:szCs w:val="24"/>
                <w:highlight w:val="none"/>
              </w:rPr>
            </w:pPr>
            <w:r>
              <w:rPr>
                <w:rFonts w:hint="eastAsia" w:ascii="宋体" w:hAnsi="宋体" w:cs="宋体"/>
                <w:b/>
                <w:bCs/>
                <w:color w:val="auto"/>
                <w:szCs w:val="24"/>
                <w:highlight w:val="none"/>
              </w:rPr>
              <w:t>质量保障措施及服务内容</w:t>
            </w:r>
          </w:p>
        </w:tc>
        <w:tc>
          <w:tcPr>
            <w:tcW w:w="3645" w:type="dxa"/>
            <w:tcBorders>
              <w:top w:val="single" w:color="auto" w:sz="8" w:space="0"/>
              <w:left w:val="single" w:color="auto" w:sz="4" w:space="0"/>
              <w:bottom w:val="single" w:color="auto" w:sz="8" w:space="0"/>
              <w:right w:val="single" w:color="auto" w:sz="8" w:space="0"/>
            </w:tcBorders>
            <w:vAlign w:val="center"/>
          </w:tcPr>
          <w:p w14:paraId="3BA15D01">
            <w:pPr>
              <w:snapToGrid w:val="0"/>
              <w:jc w:val="center"/>
              <w:rPr>
                <w:rFonts w:hint="eastAsia" w:ascii="宋体" w:hAnsi="宋体" w:cs="宋体"/>
                <w:b/>
                <w:bCs/>
                <w:color w:val="auto"/>
                <w:szCs w:val="24"/>
                <w:highlight w:val="none"/>
              </w:rPr>
            </w:pPr>
            <w:r>
              <w:rPr>
                <w:rFonts w:hint="eastAsia" w:ascii="宋体" w:hAnsi="宋体" w:cs="宋体"/>
                <w:b/>
                <w:bCs/>
                <w:color w:val="auto"/>
                <w:szCs w:val="24"/>
                <w:highlight w:val="none"/>
              </w:rPr>
              <w:t>承  诺</w:t>
            </w:r>
          </w:p>
        </w:tc>
        <w:tc>
          <w:tcPr>
            <w:tcW w:w="173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C55B805">
            <w:pPr>
              <w:snapToGrid w:val="0"/>
              <w:jc w:val="center"/>
              <w:rPr>
                <w:rFonts w:hint="eastAsia" w:ascii="宋体" w:hAnsi="宋体" w:cs="宋体"/>
                <w:b/>
                <w:bCs/>
                <w:color w:val="auto"/>
                <w:szCs w:val="24"/>
                <w:highlight w:val="none"/>
              </w:rPr>
            </w:pPr>
            <w:r>
              <w:rPr>
                <w:rFonts w:hint="eastAsia" w:ascii="宋体" w:hAnsi="宋体" w:cs="宋体"/>
                <w:b/>
                <w:bCs/>
                <w:color w:val="auto"/>
                <w:szCs w:val="24"/>
                <w:highlight w:val="none"/>
              </w:rPr>
              <w:t>备注</w:t>
            </w:r>
          </w:p>
        </w:tc>
      </w:tr>
      <w:tr w14:paraId="774A8106">
        <w:tblPrEx>
          <w:tblCellMar>
            <w:top w:w="0" w:type="dxa"/>
            <w:left w:w="0" w:type="dxa"/>
            <w:bottom w:w="0" w:type="dxa"/>
            <w:right w:w="0" w:type="dxa"/>
          </w:tblCellMar>
        </w:tblPrEx>
        <w:trPr>
          <w:cantSplit/>
          <w:trHeight w:val="656" w:hRule="atLeast"/>
          <w:jc w:val="center"/>
        </w:trPr>
        <w:tc>
          <w:tcPr>
            <w:tcW w:w="754" w:type="dxa"/>
            <w:tcBorders>
              <w:top w:val="nil"/>
              <w:left w:val="single" w:color="auto" w:sz="8" w:space="0"/>
              <w:bottom w:val="single" w:color="auto" w:sz="8" w:space="0"/>
              <w:right w:val="single" w:color="auto" w:sz="8" w:space="0"/>
            </w:tcBorders>
            <w:vAlign w:val="center"/>
          </w:tcPr>
          <w:p w14:paraId="0B507DBF">
            <w:pPr>
              <w:snapToGrid w:val="0"/>
              <w:jc w:val="center"/>
              <w:rPr>
                <w:rFonts w:hint="eastAsia" w:ascii="宋体" w:hAnsi="宋体" w:cs="宋体"/>
                <w:color w:val="auto"/>
                <w:szCs w:val="24"/>
                <w:highlight w:val="none"/>
              </w:rPr>
            </w:pPr>
            <w:r>
              <w:rPr>
                <w:rFonts w:hint="eastAsia" w:ascii="宋体" w:hAnsi="宋体" w:cs="宋体"/>
                <w:color w:val="auto"/>
                <w:szCs w:val="24"/>
                <w:highlight w:val="none"/>
              </w:rPr>
              <w:t>1</w:t>
            </w:r>
          </w:p>
        </w:tc>
        <w:tc>
          <w:tcPr>
            <w:tcW w:w="3315" w:type="dxa"/>
            <w:tcBorders>
              <w:top w:val="nil"/>
              <w:left w:val="nil"/>
              <w:bottom w:val="single" w:color="auto" w:sz="8" w:space="0"/>
              <w:right w:val="single" w:color="auto" w:sz="4" w:space="0"/>
            </w:tcBorders>
            <w:vAlign w:val="center"/>
          </w:tcPr>
          <w:p w14:paraId="11AD6A3F">
            <w:pPr>
              <w:snapToGrid w:val="0"/>
              <w:ind w:left="175" w:leftChars="73"/>
              <w:rPr>
                <w:rFonts w:hint="eastAsia" w:ascii="宋体" w:hAnsi="宋体" w:cs="宋体"/>
                <w:color w:val="auto"/>
                <w:szCs w:val="24"/>
                <w:highlight w:val="none"/>
              </w:rPr>
            </w:pPr>
          </w:p>
        </w:tc>
        <w:tc>
          <w:tcPr>
            <w:tcW w:w="3645" w:type="dxa"/>
            <w:tcBorders>
              <w:top w:val="nil"/>
              <w:left w:val="single" w:color="auto" w:sz="4" w:space="0"/>
              <w:bottom w:val="single" w:color="auto" w:sz="8" w:space="0"/>
              <w:right w:val="single" w:color="auto" w:sz="8" w:space="0"/>
            </w:tcBorders>
            <w:vAlign w:val="center"/>
          </w:tcPr>
          <w:p w14:paraId="7CC0DEA4">
            <w:pPr>
              <w:snapToGrid w:val="0"/>
              <w:ind w:left="-24" w:leftChars="-85" w:hanging="180" w:hangingChars="75"/>
              <w:jc w:val="center"/>
              <w:rPr>
                <w:rFonts w:hint="eastAsia" w:ascii="宋体" w:hAnsi="宋体" w:cs="宋体"/>
                <w:color w:val="auto"/>
                <w:szCs w:val="24"/>
                <w:highlight w:val="none"/>
              </w:rPr>
            </w:pPr>
          </w:p>
        </w:tc>
        <w:tc>
          <w:tcPr>
            <w:tcW w:w="1737" w:type="dxa"/>
            <w:tcBorders>
              <w:top w:val="nil"/>
              <w:left w:val="nil"/>
              <w:bottom w:val="single" w:color="auto" w:sz="8" w:space="0"/>
              <w:right w:val="single" w:color="auto" w:sz="8" w:space="0"/>
            </w:tcBorders>
            <w:tcMar>
              <w:top w:w="0" w:type="dxa"/>
              <w:left w:w="108" w:type="dxa"/>
              <w:bottom w:w="0" w:type="dxa"/>
              <w:right w:w="108" w:type="dxa"/>
            </w:tcMar>
            <w:vAlign w:val="center"/>
          </w:tcPr>
          <w:p w14:paraId="5FFAF3FA">
            <w:pPr>
              <w:snapToGrid w:val="0"/>
              <w:jc w:val="center"/>
              <w:rPr>
                <w:rFonts w:hint="eastAsia" w:ascii="宋体" w:hAnsi="宋体" w:cs="宋体"/>
                <w:color w:val="auto"/>
                <w:szCs w:val="24"/>
                <w:highlight w:val="none"/>
              </w:rPr>
            </w:pPr>
          </w:p>
        </w:tc>
      </w:tr>
      <w:tr w14:paraId="53FA8FE6">
        <w:tblPrEx>
          <w:tblCellMar>
            <w:top w:w="0" w:type="dxa"/>
            <w:left w:w="0" w:type="dxa"/>
            <w:bottom w:w="0" w:type="dxa"/>
            <w:right w:w="0" w:type="dxa"/>
          </w:tblCellMar>
        </w:tblPrEx>
        <w:trPr>
          <w:cantSplit/>
          <w:trHeight w:val="656" w:hRule="atLeast"/>
          <w:jc w:val="center"/>
        </w:trPr>
        <w:tc>
          <w:tcPr>
            <w:tcW w:w="754" w:type="dxa"/>
            <w:tcBorders>
              <w:top w:val="nil"/>
              <w:left w:val="single" w:color="auto" w:sz="8" w:space="0"/>
              <w:bottom w:val="single" w:color="auto" w:sz="8" w:space="0"/>
              <w:right w:val="single" w:color="auto" w:sz="8" w:space="0"/>
            </w:tcBorders>
            <w:vAlign w:val="center"/>
          </w:tcPr>
          <w:p w14:paraId="5E1FE52D">
            <w:pPr>
              <w:snapToGrid w:val="0"/>
              <w:jc w:val="center"/>
              <w:rPr>
                <w:rFonts w:hint="eastAsia" w:ascii="宋体" w:hAnsi="宋体" w:cs="宋体"/>
                <w:color w:val="auto"/>
                <w:szCs w:val="24"/>
                <w:highlight w:val="none"/>
              </w:rPr>
            </w:pPr>
            <w:r>
              <w:rPr>
                <w:rFonts w:hint="eastAsia" w:ascii="宋体" w:hAnsi="宋体" w:cs="宋体"/>
                <w:color w:val="auto"/>
                <w:szCs w:val="24"/>
                <w:highlight w:val="none"/>
              </w:rPr>
              <w:t>2</w:t>
            </w:r>
          </w:p>
        </w:tc>
        <w:tc>
          <w:tcPr>
            <w:tcW w:w="3315" w:type="dxa"/>
            <w:tcBorders>
              <w:top w:val="nil"/>
              <w:left w:val="nil"/>
              <w:bottom w:val="single" w:color="auto" w:sz="8" w:space="0"/>
              <w:right w:val="single" w:color="auto" w:sz="4" w:space="0"/>
            </w:tcBorders>
            <w:vAlign w:val="center"/>
          </w:tcPr>
          <w:p w14:paraId="5AFCAD39">
            <w:pPr>
              <w:snapToGrid w:val="0"/>
              <w:ind w:left="175" w:leftChars="73"/>
              <w:rPr>
                <w:rFonts w:hint="eastAsia" w:ascii="宋体" w:hAnsi="宋体" w:cs="宋体"/>
                <w:color w:val="auto"/>
                <w:szCs w:val="24"/>
                <w:highlight w:val="none"/>
              </w:rPr>
            </w:pPr>
          </w:p>
        </w:tc>
        <w:tc>
          <w:tcPr>
            <w:tcW w:w="3645" w:type="dxa"/>
            <w:tcBorders>
              <w:top w:val="nil"/>
              <w:left w:val="single" w:color="auto" w:sz="4" w:space="0"/>
              <w:bottom w:val="single" w:color="auto" w:sz="8" w:space="0"/>
              <w:right w:val="single" w:color="auto" w:sz="8" w:space="0"/>
            </w:tcBorders>
            <w:vAlign w:val="center"/>
          </w:tcPr>
          <w:p w14:paraId="43A45EE6">
            <w:pPr>
              <w:snapToGrid w:val="0"/>
              <w:ind w:left="-24" w:leftChars="-85" w:hanging="180" w:hangingChars="75"/>
              <w:jc w:val="left"/>
              <w:rPr>
                <w:rFonts w:hint="eastAsia" w:ascii="宋体" w:hAnsi="宋体" w:cs="宋体"/>
                <w:color w:val="auto"/>
                <w:szCs w:val="24"/>
                <w:highlight w:val="none"/>
              </w:rPr>
            </w:pPr>
          </w:p>
          <w:p w14:paraId="7A1148C1">
            <w:pPr>
              <w:snapToGrid w:val="0"/>
              <w:ind w:left="-24" w:leftChars="-85" w:hanging="180" w:hangingChars="75"/>
              <w:rPr>
                <w:rFonts w:hint="eastAsia" w:ascii="宋体" w:hAnsi="宋体" w:cs="宋体"/>
                <w:color w:val="auto"/>
                <w:szCs w:val="24"/>
                <w:highlight w:val="none"/>
              </w:rPr>
            </w:pPr>
          </w:p>
        </w:tc>
        <w:tc>
          <w:tcPr>
            <w:tcW w:w="1737" w:type="dxa"/>
            <w:tcBorders>
              <w:top w:val="nil"/>
              <w:left w:val="nil"/>
              <w:bottom w:val="single" w:color="auto" w:sz="8" w:space="0"/>
              <w:right w:val="single" w:color="auto" w:sz="8" w:space="0"/>
            </w:tcBorders>
            <w:tcMar>
              <w:top w:w="0" w:type="dxa"/>
              <w:left w:w="108" w:type="dxa"/>
              <w:bottom w:w="0" w:type="dxa"/>
              <w:right w:w="108" w:type="dxa"/>
            </w:tcMar>
            <w:vAlign w:val="center"/>
          </w:tcPr>
          <w:p w14:paraId="0DA58223">
            <w:pPr>
              <w:snapToGrid w:val="0"/>
              <w:jc w:val="center"/>
              <w:rPr>
                <w:rFonts w:hint="eastAsia" w:ascii="宋体" w:hAnsi="宋体" w:cs="宋体"/>
                <w:color w:val="auto"/>
                <w:szCs w:val="24"/>
                <w:highlight w:val="none"/>
              </w:rPr>
            </w:pPr>
          </w:p>
        </w:tc>
      </w:tr>
      <w:tr w14:paraId="5E69DB57">
        <w:tblPrEx>
          <w:tblCellMar>
            <w:top w:w="0" w:type="dxa"/>
            <w:left w:w="0" w:type="dxa"/>
            <w:bottom w:w="0" w:type="dxa"/>
            <w:right w:w="0" w:type="dxa"/>
          </w:tblCellMar>
        </w:tblPrEx>
        <w:trPr>
          <w:cantSplit/>
          <w:trHeight w:val="656" w:hRule="atLeast"/>
          <w:jc w:val="center"/>
        </w:trPr>
        <w:tc>
          <w:tcPr>
            <w:tcW w:w="754" w:type="dxa"/>
            <w:tcBorders>
              <w:top w:val="nil"/>
              <w:left w:val="single" w:color="auto" w:sz="8" w:space="0"/>
              <w:bottom w:val="single" w:color="auto" w:sz="8" w:space="0"/>
              <w:right w:val="single" w:color="auto" w:sz="8" w:space="0"/>
            </w:tcBorders>
            <w:vAlign w:val="center"/>
          </w:tcPr>
          <w:p w14:paraId="1E52408F">
            <w:pPr>
              <w:snapToGrid w:val="0"/>
              <w:jc w:val="center"/>
              <w:rPr>
                <w:rFonts w:hint="eastAsia" w:ascii="宋体" w:hAnsi="宋体" w:cs="宋体"/>
                <w:color w:val="auto"/>
                <w:szCs w:val="24"/>
                <w:highlight w:val="none"/>
              </w:rPr>
            </w:pPr>
            <w:r>
              <w:rPr>
                <w:rFonts w:hint="eastAsia" w:ascii="宋体" w:hAnsi="宋体" w:cs="宋体"/>
                <w:color w:val="auto"/>
                <w:szCs w:val="24"/>
                <w:highlight w:val="none"/>
              </w:rPr>
              <w:t>3</w:t>
            </w:r>
          </w:p>
        </w:tc>
        <w:tc>
          <w:tcPr>
            <w:tcW w:w="3315" w:type="dxa"/>
            <w:tcBorders>
              <w:top w:val="nil"/>
              <w:left w:val="nil"/>
              <w:bottom w:val="single" w:color="auto" w:sz="8" w:space="0"/>
              <w:right w:val="single" w:color="auto" w:sz="4" w:space="0"/>
            </w:tcBorders>
            <w:vAlign w:val="center"/>
          </w:tcPr>
          <w:p w14:paraId="3C384834">
            <w:pPr>
              <w:snapToGrid w:val="0"/>
              <w:ind w:left="175" w:leftChars="73"/>
              <w:rPr>
                <w:rFonts w:hint="eastAsia" w:ascii="宋体" w:hAnsi="宋体" w:cs="宋体"/>
                <w:color w:val="auto"/>
                <w:szCs w:val="24"/>
                <w:highlight w:val="none"/>
              </w:rPr>
            </w:pPr>
          </w:p>
        </w:tc>
        <w:tc>
          <w:tcPr>
            <w:tcW w:w="3645" w:type="dxa"/>
            <w:tcBorders>
              <w:top w:val="nil"/>
              <w:left w:val="single" w:color="auto" w:sz="4" w:space="0"/>
              <w:bottom w:val="single" w:color="auto" w:sz="8" w:space="0"/>
              <w:right w:val="single" w:color="auto" w:sz="8" w:space="0"/>
            </w:tcBorders>
            <w:vAlign w:val="center"/>
          </w:tcPr>
          <w:p w14:paraId="43B1A199">
            <w:pPr>
              <w:snapToGrid w:val="0"/>
              <w:ind w:left="-24" w:leftChars="-85" w:hanging="180" w:hangingChars="75"/>
              <w:jc w:val="center"/>
              <w:rPr>
                <w:rFonts w:hint="eastAsia" w:ascii="宋体" w:hAnsi="宋体" w:cs="宋体"/>
                <w:color w:val="auto"/>
                <w:szCs w:val="24"/>
                <w:highlight w:val="none"/>
              </w:rPr>
            </w:pPr>
          </w:p>
        </w:tc>
        <w:tc>
          <w:tcPr>
            <w:tcW w:w="1737" w:type="dxa"/>
            <w:tcBorders>
              <w:top w:val="nil"/>
              <w:left w:val="nil"/>
              <w:bottom w:val="single" w:color="auto" w:sz="8" w:space="0"/>
              <w:right w:val="single" w:color="auto" w:sz="8" w:space="0"/>
            </w:tcBorders>
            <w:tcMar>
              <w:top w:w="0" w:type="dxa"/>
              <w:left w:w="108" w:type="dxa"/>
              <w:bottom w:w="0" w:type="dxa"/>
              <w:right w:w="108" w:type="dxa"/>
            </w:tcMar>
            <w:vAlign w:val="center"/>
          </w:tcPr>
          <w:p w14:paraId="49738B43">
            <w:pPr>
              <w:snapToGrid w:val="0"/>
              <w:jc w:val="center"/>
              <w:rPr>
                <w:rFonts w:hint="eastAsia" w:ascii="宋体" w:hAnsi="宋体" w:cs="宋体"/>
                <w:color w:val="auto"/>
                <w:szCs w:val="24"/>
                <w:highlight w:val="none"/>
              </w:rPr>
            </w:pPr>
          </w:p>
        </w:tc>
      </w:tr>
      <w:tr w14:paraId="22354FD0">
        <w:tblPrEx>
          <w:tblCellMar>
            <w:top w:w="0" w:type="dxa"/>
            <w:left w:w="0" w:type="dxa"/>
            <w:bottom w:w="0" w:type="dxa"/>
            <w:right w:w="0" w:type="dxa"/>
          </w:tblCellMar>
        </w:tblPrEx>
        <w:trPr>
          <w:cantSplit/>
          <w:trHeight w:val="656" w:hRule="atLeast"/>
          <w:jc w:val="center"/>
        </w:trPr>
        <w:tc>
          <w:tcPr>
            <w:tcW w:w="754" w:type="dxa"/>
            <w:tcBorders>
              <w:top w:val="nil"/>
              <w:left w:val="single" w:color="auto" w:sz="8" w:space="0"/>
              <w:bottom w:val="single" w:color="auto" w:sz="8" w:space="0"/>
              <w:right w:val="single" w:color="auto" w:sz="8" w:space="0"/>
            </w:tcBorders>
            <w:vAlign w:val="center"/>
          </w:tcPr>
          <w:p w14:paraId="12D1DE69">
            <w:pPr>
              <w:snapToGrid w:val="0"/>
              <w:jc w:val="center"/>
              <w:rPr>
                <w:rFonts w:hint="eastAsia" w:ascii="宋体" w:hAnsi="宋体" w:cs="宋体"/>
                <w:color w:val="auto"/>
                <w:szCs w:val="24"/>
                <w:highlight w:val="none"/>
              </w:rPr>
            </w:pPr>
            <w:r>
              <w:rPr>
                <w:rFonts w:hint="eastAsia" w:ascii="宋体" w:hAnsi="宋体" w:cs="宋体"/>
                <w:color w:val="auto"/>
                <w:szCs w:val="24"/>
                <w:highlight w:val="none"/>
              </w:rPr>
              <w:t>4</w:t>
            </w:r>
          </w:p>
        </w:tc>
        <w:tc>
          <w:tcPr>
            <w:tcW w:w="3315" w:type="dxa"/>
            <w:tcBorders>
              <w:top w:val="nil"/>
              <w:left w:val="nil"/>
              <w:bottom w:val="single" w:color="auto" w:sz="8" w:space="0"/>
              <w:right w:val="single" w:color="auto" w:sz="4" w:space="0"/>
            </w:tcBorders>
            <w:vAlign w:val="center"/>
          </w:tcPr>
          <w:p w14:paraId="6CC004E8">
            <w:pPr>
              <w:snapToGrid w:val="0"/>
              <w:ind w:left="175" w:leftChars="73"/>
              <w:rPr>
                <w:rFonts w:hint="eastAsia" w:ascii="宋体" w:hAnsi="宋体" w:cs="宋体"/>
                <w:color w:val="auto"/>
                <w:szCs w:val="24"/>
                <w:highlight w:val="none"/>
              </w:rPr>
            </w:pPr>
          </w:p>
        </w:tc>
        <w:tc>
          <w:tcPr>
            <w:tcW w:w="3645" w:type="dxa"/>
            <w:tcBorders>
              <w:top w:val="nil"/>
              <w:left w:val="single" w:color="auto" w:sz="4" w:space="0"/>
              <w:bottom w:val="single" w:color="auto" w:sz="8" w:space="0"/>
              <w:right w:val="single" w:color="auto" w:sz="8" w:space="0"/>
            </w:tcBorders>
            <w:vAlign w:val="center"/>
          </w:tcPr>
          <w:p w14:paraId="70361E25">
            <w:pPr>
              <w:snapToGrid w:val="0"/>
              <w:ind w:left="-24" w:leftChars="-85" w:hanging="180" w:hangingChars="75"/>
              <w:jc w:val="center"/>
              <w:rPr>
                <w:rFonts w:hint="eastAsia" w:ascii="宋体" w:hAnsi="宋体" w:cs="宋体"/>
                <w:color w:val="auto"/>
                <w:szCs w:val="24"/>
                <w:highlight w:val="none"/>
              </w:rPr>
            </w:pPr>
          </w:p>
        </w:tc>
        <w:tc>
          <w:tcPr>
            <w:tcW w:w="1737" w:type="dxa"/>
            <w:tcBorders>
              <w:top w:val="nil"/>
              <w:left w:val="nil"/>
              <w:bottom w:val="single" w:color="auto" w:sz="8" w:space="0"/>
              <w:right w:val="single" w:color="auto" w:sz="8" w:space="0"/>
            </w:tcBorders>
            <w:tcMar>
              <w:top w:w="0" w:type="dxa"/>
              <w:left w:w="108" w:type="dxa"/>
              <w:bottom w:w="0" w:type="dxa"/>
              <w:right w:w="108" w:type="dxa"/>
            </w:tcMar>
            <w:vAlign w:val="center"/>
          </w:tcPr>
          <w:p w14:paraId="5392CC23">
            <w:pPr>
              <w:snapToGrid w:val="0"/>
              <w:jc w:val="center"/>
              <w:rPr>
                <w:rFonts w:hint="eastAsia" w:ascii="宋体" w:hAnsi="宋体" w:cs="宋体"/>
                <w:color w:val="auto"/>
                <w:szCs w:val="24"/>
                <w:highlight w:val="none"/>
              </w:rPr>
            </w:pPr>
          </w:p>
        </w:tc>
      </w:tr>
      <w:tr w14:paraId="4DBF896D">
        <w:tblPrEx>
          <w:tblCellMar>
            <w:top w:w="0" w:type="dxa"/>
            <w:left w:w="0" w:type="dxa"/>
            <w:bottom w:w="0" w:type="dxa"/>
            <w:right w:w="0" w:type="dxa"/>
          </w:tblCellMar>
        </w:tblPrEx>
        <w:trPr>
          <w:cantSplit/>
          <w:trHeight w:val="656" w:hRule="atLeast"/>
          <w:jc w:val="center"/>
        </w:trPr>
        <w:tc>
          <w:tcPr>
            <w:tcW w:w="754" w:type="dxa"/>
            <w:tcBorders>
              <w:top w:val="nil"/>
              <w:left w:val="single" w:color="auto" w:sz="8" w:space="0"/>
              <w:bottom w:val="single" w:color="auto" w:sz="8" w:space="0"/>
              <w:right w:val="single" w:color="auto" w:sz="8" w:space="0"/>
            </w:tcBorders>
            <w:vAlign w:val="center"/>
          </w:tcPr>
          <w:p w14:paraId="1A6B1D60">
            <w:pPr>
              <w:snapToGrid w:val="0"/>
              <w:jc w:val="center"/>
              <w:rPr>
                <w:rFonts w:hint="eastAsia" w:ascii="宋体" w:hAnsi="宋体" w:cs="宋体"/>
                <w:color w:val="auto"/>
                <w:szCs w:val="24"/>
                <w:highlight w:val="none"/>
              </w:rPr>
            </w:pPr>
            <w:r>
              <w:rPr>
                <w:rFonts w:hint="eastAsia" w:ascii="宋体" w:hAnsi="宋体" w:cs="宋体"/>
                <w:color w:val="auto"/>
                <w:szCs w:val="24"/>
                <w:highlight w:val="none"/>
              </w:rPr>
              <w:t>5</w:t>
            </w:r>
          </w:p>
        </w:tc>
        <w:tc>
          <w:tcPr>
            <w:tcW w:w="3315" w:type="dxa"/>
            <w:tcBorders>
              <w:top w:val="nil"/>
              <w:left w:val="nil"/>
              <w:bottom w:val="single" w:color="auto" w:sz="8" w:space="0"/>
              <w:right w:val="single" w:color="auto" w:sz="4" w:space="0"/>
            </w:tcBorders>
            <w:vAlign w:val="center"/>
          </w:tcPr>
          <w:p w14:paraId="03C187E5">
            <w:pPr>
              <w:snapToGrid w:val="0"/>
              <w:ind w:left="175" w:leftChars="73"/>
              <w:rPr>
                <w:rFonts w:hint="eastAsia" w:ascii="宋体" w:hAnsi="宋体" w:cs="宋体"/>
                <w:color w:val="auto"/>
                <w:szCs w:val="24"/>
                <w:highlight w:val="none"/>
              </w:rPr>
            </w:pPr>
          </w:p>
        </w:tc>
        <w:tc>
          <w:tcPr>
            <w:tcW w:w="3645" w:type="dxa"/>
            <w:tcBorders>
              <w:top w:val="nil"/>
              <w:left w:val="single" w:color="auto" w:sz="4" w:space="0"/>
              <w:bottom w:val="single" w:color="auto" w:sz="8" w:space="0"/>
              <w:right w:val="single" w:color="auto" w:sz="8" w:space="0"/>
            </w:tcBorders>
            <w:vAlign w:val="center"/>
          </w:tcPr>
          <w:p w14:paraId="74D0B0C9">
            <w:pPr>
              <w:snapToGrid w:val="0"/>
              <w:ind w:left="-24" w:leftChars="-85" w:hanging="180" w:hangingChars="75"/>
              <w:jc w:val="left"/>
              <w:rPr>
                <w:rFonts w:hint="eastAsia" w:ascii="宋体" w:hAnsi="宋体" w:cs="宋体"/>
                <w:color w:val="auto"/>
                <w:szCs w:val="24"/>
                <w:highlight w:val="none"/>
              </w:rPr>
            </w:pPr>
          </w:p>
          <w:p w14:paraId="2D97507A">
            <w:pPr>
              <w:snapToGrid w:val="0"/>
              <w:ind w:left="-24" w:leftChars="-85" w:hanging="180" w:hangingChars="75"/>
              <w:jc w:val="center"/>
              <w:rPr>
                <w:rFonts w:hint="eastAsia" w:ascii="宋体" w:hAnsi="宋体" w:cs="宋体"/>
                <w:color w:val="auto"/>
                <w:szCs w:val="24"/>
                <w:highlight w:val="none"/>
              </w:rPr>
            </w:pPr>
          </w:p>
        </w:tc>
        <w:tc>
          <w:tcPr>
            <w:tcW w:w="1737" w:type="dxa"/>
            <w:tcBorders>
              <w:top w:val="nil"/>
              <w:left w:val="nil"/>
              <w:bottom w:val="single" w:color="auto" w:sz="8" w:space="0"/>
              <w:right w:val="single" w:color="auto" w:sz="8" w:space="0"/>
            </w:tcBorders>
            <w:tcMar>
              <w:top w:w="0" w:type="dxa"/>
              <w:left w:w="108" w:type="dxa"/>
              <w:bottom w:w="0" w:type="dxa"/>
              <w:right w:w="108" w:type="dxa"/>
            </w:tcMar>
            <w:vAlign w:val="center"/>
          </w:tcPr>
          <w:p w14:paraId="0190275C">
            <w:pPr>
              <w:snapToGrid w:val="0"/>
              <w:jc w:val="center"/>
              <w:rPr>
                <w:rFonts w:hint="eastAsia" w:ascii="宋体" w:hAnsi="宋体" w:cs="宋体"/>
                <w:color w:val="auto"/>
                <w:szCs w:val="24"/>
                <w:highlight w:val="none"/>
              </w:rPr>
            </w:pPr>
          </w:p>
        </w:tc>
      </w:tr>
      <w:tr w14:paraId="4A4FCBC0">
        <w:tblPrEx>
          <w:tblCellMar>
            <w:top w:w="0" w:type="dxa"/>
            <w:left w:w="0" w:type="dxa"/>
            <w:bottom w:w="0" w:type="dxa"/>
            <w:right w:w="0" w:type="dxa"/>
          </w:tblCellMar>
        </w:tblPrEx>
        <w:trPr>
          <w:cantSplit/>
          <w:trHeight w:val="656" w:hRule="atLeast"/>
          <w:jc w:val="center"/>
        </w:trPr>
        <w:tc>
          <w:tcPr>
            <w:tcW w:w="754" w:type="dxa"/>
            <w:tcBorders>
              <w:top w:val="nil"/>
              <w:left w:val="single" w:color="auto" w:sz="8" w:space="0"/>
              <w:bottom w:val="single" w:color="auto" w:sz="8" w:space="0"/>
              <w:right w:val="single" w:color="auto" w:sz="8" w:space="0"/>
            </w:tcBorders>
            <w:vAlign w:val="center"/>
          </w:tcPr>
          <w:p w14:paraId="4782C506">
            <w:pPr>
              <w:snapToGrid w:val="0"/>
              <w:jc w:val="center"/>
              <w:rPr>
                <w:rFonts w:hint="eastAsia" w:ascii="宋体" w:hAnsi="宋体" w:cs="宋体"/>
                <w:color w:val="auto"/>
                <w:szCs w:val="24"/>
                <w:highlight w:val="none"/>
              </w:rPr>
            </w:pPr>
            <w:r>
              <w:rPr>
                <w:rFonts w:hint="eastAsia" w:ascii="宋体" w:hAnsi="宋体" w:cs="宋体"/>
                <w:color w:val="auto"/>
                <w:szCs w:val="24"/>
                <w:highlight w:val="none"/>
              </w:rPr>
              <w:t>6</w:t>
            </w:r>
          </w:p>
        </w:tc>
        <w:tc>
          <w:tcPr>
            <w:tcW w:w="3315" w:type="dxa"/>
            <w:tcBorders>
              <w:top w:val="nil"/>
              <w:left w:val="nil"/>
              <w:bottom w:val="single" w:color="auto" w:sz="8" w:space="0"/>
              <w:right w:val="single" w:color="auto" w:sz="4" w:space="0"/>
            </w:tcBorders>
            <w:vAlign w:val="center"/>
          </w:tcPr>
          <w:p w14:paraId="7B396F7E">
            <w:pPr>
              <w:snapToGrid w:val="0"/>
              <w:ind w:left="175" w:leftChars="73"/>
              <w:rPr>
                <w:rFonts w:hint="eastAsia" w:ascii="宋体" w:hAnsi="宋体" w:cs="宋体"/>
                <w:color w:val="auto"/>
                <w:szCs w:val="24"/>
                <w:highlight w:val="none"/>
              </w:rPr>
            </w:pPr>
          </w:p>
        </w:tc>
        <w:tc>
          <w:tcPr>
            <w:tcW w:w="3645" w:type="dxa"/>
            <w:tcBorders>
              <w:top w:val="nil"/>
              <w:left w:val="single" w:color="auto" w:sz="4" w:space="0"/>
              <w:bottom w:val="single" w:color="auto" w:sz="8" w:space="0"/>
              <w:right w:val="single" w:color="auto" w:sz="8" w:space="0"/>
            </w:tcBorders>
            <w:vAlign w:val="center"/>
          </w:tcPr>
          <w:p w14:paraId="58AE43B4">
            <w:pPr>
              <w:snapToGrid w:val="0"/>
              <w:ind w:left="-24" w:leftChars="-85" w:hanging="180" w:hangingChars="75"/>
              <w:jc w:val="left"/>
              <w:rPr>
                <w:rFonts w:hint="eastAsia" w:ascii="宋体" w:hAnsi="宋体" w:cs="宋体"/>
                <w:color w:val="auto"/>
                <w:szCs w:val="24"/>
                <w:highlight w:val="none"/>
              </w:rPr>
            </w:pPr>
          </w:p>
          <w:p w14:paraId="6411D39F">
            <w:pPr>
              <w:snapToGrid w:val="0"/>
              <w:ind w:left="-24" w:leftChars="-85" w:hanging="180" w:hangingChars="75"/>
              <w:jc w:val="center"/>
              <w:rPr>
                <w:rFonts w:hint="eastAsia" w:ascii="宋体" w:hAnsi="宋体" w:cs="宋体"/>
                <w:color w:val="auto"/>
                <w:szCs w:val="24"/>
                <w:highlight w:val="none"/>
              </w:rPr>
            </w:pPr>
          </w:p>
        </w:tc>
        <w:tc>
          <w:tcPr>
            <w:tcW w:w="1737" w:type="dxa"/>
            <w:tcBorders>
              <w:top w:val="nil"/>
              <w:left w:val="nil"/>
              <w:bottom w:val="single" w:color="auto" w:sz="8" w:space="0"/>
              <w:right w:val="single" w:color="auto" w:sz="8" w:space="0"/>
            </w:tcBorders>
            <w:tcMar>
              <w:top w:w="0" w:type="dxa"/>
              <w:left w:w="108" w:type="dxa"/>
              <w:bottom w:w="0" w:type="dxa"/>
              <w:right w:w="108" w:type="dxa"/>
            </w:tcMar>
            <w:vAlign w:val="center"/>
          </w:tcPr>
          <w:p w14:paraId="4EEF3016">
            <w:pPr>
              <w:snapToGrid w:val="0"/>
              <w:jc w:val="center"/>
              <w:rPr>
                <w:rFonts w:hint="eastAsia" w:ascii="宋体" w:hAnsi="宋体" w:cs="宋体"/>
                <w:color w:val="auto"/>
                <w:szCs w:val="24"/>
                <w:highlight w:val="none"/>
              </w:rPr>
            </w:pPr>
          </w:p>
        </w:tc>
      </w:tr>
      <w:tr w14:paraId="65434FF2">
        <w:tblPrEx>
          <w:tblCellMar>
            <w:top w:w="0" w:type="dxa"/>
            <w:left w:w="0" w:type="dxa"/>
            <w:bottom w:w="0" w:type="dxa"/>
            <w:right w:w="0" w:type="dxa"/>
          </w:tblCellMar>
        </w:tblPrEx>
        <w:trPr>
          <w:cantSplit/>
          <w:trHeight w:val="656" w:hRule="atLeast"/>
          <w:jc w:val="center"/>
        </w:trPr>
        <w:tc>
          <w:tcPr>
            <w:tcW w:w="754" w:type="dxa"/>
            <w:tcBorders>
              <w:top w:val="nil"/>
              <w:left w:val="single" w:color="auto" w:sz="8" w:space="0"/>
              <w:bottom w:val="single" w:color="auto" w:sz="4" w:space="0"/>
              <w:right w:val="single" w:color="auto" w:sz="8" w:space="0"/>
            </w:tcBorders>
            <w:vAlign w:val="center"/>
          </w:tcPr>
          <w:p w14:paraId="4927B167">
            <w:pPr>
              <w:snapToGrid w:val="0"/>
              <w:jc w:val="center"/>
              <w:rPr>
                <w:rFonts w:hint="eastAsia" w:ascii="宋体" w:hAnsi="宋体" w:cs="宋体"/>
                <w:color w:val="auto"/>
                <w:szCs w:val="24"/>
                <w:highlight w:val="none"/>
              </w:rPr>
            </w:pPr>
            <w:r>
              <w:rPr>
                <w:rFonts w:hint="eastAsia" w:ascii="宋体" w:hAnsi="宋体" w:cs="宋体"/>
                <w:color w:val="auto"/>
                <w:szCs w:val="24"/>
                <w:highlight w:val="none"/>
              </w:rPr>
              <w:t>7</w:t>
            </w:r>
          </w:p>
        </w:tc>
        <w:tc>
          <w:tcPr>
            <w:tcW w:w="3315" w:type="dxa"/>
            <w:tcBorders>
              <w:top w:val="nil"/>
              <w:left w:val="nil"/>
              <w:bottom w:val="single" w:color="auto" w:sz="4" w:space="0"/>
              <w:right w:val="single" w:color="auto" w:sz="4" w:space="0"/>
            </w:tcBorders>
            <w:vAlign w:val="center"/>
          </w:tcPr>
          <w:p w14:paraId="228CBC8E">
            <w:pPr>
              <w:snapToGrid w:val="0"/>
              <w:ind w:left="175" w:leftChars="73"/>
              <w:rPr>
                <w:rFonts w:hint="eastAsia" w:ascii="宋体" w:hAnsi="宋体" w:cs="宋体"/>
                <w:color w:val="auto"/>
                <w:szCs w:val="24"/>
                <w:highlight w:val="none"/>
              </w:rPr>
            </w:pPr>
          </w:p>
        </w:tc>
        <w:tc>
          <w:tcPr>
            <w:tcW w:w="3645" w:type="dxa"/>
            <w:tcBorders>
              <w:top w:val="nil"/>
              <w:left w:val="single" w:color="auto" w:sz="4" w:space="0"/>
              <w:bottom w:val="single" w:color="auto" w:sz="4" w:space="0"/>
              <w:right w:val="single" w:color="auto" w:sz="8" w:space="0"/>
            </w:tcBorders>
            <w:vAlign w:val="center"/>
          </w:tcPr>
          <w:p w14:paraId="3F20F4E0">
            <w:pPr>
              <w:snapToGrid w:val="0"/>
              <w:ind w:left="-24" w:leftChars="-85" w:hanging="180" w:hangingChars="75"/>
              <w:jc w:val="left"/>
              <w:rPr>
                <w:rFonts w:hint="eastAsia" w:ascii="宋体" w:hAnsi="宋体" w:cs="宋体"/>
                <w:color w:val="auto"/>
                <w:szCs w:val="24"/>
                <w:highlight w:val="none"/>
              </w:rPr>
            </w:pPr>
          </w:p>
          <w:p w14:paraId="10100819">
            <w:pPr>
              <w:snapToGrid w:val="0"/>
              <w:ind w:left="-24" w:leftChars="-85" w:hanging="180" w:hangingChars="75"/>
              <w:jc w:val="center"/>
              <w:rPr>
                <w:rFonts w:hint="eastAsia" w:ascii="宋体" w:hAnsi="宋体" w:cs="宋体"/>
                <w:color w:val="auto"/>
                <w:szCs w:val="24"/>
                <w:highlight w:val="none"/>
              </w:rPr>
            </w:pPr>
          </w:p>
        </w:tc>
        <w:tc>
          <w:tcPr>
            <w:tcW w:w="1737" w:type="dxa"/>
            <w:tcBorders>
              <w:top w:val="nil"/>
              <w:left w:val="nil"/>
              <w:bottom w:val="single" w:color="auto" w:sz="4" w:space="0"/>
              <w:right w:val="single" w:color="auto" w:sz="8" w:space="0"/>
            </w:tcBorders>
            <w:tcMar>
              <w:top w:w="0" w:type="dxa"/>
              <w:left w:w="108" w:type="dxa"/>
              <w:bottom w:w="0" w:type="dxa"/>
              <w:right w:w="108" w:type="dxa"/>
            </w:tcMar>
            <w:vAlign w:val="center"/>
          </w:tcPr>
          <w:p w14:paraId="1F54FE5E">
            <w:pPr>
              <w:snapToGrid w:val="0"/>
              <w:jc w:val="center"/>
              <w:rPr>
                <w:rFonts w:hint="eastAsia" w:ascii="宋体" w:hAnsi="宋体" w:cs="宋体"/>
                <w:color w:val="auto"/>
                <w:szCs w:val="24"/>
                <w:highlight w:val="none"/>
              </w:rPr>
            </w:pPr>
          </w:p>
        </w:tc>
      </w:tr>
      <w:tr w14:paraId="77296FB0">
        <w:tblPrEx>
          <w:tblCellMar>
            <w:top w:w="0" w:type="dxa"/>
            <w:left w:w="0" w:type="dxa"/>
            <w:bottom w:w="0" w:type="dxa"/>
            <w:right w:w="0" w:type="dxa"/>
          </w:tblCellMar>
        </w:tblPrEx>
        <w:trPr>
          <w:cantSplit/>
          <w:trHeight w:val="656" w:hRule="atLeast"/>
          <w:jc w:val="center"/>
        </w:trPr>
        <w:tc>
          <w:tcPr>
            <w:tcW w:w="754" w:type="dxa"/>
            <w:tcBorders>
              <w:top w:val="single" w:color="auto" w:sz="4" w:space="0"/>
              <w:left w:val="single" w:color="auto" w:sz="8" w:space="0"/>
              <w:bottom w:val="single" w:color="auto" w:sz="4" w:space="0"/>
              <w:right w:val="single" w:color="auto" w:sz="8" w:space="0"/>
            </w:tcBorders>
            <w:vAlign w:val="center"/>
          </w:tcPr>
          <w:p w14:paraId="7AA8E2A3">
            <w:pPr>
              <w:snapToGrid w:val="0"/>
              <w:jc w:val="center"/>
              <w:rPr>
                <w:rFonts w:hint="eastAsia" w:ascii="宋体" w:hAnsi="宋体" w:cs="宋体"/>
                <w:color w:val="auto"/>
                <w:szCs w:val="24"/>
                <w:highlight w:val="none"/>
              </w:rPr>
            </w:pPr>
            <w:r>
              <w:rPr>
                <w:rFonts w:hint="eastAsia" w:ascii="宋体" w:hAnsi="宋体" w:cs="宋体"/>
                <w:color w:val="auto"/>
                <w:szCs w:val="24"/>
                <w:highlight w:val="none"/>
              </w:rPr>
              <w:t>8</w:t>
            </w:r>
          </w:p>
        </w:tc>
        <w:tc>
          <w:tcPr>
            <w:tcW w:w="3315" w:type="dxa"/>
            <w:tcBorders>
              <w:top w:val="single" w:color="auto" w:sz="4" w:space="0"/>
              <w:left w:val="nil"/>
              <w:bottom w:val="single" w:color="auto" w:sz="4" w:space="0"/>
              <w:right w:val="single" w:color="auto" w:sz="4" w:space="0"/>
            </w:tcBorders>
            <w:vAlign w:val="center"/>
          </w:tcPr>
          <w:p w14:paraId="06496BF9">
            <w:pPr>
              <w:snapToGrid w:val="0"/>
              <w:ind w:left="175" w:leftChars="73"/>
              <w:rPr>
                <w:rFonts w:hint="eastAsia" w:ascii="宋体" w:hAnsi="宋体" w:cs="宋体"/>
                <w:color w:val="auto"/>
                <w:szCs w:val="24"/>
                <w:highlight w:val="none"/>
              </w:rPr>
            </w:pPr>
          </w:p>
        </w:tc>
        <w:tc>
          <w:tcPr>
            <w:tcW w:w="3645" w:type="dxa"/>
            <w:tcBorders>
              <w:top w:val="single" w:color="auto" w:sz="4" w:space="0"/>
              <w:left w:val="single" w:color="auto" w:sz="4" w:space="0"/>
              <w:bottom w:val="single" w:color="auto" w:sz="4" w:space="0"/>
              <w:right w:val="single" w:color="auto" w:sz="8" w:space="0"/>
            </w:tcBorders>
            <w:vAlign w:val="center"/>
          </w:tcPr>
          <w:p w14:paraId="7475E010">
            <w:pPr>
              <w:snapToGrid w:val="0"/>
              <w:ind w:left="-24" w:leftChars="-85" w:hanging="180" w:hangingChars="75"/>
              <w:jc w:val="center"/>
              <w:rPr>
                <w:rFonts w:hint="eastAsia" w:ascii="宋体" w:hAnsi="宋体" w:cs="宋体"/>
                <w:color w:val="auto"/>
                <w:szCs w:val="24"/>
                <w:highlight w:val="none"/>
              </w:rPr>
            </w:pPr>
          </w:p>
        </w:tc>
        <w:tc>
          <w:tcPr>
            <w:tcW w:w="1737"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4F5C0F75">
            <w:pPr>
              <w:snapToGrid w:val="0"/>
              <w:jc w:val="center"/>
              <w:rPr>
                <w:rFonts w:hint="eastAsia" w:ascii="宋体" w:hAnsi="宋体" w:cs="宋体"/>
                <w:color w:val="auto"/>
                <w:szCs w:val="24"/>
                <w:highlight w:val="none"/>
              </w:rPr>
            </w:pPr>
          </w:p>
        </w:tc>
      </w:tr>
      <w:tr w14:paraId="7BB1218D">
        <w:tblPrEx>
          <w:tblCellMar>
            <w:top w:w="0" w:type="dxa"/>
            <w:left w:w="0" w:type="dxa"/>
            <w:bottom w:w="0" w:type="dxa"/>
            <w:right w:w="0" w:type="dxa"/>
          </w:tblCellMar>
        </w:tblPrEx>
        <w:trPr>
          <w:cantSplit/>
          <w:trHeight w:val="656" w:hRule="atLeast"/>
          <w:jc w:val="center"/>
        </w:trPr>
        <w:tc>
          <w:tcPr>
            <w:tcW w:w="754" w:type="dxa"/>
            <w:tcBorders>
              <w:top w:val="single" w:color="auto" w:sz="4" w:space="0"/>
              <w:left w:val="single" w:color="auto" w:sz="8" w:space="0"/>
              <w:bottom w:val="single" w:color="auto" w:sz="8" w:space="0"/>
              <w:right w:val="single" w:color="auto" w:sz="8" w:space="0"/>
            </w:tcBorders>
            <w:vAlign w:val="center"/>
          </w:tcPr>
          <w:p w14:paraId="20C1476A">
            <w:pPr>
              <w:snapToGrid w:val="0"/>
              <w:jc w:val="center"/>
              <w:rPr>
                <w:rFonts w:hint="eastAsia" w:ascii="宋体" w:hAnsi="宋体" w:cs="宋体"/>
                <w:color w:val="auto"/>
                <w:szCs w:val="24"/>
                <w:highlight w:val="none"/>
              </w:rPr>
            </w:pPr>
            <w:r>
              <w:rPr>
                <w:rFonts w:hint="eastAsia" w:ascii="宋体" w:hAnsi="宋体" w:cs="宋体"/>
                <w:color w:val="auto"/>
                <w:szCs w:val="24"/>
                <w:highlight w:val="none"/>
              </w:rPr>
              <w:t>9</w:t>
            </w:r>
          </w:p>
        </w:tc>
        <w:tc>
          <w:tcPr>
            <w:tcW w:w="3315" w:type="dxa"/>
            <w:tcBorders>
              <w:top w:val="single" w:color="auto" w:sz="4" w:space="0"/>
              <w:left w:val="nil"/>
              <w:bottom w:val="single" w:color="auto" w:sz="8" w:space="0"/>
              <w:right w:val="single" w:color="auto" w:sz="4" w:space="0"/>
            </w:tcBorders>
            <w:vAlign w:val="center"/>
          </w:tcPr>
          <w:p w14:paraId="4D3C3A69">
            <w:pPr>
              <w:snapToGrid w:val="0"/>
              <w:ind w:left="175" w:leftChars="73"/>
              <w:rPr>
                <w:rFonts w:hint="eastAsia" w:ascii="宋体" w:hAnsi="宋体" w:cs="宋体"/>
                <w:color w:val="auto"/>
                <w:szCs w:val="24"/>
                <w:highlight w:val="none"/>
              </w:rPr>
            </w:pPr>
          </w:p>
        </w:tc>
        <w:tc>
          <w:tcPr>
            <w:tcW w:w="3645" w:type="dxa"/>
            <w:tcBorders>
              <w:top w:val="single" w:color="auto" w:sz="4" w:space="0"/>
              <w:left w:val="single" w:color="auto" w:sz="4" w:space="0"/>
              <w:bottom w:val="single" w:color="auto" w:sz="8" w:space="0"/>
              <w:right w:val="single" w:color="auto" w:sz="8" w:space="0"/>
            </w:tcBorders>
            <w:vAlign w:val="center"/>
          </w:tcPr>
          <w:p w14:paraId="4649A042">
            <w:pPr>
              <w:snapToGrid w:val="0"/>
              <w:ind w:left="-24" w:leftChars="-85" w:hanging="180" w:hangingChars="75"/>
              <w:jc w:val="center"/>
              <w:rPr>
                <w:rFonts w:hint="eastAsia" w:ascii="宋体" w:hAnsi="宋体" w:cs="宋体"/>
                <w:color w:val="auto"/>
                <w:szCs w:val="24"/>
                <w:highlight w:val="none"/>
              </w:rPr>
            </w:pPr>
          </w:p>
        </w:tc>
        <w:tc>
          <w:tcPr>
            <w:tcW w:w="1737"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6ACA9952">
            <w:pPr>
              <w:snapToGrid w:val="0"/>
              <w:jc w:val="center"/>
              <w:rPr>
                <w:rFonts w:hint="eastAsia" w:ascii="宋体" w:hAnsi="宋体" w:cs="宋体"/>
                <w:color w:val="auto"/>
                <w:szCs w:val="24"/>
                <w:highlight w:val="none"/>
              </w:rPr>
            </w:pPr>
          </w:p>
        </w:tc>
      </w:tr>
    </w:tbl>
    <w:p w14:paraId="3EABB409">
      <w:pPr>
        <w:snapToGrid w:val="0"/>
        <w:spacing w:line="360" w:lineRule="auto"/>
        <w:rPr>
          <w:rStyle w:val="55"/>
          <w:rFonts w:hint="eastAsia" w:ascii="宋体" w:hAnsi="宋体" w:cs="宋体"/>
          <w:color w:val="auto"/>
          <w:highlight w:val="none"/>
        </w:rPr>
      </w:pPr>
    </w:p>
    <w:p w14:paraId="59E48E6C">
      <w:pPr>
        <w:snapToGrid w:val="0"/>
        <w:spacing w:line="360" w:lineRule="auto"/>
        <w:jc w:val="center"/>
        <w:rPr>
          <w:rStyle w:val="55"/>
          <w:rFonts w:hint="eastAsia" w:ascii="宋体" w:hAnsi="宋体" w:cs="宋体"/>
          <w:color w:val="auto"/>
          <w:sz w:val="28"/>
          <w:highlight w:val="none"/>
        </w:rPr>
      </w:pPr>
      <w:r>
        <w:rPr>
          <w:rStyle w:val="55"/>
          <w:rFonts w:hint="eastAsia" w:ascii="宋体" w:hAnsi="宋体" w:cs="宋体"/>
          <w:color w:val="auto"/>
          <w:sz w:val="28"/>
          <w:highlight w:val="none"/>
        </w:rPr>
        <w:t xml:space="preserve">                              </w:t>
      </w:r>
    </w:p>
    <w:p w14:paraId="66EE59B3">
      <w:pPr>
        <w:snapToGrid w:val="0"/>
        <w:spacing w:line="360" w:lineRule="auto"/>
        <w:jc w:val="center"/>
        <w:rPr>
          <w:rStyle w:val="55"/>
          <w:rFonts w:hint="eastAsia" w:ascii="宋体" w:hAnsi="宋体" w:cs="宋体"/>
          <w:color w:val="auto"/>
          <w:highlight w:val="none"/>
        </w:rPr>
      </w:pPr>
      <w:r>
        <w:rPr>
          <w:rStyle w:val="55"/>
          <w:rFonts w:hint="eastAsia" w:ascii="宋体" w:hAnsi="宋体" w:cs="宋体"/>
          <w:color w:val="auto"/>
          <w:sz w:val="28"/>
          <w:highlight w:val="none"/>
        </w:rPr>
        <w:t xml:space="preserve">                               </w:t>
      </w:r>
      <w:r>
        <w:rPr>
          <w:rStyle w:val="55"/>
          <w:rFonts w:hint="eastAsia" w:ascii="宋体" w:hAnsi="宋体" w:cs="宋体"/>
          <w:color w:val="auto"/>
          <w:highlight w:val="none"/>
        </w:rPr>
        <w:t>磋商响应供应商名称（公章）：</w:t>
      </w:r>
    </w:p>
    <w:p w14:paraId="5BF5F91C">
      <w:pPr>
        <w:snapToGrid w:val="0"/>
        <w:spacing w:line="360" w:lineRule="auto"/>
        <w:ind w:left="420" w:hanging="420"/>
        <w:jc w:val="center"/>
        <w:rPr>
          <w:rStyle w:val="55"/>
          <w:rFonts w:hint="eastAsia" w:ascii="宋体" w:hAnsi="宋体" w:cs="宋体"/>
          <w:color w:val="auto"/>
          <w:highlight w:val="none"/>
        </w:rPr>
      </w:pPr>
      <w:r>
        <w:rPr>
          <w:rStyle w:val="55"/>
          <w:rFonts w:hint="eastAsia" w:ascii="宋体" w:hAnsi="宋体" w:cs="宋体"/>
          <w:color w:val="auto"/>
          <w:highlight w:val="none"/>
        </w:rPr>
        <w:t xml:space="preserve">                          全权代表（签字）：                     </w:t>
      </w:r>
    </w:p>
    <w:p w14:paraId="2598D951">
      <w:pPr>
        <w:snapToGrid w:val="0"/>
        <w:spacing w:line="360" w:lineRule="auto"/>
        <w:ind w:firstLine="4800" w:firstLineChars="2000"/>
        <w:jc w:val="left"/>
        <w:rPr>
          <w:rStyle w:val="104"/>
          <w:rFonts w:hint="eastAsia" w:ascii="宋体" w:hAnsi="宋体" w:cs="宋体"/>
          <w:b w:val="0"/>
          <w:color w:val="auto"/>
          <w:highlight w:val="none"/>
        </w:rPr>
      </w:pPr>
      <w:r>
        <w:rPr>
          <w:rStyle w:val="55"/>
          <w:rFonts w:hint="eastAsia" w:ascii="宋体" w:hAnsi="宋体" w:cs="宋体"/>
          <w:color w:val="auto"/>
          <w:highlight w:val="none"/>
        </w:rPr>
        <w:t>日期：</w:t>
      </w:r>
      <w:r>
        <w:rPr>
          <w:rStyle w:val="55"/>
          <w:rFonts w:hint="eastAsia" w:ascii="宋体" w:hAnsi="宋体" w:cs="宋体"/>
          <w:color w:val="auto"/>
          <w:highlight w:val="none"/>
          <w:lang w:eastAsia="zh-CN"/>
        </w:rPr>
        <w:t>2025</w:t>
      </w:r>
      <w:r>
        <w:rPr>
          <w:rStyle w:val="55"/>
          <w:rFonts w:hint="eastAsia" w:ascii="宋体" w:hAnsi="宋体" w:cs="宋体"/>
          <w:color w:val="auto"/>
          <w:highlight w:val="none"/>
        </w:rPr>
        <w:t>年   月   日</w:t>
      </w:r>
    </w:p>
    <w:p w14:paraId="3BA82D24">
      <w:pPr>
        <w:snapToGrid w:val="0"/>
        <w:spacing w:line="360" w:lineRule="auto"/>
        <w:ind w:firstLine="4560" w:firstLineChars="1900"/>
        <w:rPr>
          <w:rStyle w:val="55"/>
          <w:rFonts w:hint="eastAsia" w:ascii="宋体" w:hAnsi="宋体" w:cs="宋体"/>
          <w:color w:val="auto"/>
          <w:highlight w:val="none"/>
        </w:rPr>
      </w:pPr>
    </w:p>
    <w:p w14:paraId="71633FE2">
      <w:pPr>
        <w:snapToGrid w:val="0"/>
        <w:spacing w:line="360" w:lineRule="auto"/>
        <w:jc w:val="left"/>
        <w:rPr>
          <w:rStyle w:val="104"/>
          <w:rFonts w:hint="eastAsia" w:ascii="宋体" w:hAnsi="宋体" w:cs="宋体"/>
          <w:color w:val="auto"/>
          <w:sz w:val="30"/>
          <w:highlight w:val="none"/>
        </w:rPr>
      </w:pPr>
    </w:p>
    <w:p w14:paraId="1CD46248">
      <w:pPr>
        <w:snapToGrid w:val="0"/>
        <w:spacing w:line="360" w:lineRule="auto"/>
        <w:rPr>
          <w:rStyle w:val="104"/>
          <w:rFonts w:hint="eastAsia" w:ascii="宋体" w:hAnsi="宋体" w:cs="宋体"/>
          <w:color w:val="auto"/>
          <w:sz w:val="30"/>
          <w:highlight w:val="none"/>
        </w:rPr>
      </w:pPr>
      <w:r>
        <w:rPr>
          <w:rStyle w:val="104"/>
          <w:rFonts w:hint="eastAsia" w:ascii="宋体" w:hAnsi="宋体" w:cs="宋体"/>
          <w:color w:val="auto"/>
          <w:sz w:val="30"/>
          <w:highlight w:val="none"/>
        </w:rPr>
        <w:br w:type="page"/>
      </w:r>
    </w:p>
    <w:p w14:paraId="10492F16">
      <w:pPr>
        <w:snapToGrid w:val="0"/>
        <w:spacing w:line="360" w:lineRule="auto"/>
        <w:rPr>
          <w:rStyle w:val="104"/>
          <w:rFonts w:hint="eastAsia" w:ascii="宋体" w:hAnsi="宋体" w:cs="宋体"/>
          <w:color w:val="auto"/>
          <w:sz w:val="30"/>
          <w:highlight w:val="none"/>
        </w:rPr>
      </w:pPr>
      <w:r>
        <w:rPr>
          <w:rStyle w:val="104"/>
          <w:rFonts w:hint="eastAsia" w:ascii="宋体" w:hAnsi="宋体" w:cs="宋体"/>
          <w:color w:val="auto"/>
          <w:sz w:val="30"/>
          <w:highlight w:val="none"/>
        </w:rPr>
        <w:t>附件九：</w:t>
      </w:r>
    </w:p>
    <w:p w14:paraId="1CF6E86C">
      <w:pPr>
        <w:snapToGrid w:val="0"/>
        <w:spacing w:line="360" w:lineRule="auto"/>
        <w:ind w:firstLine="3238" w:firstLineChars="896"/>
        <w:rPr>
          <w:rStyle w:val="55"/>
          <w:rFonts w:hint="eastAsia" w:ascii="宋体" w:hAnsi="宋体" w:cs="宋体"/>
          <w:b/>
          <w:color w:val="auto"/>
          <w:sz w:val="36"/>
          <w:highlight w:val="none"/>
        </w:rPr>
      </w:pPr>
      <w:r>
        <w:rPr>
          <w:rStyle w:val="55"/>
          <w:rFonts w:hint="eastAsia" w:ascii="宋体" w:hAnsi="宋体" w:cs="宋体"/>
          <w:b/>
          <w:color w:val="auto"/>
          <w:sz w:val="36"/>
          <w:highlight w:val="none"/>
        </w:rPr>
        <w:t>法定代表人授权书</w:t>
      </w:r>
    </w:p>
    <w:p w14:paraId="366DBB02">
      <w:pPr>
        <w:snapToGrid w:val="0"/>
        <w:spacing w:line="360" w:lineRule="auto"/>
        <w:rPr>
          <w:rStyle w:val="55"/>
          <w:rFonts w:hint="eastAsia" w:ascii="宋体" w:hAnsi="宋体" w:cs="宋体"/>
          <w:b/>
          <w:color w:val="auto"/>
          <w:sz w:val="21"/>
          <w:highlight w:val="none"/>
          <w:u w:val="single" w:color="000000"/>
        </w:rPr>
      </w:pPr>
    </w:p>
    <w:p w14:paraId="1F11B134">
      <w:pPr>
        <w:snapToGrid w:val="0"/>
        <w:rPr>
          <w:rStyle w:val="55"/>
          <w:rFonts w:hint="eastAsia" w:ascii="宋体" w:hAnsi="宋体" w:cs="宋体"/>
          <w:color w:val="auto"/>
          <w:szCs w:val="24"/>
          <w:highlight w:val="none"/>
          <w:u w:val="single" w:color="000000"/>
        </w:rPr>
      </w:pPr>
      <w:r>
        <w:rPr>
          <w:rStyle w:val="55"/>
          <w:rFonts w:hint="eastAsia" w:ascii="宋体" w:hAnsi="宋体" w:cs="宋体"/>
          <w:color w:val="auto"/>
          <w:szCs w:val="24"/>
          <w:highlight w:val="none"/>
          <w:u w:val="single" w:color="000000"/>
          <w:lang w:eastAsia="zh-CN"/>
        </w:rPr>
        <w:t>建德市慈善总会</w:t>
      </w:r>
      <w:r>
        <w:rPr>
          <w:rStyle w:val="55"/>
          <w:rFonts w:hint="eastAsia" w:ascii="宋体" w:hAnsi="宋体" w:cs="宋体"/>
          <w:color w:val="auto"/>
          <w:szCs w:val="24"/>
          <w:highlight w:val="none"/>
          <w:u w:val="single" w:color="000000"/>
        </w:rPr>
        <w:t>、</w:t>
      </w:r>
      <w:r>
        <w:rPr>
          <w:rStyle w:val="55"/>
          <w:rFonts w:hint="eastAsia" w:ascii="宋体" w:hAnsi="宋体" w:cs="宋体"/>
          <w:color w:val="auto"/>
          <w:szCs w:val="24"/>
          <w:highlight w:val="none"/>
          <w:u w:val="single" w:color="000000"/>
          <w:lang w:eastAsia="zh-CN"/>
        </w:rPr>
        <w:t>杭州欣兴建设工程招标代理有限公司</w:t>
      </w:r>
      <w:r>
        <w:rPr>
          <w:rStyle w:val="55"/>
          <w:rFonts w:hint="eastAsia" w:ascii="宋体" w:hAnsi="宋体" w:cs="宋体"/>
          <w:color w:val="auto"/>
          <w:szCs w:val="24"/>
          <w:highlight w:val="none"/>
          <w:u w:val="single" w:color="000000"/>
        </w:rPr>
        <w:t>：</w:t>
      </w:r>
    </w:p>
    <w:p w14:paraId="490C68E4">
      <w:pPr>
        <w:pStyle w:val="181"/>
        <w:snapToGrid w:val="0"/>
        <w:spacing w:before="312" w:after="312" w:line="360" w:lineRule="auto"/>
        <w:ind w:firstLine="576" w:firstLineChars="240"/>
        <w:rPr>
          <w:rStyle w:val="55"/>
          <w:rFonts w:hint="eastAsia" w:ascii="宋体" w:hAnsi="宋体" w:cs="宋体"/>
          <w:color w:val="auto"/>
          <w:szCs w:val="24"/>
          <w:highlight w:val="none"/>
        </w:rPr>
      </w:pPr>
      <w:r>
        <w:rPr>
          <w:rStyle w:val="55"/>
          <w:rFonts w:hint="eastAsia" w:ascii="宋体" w:hAnsi="宋体" w:cs="宋体"/>
          <w:color w:val="auto"/>
          <w:szCs w:val="24"/>
          <w:highlight w:val="none"/>
        </w:rPr>
        <w:t>本授权书声明：注册于</w:t>
      </w:r>
      <w:r>
        <w:rPr>
          <w:rStyle w:val="55"/>
          <w:rFonts w:hint="eastAsia" w:ascii="宋体" w:hAnsi="宋体" w:cs="宋体"/>
          <w:color w:val="auto"/>
          <w:szCs w:val="24"/>
          <w:highlight w:val="none"/>
          <w:u w:val="single" w:color="000000"/>
        </w:rPr>
        <w:t xml:space="preserve">    </w:t>
      </w:r>
      <w:r>
        <w:rPr>
          <w:rStyle w:val="55"/>
          <w:rFonts w:hint="eastAsia" w:ascii="宋体" w:hAnsi="宋体" w:cs="宋体"/>
          <w:color w:val="auto"/>
          <w:szCs w:val="24"/>
          <w:highlight w:val="none"/>
        </w:rPr>
        <w:t>（磋商响应供应商地址）的</w:t>
      </w:r>
      <w:r>
        <w:rPr>
          <w:rStyle w:val="55"/>
          <w:rFonts w:hint="eastAsia" w:ascii="宋体" w:hAnsi="宋体" w:cs="宋体"/>
          <w:color w:val="auto"/>
          <w:szCs w:val="24"/>
          <w:highlight w:val="none"/>
          <w:u w:val="single" w:color="000000"/>
        </w:rPr>
        <w:t>      </w:t>
      </w:r>
      <w:r>
        <w:rPr>
          <w:rStyle w:val="55"/>
          <w:rFonts w:hint="eastAsia" w:ascii="宋体" w:hAnsi="宋体" w:cs="宋体"/>
          <w:color w:val="auto"/>
          <w:szCs w:val="24"/>
          <w:highlight w:val="none"/>
        </w:rPr>
        <w:t>（磋商响应供应商名称）法定代表人</w:t>
      </w:r>
      <w:r>
        <w:rPr>
          <w:rStyle w:val="55"/>
          <w:rFonts w:hint="eastAsia" w:ascii="宋体" w:hAnsi="宋体" w:cs="宋体"/>
          <w:color w:val="auto"/>
          <w:szCs w:val="24"/>
          <w:highlight w:val="none"/>
          <w:u w:val="single" w:color="000000"/>
        </w:rPr>
        <w:t>    </w:t>
      </w:r>
      <w:r>
        <w:rPr>
          <w:rStyle w:val="55"/>
          <w:rFonts w:hint="eastAsia" w:ascii="宋体" w:hAnsi="宋体" w:cs="宋体"/>
          <w:color w:val="auto"/>
          <w:szCs w:val="24"/>
          <w:highlight w:val="none"/>
        </w:rPr>
        <w:t>（法定代表人职务、姓名）代表本公司授权在下面签字的</w:t>
      </w:r>
      <w:r>
        <w:rPr>
          <w:rStyle w:val="55"/>
          <w:rFonts w:hint="eastAsia" w:ascii="宋体" w:hAnsi="宋体" w:cs="宋体"/>
          <w:color w:val="auto"/>
          <w:szCs w:val="24"/>
          <w:highlight w:val="none"/>
          <w:u w:val="single" w:color="000000"/>
        </w:rPr>
        <w:t>      </w:t>
      </w:r>
      <w:r>
        <w:rPr>
          <w:rStyle w:val="55"/>
          <w:rFonts w:hint="eastAsia" w:ascii="宋体" w:hAnsi="宋体" w:cs="宋体"/>
          <w:color w:val="auto"/>
          <w:szCs w:val="24"/>
          <w:highlight w:val="none"/>
        </w:rPr>
        <w:t>（全权代表人姓名、职务）为本公司的合法代理人，就贵方组织的</w:t>
      </w:r>
      <w:r>
        <w:rPr>
          <w:rStyle w:val="55"/>
          <w:rFonts w:hint="eastAsia" w:ascii="宋体" w:cs="宋体"/>
          <w:color w:val="auto"/>
          <w:szCs w:val="24"/>
          <w:highlight w:val="none"/>
          <w:u w:val="single"/>
          <w:lang w:eastAsia="zh-CN"/>
        </w:rPr>
        <w:t>2024年建德市善居工程慈善项目（第二次）</w:t>
      </w:r>
      <w:r>
        <w:rPr>
          <w:rStyle w:val="55"/>
          <w:rFonts w:hint="eastAsia" w:ascii="宋体" w:hAnsi="宋体" w:cs="宋体"/>
          <w:color w:val="auto"/>
          <w:szCs w:val="24"/>
          <w:highlight w:val="none"/>
        </w:rPr>
        <w:t>（招标编号：</w:t>
      </w:r>
      <w:r>
        <w:rPr>
          <w:rStyle w:val="55"/>
          <w:rFonts w:hint="eastAsia" w:ascii="宋体" w:cs="宋体"/>
          <w:color w:val="auto"/>
          <w:szCs w:val="24"/>
          <w:highlight w:val="none"/>
          <w:u w:val="single"/>
          <w:lang w:eastAsia="zh-CN"/>
        </w:rPr>
        <w:t>HX2024B-175-01</w:t>
      </w:r>
      <w:r>
        <w:rPr>
          <w:rStyle w:val="55"/>
          <w:rFonts w:hint="eastAsia" w:ascii="宋体" w:hAnsi="宋体" w:cs="宋体"/>
          <w:color w:val="auto"/>
          <w:szCs w:val="24"/>
          <w:highlight w:val="none"/>
        </w:rPr>
        <w:t>）以本公司名义处理一切与之有关的事务。</w:t>
      </w:r>
    </w:p>
    <w:p w14:paraId="04D0B19C">
      <w:pPr>
        <w:snapToGrid w:val="0"/>
        <w:rPr>
          <w:rStyle w:val="55"/>
          <w:rFonts w:hint="eastAsia" w:ascii="宋体" w:hAnsi="宋体" w:cs="宋体"/>
          <w:color w:val="auto"/>
          <w:szCs w:val="24"/>
          <w:highlight w:val="none"/>
        </w:rPr>
      </w:pPr>
      <w:r>
        <w:rPr>
          <w:rStyle w:val="55"/>
          <w:rFonts w:hint="eastAsia" w:ascii="宋体" w:hAnsi="宋体" w:cs="宋体"/>
          <w:color w:val="auto"/>
          <w:szCs w:val="24"/>
          <w:highlight w:val="none"/>
        </w:rPr>
        <w:t>    本授权书于</w:t>
      </w:r>
      <w:r>
        <w:rPr>
          <w:rStyle w:val="55"/>
          <w:rFonts w:hint="eastAsia" w:ascii="宋体" w:hAnsi="宋体" w:cs="宋体"/>
          <w:color w:val="auto"/>
          <w:szCs w:val="24"/>
          <w:highlight w:val="none"/>
          <w:lang w:eastAsia="zh-CN"/>
        </w:rPr>
        <w:t>2025</w:t>
      </w:r>
      <w:r>
        <w:rPr>
          <w:rStyle w:val="55"/>
          <w:rFonts w:hint="eastAsia" w:ascii="宋体" w:hAnsi="宋体" w:cs="宋体"/>
          <w:color w:val="auto"/>
          <w:szCs w:val="24"/>
          <w:highlight w:val="none"/>
        </w:rPr>
        <w:t>年</w:t>
      </w:r>
      <w:r>
        <w:rPr>
          <w:rStyle w:val="55"/>
          <w:rFonts w:hint="eastAsia" w:ascii="宋体" w:hAnsi="宋体" w:cs="宋体"/>
          <w:color w:val="auto"/>
          <w:szCs w:val="24"/>
          <w:highlight w:val="none"/>
          <w:u w:val="single"/>
        </w:rPr>
        <w:t xml:space="preserve">  </w:t>
      </w:r>
      <w:r>
        <w:rPr>
          <w:rStyle w:val="55"/>
          <w:rFonts w:hint="eastAsia" w:ascii="宋体" w:hAnsi="宋体" w:cs="宋体"/>
          <w:color w:val="auto"/>
          <w:szCs w:val="24"/>
          <w:highlight w:val="none"/>
        </w:rPr>
        <w:t>月</w:t>
      </w:r>
      <w:r>
        <w:rPr>
          <w:rStyle w:val="55"/>
          <w:rFonts w:hint="eastAsia" w:ascii="宋体" w:hAnsi="宋体" w:cs="宋体"/>
          <w:color w:val="auto"/>
          <w:szCs w:val="24"/>
          <w:highlight w:val="none"/>
          <w:u w:val="single"/>
        </w:rPr>
        <w:t xml:space="preserve">  </w:t>
      </w:r>
      <w:r>
        <w:rPr>
          <w:rStyle w:val="55"/>
          <w:rFonts w:hint="eastAsia" w:ascii="宋体" w:hAnsi="宋体" w:cs="宋体"/>
          <w:color w:val="auto"/>
          <w:szCs w:val="24"/>
          <w:highlight w:val="none"/>
        </w:rPr>
        <w:t>日起签字生效，特此声明。</w:t>
      </w:r>
    </w:p>
    <w:p w14:paraId="4DBB8544">
      <w:pPr>
        <w:snapToGrid w:val="0"/>
        <w:ind w:firstLine="480" w:firstLineChars="200"/>
        <w:rPr>
          <w:rStyle w:val="55"/>
          <w:rFonts w:hint="eastAsia" w:ascii="宋体" w:hAnsi="宋体" w:cs="宋体"/>
          <w:color w:val="auto"/>
          <w:szCs w:val="24"/>
          <w:highlight w:val="none"/>
        </w:rPr>
      </w:pPr>
    </w:p>
    <w:p w14:paraId="49DB3A53">
      <w:pPr>
        <w:snapToGrid w:val="0"/>
        <w:rPr>
          <w:rStyle w:val="55"/>
          <w:rFonts w:hint="eastAsia" w:ascii="宋体" w:hAnsi="宋体" w:cs="宋体"/>
          <w:color w:val="auto"/>
          <w:szCs w:val="24"/>
          <w:highlight w:val="none"/>
        </w:rPr>
      </w:pPr>
      <w:r>
        <w:rPr>
          <w:rStyle w:val="55"/>
          <w:rFonts w:hint="eastAsia" w:ascii="宋体" w:hAnsi="宋体" w:cs="宋体"/>
          <w:color w:val="auto"/>
          <w:szCs w:val="24"/>
          <w:highlight w:val="none"/>
        </w:rPr>
        <w:t xml:space="preserve">        法定代表人签字或盖章：</w:t>
      </w:r>
    </w:p>
    <w:p w14:paraId="56D52DC3">
      <w:pPr>
        <w:snapToGrid w:val="0"/>
        <w:ind w:firstLine="960" w:firstLineChars="400"/>
        <w:rPr>
          <w:rStyle w:val="55"/>
          <w:rFonts w:hint="eastAsia" w:ascii="宋体" w:hAnsi="宋体" w:cs="宋体"/>
          <w:color w:val="auto"/>
          <w:szCs w:val="24"/>
          <w:highlight w:val="none"/>
        </w:rPr>
      </w:pPr>
      <w:r>
        <w:rPr>
          <w:rStyle w:val="55"/>
          <w:rFonts w:hint="eastAsia" w:ascii="宋体" w:hAnsi="宋体" w:cs="宋体"/>
          <w:color w:val="auto"/>
          <w:szCs w:val="24"/>
          <w:highlight w:val="none"/>
        </w:rPr>
        <w:t xml:space="preserve">职  务： </w:t>
      </w:r>
    </w:p>
    <w:p w14:paraId="7BC748CD">
      <w:pPr>
        <w:snapToGrid w:val="0"/>
        <w:rPr>
          <w:rStyle w:val="55"/>
          <w:rFonts w:hint="eastAsia" w:ascii="宋体" w:hAnsi="宋体" w:cs="宋体"/>
          <w:color w:val="auto"/>
          <w:szCs w:val="24"/>
          <w:highlight w:val="none"/>
        </w:rPr>
      </w:pPr>
      <w:r>
        <w:rPr>
          <w:rStyle w:val="55"/>
          <w:rFonts w:hint="eastAsia" w:ascii="宋体" w:hAnsi="宋体" w:cs="宋体"/>
          <w:color w:val="auto"/>
          <w:szCs w:val="24"/>
          <w:highlight w:val="none"/>
        </w:rPr>
        <w:t xml:space="preserve">    单位名称： </w:t>
      </w:r>
    </w:p>
    <w:p w14:paraId="52A027BD">
      <w:pPr>
        <w:snapToGrid w:val="0"/>
        <w:rPr>
          <w:rStyle w:val="55"/>
          <w:rFonts w:hint="eastAsia" w:ascii="宋体" w:hAnsi="宋体" w:cs="宋体"/>
          <w:color w:val="auto"/>
          <w:szCs w:val="24"/>
          <w:highlight w:val="none"/>
        </w:rPr>
      </w:pPr>
      <w:r>
        <w:rPr>
          <w:rStyle w:val="55"/>
          <w:rFonts w:hint="eastAsia" w:ascii="宋体" w:hAnsi="宋体" w:cs="宋体"/>
          <w:color w:val="auto"/>
          <w:szCs w:val="24"/>
          <w:highlight w:val="none"/>
        </w:rPr>
        <w:t>    办公地址：</w:t>
      </w:r>
    </w:p>
    <w:p w14:paraId="1AE560E1">
      <w:pPr>
        <w:snapToGrid w:val="0"/>
        <w:rPr>
          <w:rStyle w:val="55"/>
          <w:rFonts w:hint="eastAsia" w:ascii="宋体" w:hAnsi="宋体" w:cs="宋体"/>
          <w:color w:val="auto"/>
          <w:szCs w:val="24"/>
          <w:highlight w:val="none"/>
        </w:rPr>
      </w:pPr>
      <w:r>
        <w:rPr>
          <w:rStyle w:val="55"/>
          <w:rFonts w:hint="eastAsia" w:ascii="宋体" w:hAnsi="宋体" w:cs="宋体"/>
          <w:color w:val="auto"/>
          <w:szCs w:val="24"/>
          <w:highlight w:val="none"/>
        </w:rPr>
        <w:t>    联系电话：</w:t>
      </w:r>
    </w:p>
    <w:p w14:paraId="6C9094CD">
      <w:pPr>
        <w:snapToGrid w:val="0"/>
        <w:ind w:firstLine="1200" w:firstLineChars="500"/>
        <w:rPr>
          <w:rStyle w:val="55"/>
          <w:rFonts w:hint="eastAsia" w:ascii="宋体" w:hAnsi="宋体" w:cs="宋体"/>
          <w:color w:val="auto"/>
          <w:szCs w:val="24"/>
          <w:highlight w:val="none"/>
        </w:rPr>
      </w:pPr>
    </w:p>
    <w:p w14:paraId="44FA3B3B">
      <w:pPr>
        <w:snapToGrid w:val="0"/>
        <w:rPr>
          <w:rStyle w:val="55"/>
          <w:rFonts w:hint="eastAsia" w:ascii="宋体" w:hAnsi="宋体" w:cs="宋体"/>
          <w:color w:val="auto"/>
          <w:szCs w:val="24"/>
          <w:highlight w:val="none"/>
        </w:rPr>
      </w:pPr>
      <w:r>
        <w:rPr>
          <w:rStyle w:val="55"/>
          <w:rFonts w:hint="eastAsia" w:ascii="宋体" w:hAnsi="宋体" w:cs="宋体"/>
          <w:color w:val="auto"/>
          <w:szCs w:val="24"/>
          <w:highlight w:val="none"/>
        </w:rPr>
        <w:t xml:space="preserve">        授权代表人签字或盖章：</w:t>
      </w:r>
    </w:p>
    <w:p w14:paraId="5D0C0F22">
      <w:pPr>
        <w:snapToGrid w:val="0"/>
        <w:rPr>
          <w:rStyle w:val="55"/>
          <w:rFonts w:hint="eastAsia" w:ascii="宋体" w:hAnsi="宋体" w:cs="宋体"/>
          <w:color w:val="auto"/>
          <w:szCs w:val="24"/>
          <w:highlight w:val="none"/>
        </w:rPr>
      </w:pPr>
      <w:r>
        <w:rPr>
          <w:rStyle w:val="55"/>
          <w:rFonts w:hint="eastAsia" w:ascii="宋体" w:hAnsi="宋体" w:cs="宋体"/>
          <w:color w:val="auto"/>
          <w:szCs w:val="24"/>
          <w:highlight w:val="none"/>
        </w:rPr>
        <w:t>    职  务：</w:t>
      </w:r>
    </w:p>
    <w:p w14:paraId="658E6351">
      <w:pPr>
        <w:snapToGrid w:val="0"/>
        <w:rPr>
          <w:rStyle w:val="55"/>
          <w:rFonts w:hint="eastAsia" w:ascii="宋体" w:hAnsi="宋体" w:cs="宋体"/>
          <w:color w:val="auto"/>
          <w:szCs w:val="24"/>
          <w:highlight w:val="none"/>
        </w:rPr>
      </w:pPr>
      <w:r>
        <w:rPr>
          <w:rStyle w:val="55"/>
          <w:rFonts w:hint="eastAsia" w:ascii="宋体" w:hAnsi="宋体" w:cs="宋体"/>
          <w:color w:val="auto"/>
          <w:szCs w:val="24"/>
          <w:highlight w:val="none"/>
        </w:rPr>
        <w:t xml:space="preserve">    身份证号： </w:t>
      </w:r>
    </w:p>
    <w:p w14:paraId="3211447A">
      <w:pPr>
        <w:snapToGrid w:val="0"/>
        <w:ind w:firstLine="960" w:firstLineChars="400"/>
        <w:rPr>
          <w:rStyle w:val="55"/>
          <w:rFonts w:hint="eastAsia" w:ascii="宋体" w:hAnsi="宋体" w:cs="宋体"/>
          <w:color w:val="auto"/>
          <w:szCs w:val="24"/>
          <w:highlight w:val="none"/>
        </w:rPr>
      </w:pPr>
      <w:r>
        <w:rPr>
          <w:rStyle w:val="55"/>
          <w:rFonts w:hint="eastAsia" w:ascii="宋体" w:hAnsi="宋体" w:cs="宋体"/>
          <w:color w:val="auto"/>
          <w:szCs w:val="24"/>
          <w:highlight w:val="none"/>
        </w:rPr>
        <w:t>单位名称：</w:t>
      </w:r>
    </w:p>
    <w:p w14:paraId="0977DE4E">
      <w:pPr>
        <w:snapToGrid w:val="0"/>
        <w:rPr>
          <w:rStyle w:val="55"/>
          <w:rFonts w:hint="eastAsia" w:ascii="宋体" w:hAnsi="宋体" w:cs="宋体"/>
          <w:color w:val="auto"/>
          <w:szCs w:val="24"/>
          <w:highlight w:val="none"/>
        </w:rPr>
      </w:pPr>
      <w:r>
        <w:rPr>
          <w:rStyle w:val="55"/>
          <w:rFonts w:hint="eastAsia" w:ascii="宋体" w:hAnsi="宋体" w:cs="宋体"/>
          <w:color w:val="auto"/>
          <w:szCs w:val="24"/>
          <w:highlight w:val="none"/>
        </w:rPr>
        <w:t xml:space="preserve">        办公地址：</w:t>
      </w:r>
    </w:p>
    <w:p w14:paraId="1C9E3E7D">
      <w:pPr>
        <w:snapToGrid w:val="0"/>
        <w:rPr>
          <w:rStyle w:val="55"/>
          <w:rFonts w:hint="eastAsia" w:ascii="宋体" w:hAnsi="宋体" w:cs="宋体"/>
          <w:color w:val="auto"/>
          <w:szCs w:val="24"/>
          <w:highlight w:val="none"/>
        </w:rPr>
      </w:pPr>
      <w:r>
        <w:rPr>
          <w:rStyle w:val="55"/>
          <w:rFonts w:hint="eastAsia" w:ascii="宋体" w:hAnsi="宋体" w:cs="宋体"/>
          <w:color w:val="auto"/>
          <w:szCs w:val="24"/>
          <w:highlight w:val="none"/>
        </w:rPr>
        <w:t>      联系电话：</w:t>
      </w:r>
    </w:p>
    <w:p w14:paraId="2C0DE7FA">
      <w:pPr>
        <w:snapToGrid w:val="0"/>
        <w:rPr>
          <w:rStyle w:val="55"/>
          <w:rFonts w:hint="eastAsia" w:ascii="宋体" w:hAnsi="宋体" w:cs="宋体"/>
          <w:color w:val="auto"/>
          <w:szCs w:val="24"/>
          <w:highlight w:val="none"/>
        </w:rPr>
      </w:pPr>
      <w:r>
        <w:rPr>
          <w:rStyle w:val="55"/>
          <w:rFonts w:hint="eastAsia" w:ascii="宋体" w:hAnsi="宋体" w:cs="宋体"/>
          <w:color w:val="auto"/>
          <w:szCs w:val="24"/>
          <w:highlight w:val="none"/>
        </w:rPr>
        <w:t>      传  真：</w:t>
      </w:r>
    </w:p>
    <w:p w14:paraId="2625E374">
      <w:pPr>
        <w:snapToGrid w:val="0"/>
        <w:rPr>
          <w:rStyle w:val="55"/>
          <w:rFonts w:hint="eastAsia" w:ascii="宋体" w:hAnsi="宋体" w:cs="宋体"/>
          <w:color w:val="auto"/>
          <w:szCs w:val="24"/>
          <w:highlight w:val="none"/>
        </w:rPr>
      </w:pPr>
      <w:r>
        <w:rPr>
          <w:rStyle w:val="55"/>
          <w:rFonts w:hint="eastAsia" w:ascii="宋体" w:hAnsi="宋体" w:cs="宋体"/>
          <w:color w:val="auto"/>
          <w:szCs w:val="24"/>
          <w:highlight w:val="none"/>
        </w:rPr>
        <w:t xml:space="preserve">        邮政编码：</w:t>
      </w:r>
    </w:p>
    <w:p w14:paraId="5AA78354">
      <w:pPr>
        <w:snapToGrid w:val="0"/>
        <w:jc w:val="center"/>
        <w:rPr>
          <w:rStyle w:val="55"/>
          <w:rFonts w:hint="eastAsia" w:ascii="宋体" w:hAnsi="宋体" w:cs="宋体"/>
          <w:color w:val="auto"/>
          <w:szCs w:val="24"/>
          <w:highlight w:val="none"/>
        </w:rPr>
      </w:pPr>
    </w:p>
    <w:p w14:paraId="6E824042">
      <w:pPr>
        <w:snapToGrid w:val="0"/>
        <w:jc w:val="center"/>
        <w:rPr>
          <w:rStyle w:val="55"/>
          <w:rFonts w:hint="eastAsia" w:ascii="宋体" w:hAnsi="宋体" w:cs="宋体"/>
          <w:color w:val="auto"/>
          <w:szCs w:val="24"/>
          <w:highlight w:val="none"/>
        </w:rPr>
      </w:pPr>
      <w:r>
        <w:rPr>
          <w:rStyle w:val="55"/>
          <w:rFonts w:hint="eastAsia" w:ascii="宋体" w:hAnsi="宋体" w:cs="宋体"/>
          <w:color w:val="auto"/>
          <w:szCs w:val="24"/>
          <w:highlight w:val="none"/>
        </w:rPr>
        <w:t xml:space="preserve">      </w:t>
      </w:r>
    </w:p>
    <w:p w14:paraId="01A601A1">
      <w:pPr>
        <w:snapToGrid w:val="0"/>
        <w:spacing w:line="360" w:lineRule="auto"/>
        <w:ind w:left="420"/>
        <w:jc w:val="center"/>
        <w:rPr>
          <w:rStyle w:val="55"/>
          <w:rFonts w:hint="eastAsia" w:ascii="宋体" w:hAnsi="宋体" w:cs="宋体"/>
          <w:color w:val="auto"/>
          <w:szCs w:val="24"/>
          <w:highlight w:val="none"/>
        </w:rPr>
      </w:pPr>
      <w:r>
        <w:rPr>
          <w:rStyle w:val="55"/>
          <w:rFonts w:hint="eastAsia" w:ascii="宋体" w:hAnsi="宋体" w:cs="宋体"/>
          <w:color w:val="auto"/>
          <w:szCs w:val="24"/>
          <w:highlight w:val="none"/>
        </w:rPr>
        <w:t xml:space="preserve">             </w:t>
      </w:r>
    </w:p>
    <w:p w14:paraId="01B8D0A6">
      <w:pPr>
        <w:snapToGrid w:val="0"/>
        <w:spacing w:line="360" w:lineRule="auto"/>
        <w:ind w:left="420"/>
        <w:jc w:val="center"/>
        <w:rPr>
          <w:rStyle w:val="55"/>
          <w:rFonts w:hint="eastAsia" w:ascii="宋体" w:hAnsi="宋体" w:cs="宋体"/>
          <w:color w:val="auto"/>
          <w:szCs w:val="24"/>
          <w:highlight w:val="none"/>
        </w:rPr>
      </w:pPr>
      <w:r>
        <w:rPr>
          <w:rStyle w:val="55"/>
          <w:rFonts w:hint="eastAsia" w:ascii="宋体" w:hAnsi="宋体" w:cs="宋体"/>
          <w:color w:val="auto"/>
          <w:szCs w:val="24"/>
          <w:highlight w:val="none"/>
        </w:rPr>
        <w:t xml:space="preserve">                      磋商响应供应商名称（公章）：</w:t>
      </w:r>
    </w:p>
    <w:p w14:paraId="5145ECC5">
      <w:pPr>
        <w:snapToGrid w:val="0"/>
        <w:spacing w:line="360" w:lineRule="auto"/>
        <w:ind w:left="480" w:leftChars="200" w:firstLine="2640" w:firstLineChars="1100"/>
        <w:rPr>
          <w:rStyle w:val="55"/>
          <w:rFonts w:hint="eastAsia" w:ascii="宋体" w:hAnsi="宋体" w:cs="宋体"/>
          <w:color w:val="auto"/>
          <w:szCs w:val="24"/>
          <w:highlight w:val="none"/>
        </w:rPr>
      </w:pPr>
      <w:r>
        <w:rPr>
          <w:rStyle w:val="55"/>
          <w:rFonts w:hint="eastAsia" w:ascii="宋体" w:hAnsi="宋体" w:cs="宋体"/>
          <w:color w:val="auto"/>
          <w:szCs w:val="24"/>
          <w:highlight w:val="none"/>
        </w:rPr>
        <w:t xml:space="preserve">          </w:t>
      </w:r>
      <w:r>
        <w:rPr>
          <w:rStyle w:val="55"/>
          <w:rFonts w:hint="eastAsia" w:ascii="宋体" w:hAnsi="宋体" w:cs="宋体"/>
          <w:color w:val="auto"/>
          <w:szCs w:val="24"/>
          <w:highlight w:val="none"/>
          <w:lang w:eastAsia="zh-CN"/>
        </w:rPr>
        <w:t>2025</w:t>
      </w:r>
      <w:r>
        <w:rPr>
          <w:rStyle w:val="55"/>
          <w:rFonts w:hint="eastAsia" w:ascii="宋体" w:hAnsi="宋体" w:cs="宋体"/>
          <w:color w:val="auto"/>
          <w:szCs w:val="24"/>
          <w:highlight w:val="none"/>
        </w:rPr>
        <w:t>年  月  日</w:t>
      </w:r>
    </w:p>
    <w:p w14:paraId="61B1EE0A">
      <w:pPr>
        <w:snapToGrid w:val="0"/>
        <w:spacing w:line="360" w:lineRule="auto"/>
        <w:ind w:firstLine="3238" w:firstLineChars="896"/>
        <w:rPr>
          <w:rStyle w:val="55"/>
          <w:rFonts w:hint="eastAsia" w:ascii="宋体" w:hAnsi="宋体" w:cs="宋体"/>
          <w:b/>
          <w:color w:val="auto"/>
          <w:sz w:val="36"/>
          <w:highlight w:val="none"/>
        </w:rPr>
      </w:pPr>
    </w:p>
    <w:p w14:paraId="5ED852BD">
      <w:pPr>
        <w:snapToGrid w:val="0"/>
        <w:spacing w:line="360" w:lineRule="auto"/>
        <w:ind w:firstLine="3238" w:firstLineChars="896"/>
        <w:rPr>
          <w:rStyle w:val="55"/>
          <w:rFonts w:hint="eastAsia" w:ascii="宋体" w:hAnsi="宋体" w:cs="宋体"/>
          <w:b/>
          <w:color w:val="auto"/>
          <w:sz w:val="36"/>
          <w:highlight w:val="none"/>
        </w:rPr>
      </w:pPr>
    </w:p>
    <w:p w14:paraId="09B94670">
      <w:pPr>
        <w:snapToGrid w:val="0"/>
        <w:spacing w:line="360" w:lineRule="auto"/>
        <w:ind w:firstLine="3238" w:firstLineChars="896"/>
        <w:rPr>
          <w:rStyle w:val="55"/>
          <w:rFonts w:hint="eastAsia" w:ascii="宋体" w:hAnsi="宋体" w:cs="宋体"/>
          <w:b/>
          <w:color w:val="auto"/>
          <w:sz w:val="36"/>
          <w:highlight w:val="none"/>
        </w:rPr>
      </w:pPr>
    </w:p>
    <w:p w14:paraId="482E9411">
      <w:pPr>
        <w:snapToGrid w:val="0"/>
        <w:spacing w:line="360" w:lineRule="auto"/>
        <w:jc w:val="center"/>
        <w:rPr>
          <w:rStyle w:val="55"/>
          <w:rFonts w:hint="eastAsia" w:ascii="宋体" w:hAnsi="宋体" w:cs="宋体"/>
          <w:b/>
          <w:color w:val="auto"/>
          <w:sz w:val="36"/>
          <w:highlight w:val="none"/>
          <w:lang w:val="zh-CN"/>
        </w:rPr>
      </w:pPr>
      <w:r>
        <w:rPr>
          <w:rStyle w:val="55"/>
          <w:rFonts w:hint="eastAsia" w:ascii="宋体" w:hAnsi="宋体" w:cs="宋体"/>
          <w:b/>
          <w:color w:val="auto"/>
          <w:sz w:val="36"/>
          <w:highlight w:val="none"/>
          <w:lang w:val="zh-CN"/>
        </w:rPr>
        <w:t>联合体</w:t>
      </w:r>
      <w:r>
        <w:rPr>
          <w:rStyle w:val="55"/>
          <w:rFonts w:hint="eastAsia" w:ascii="宋体" w:hAnsi="宋体" w:cs="宋体"/>
          <w:b/>
          <w:color w:val="auto"/>
          <w:sz w:val="36"/>
          <w:highlight w:val="none"/>
          <w:lang w:val="en-US" w:eastAsia="zh-CN"/>
        </w:rPr>
        <w:t>投标</w:t>
      </w:r>
      <w:r>
        <w:rPr>
          <w:rStyle w:val="55"/>
          <w:rFonts w:hint="eastAsia" w:ascii="宋体" w:hAnsi="宋体" w:cs="宋体"/>
          <w:b/>
          <w:color w:val="auto"/>
          <w:sz w:val="36"/>
          <w:highlight w:val="none"/>
          <w:lang w:val="zh-CN"/>
        </w:rPr>
        <w:t>授权书</w:t>
      </w:r>
    </w:p>
    <w:p w14:paraId="4C5AD6C9">
      <w:pPr>
        <w:snapToGrid w:val="0"/>
        <w:spacing w:line="360" w:lineRule="auto"/>
        <w:ind w:firstLine="0" w:firstLineChars="0"/>
        <w:jc w:val="center"/>
        <w:rPr>
          <w:rStyle w:val="55"/>
          <w:rFonts w:hint="eastAsia" w:ascii="宋体" w:hAnsi="宋体" w:cs="宋体"/>
          <w:b/>
          <w:color w:val="auto"/>
          <w:sz w:val="36"/>
          <w:highlight w:val="none"/>
        </w:rPr>
      </w:pPr>
      <w:r>
        <w:rPr>
          <w:rStyle w:val="55"/>
          <w:rFonts w:hint="eastAsia" w:ascii="宋体" w:hAnsi="宋体" w:cs="宋体"/>
          <w:b/>
          <w:color w:val="auto"/>
          <w:sz w:val="36"/>
          <w:highlight w:val="none"/>
          <w:lang w:val="zh-CN"/>
        </w:rPr>
        <w:t>（适用于联合体响应）</w:t>
      </w:r>
    </w:p>
    <w:p w14:paraId="3A542D85">
      <w:pPr>
        <w:snapToGrid w:val="0"/>
        <w:spacing w:line="360" w:lineRule="auto"/>
        <w:rPr>
          <w:rStyle w:val="55"/>
          <w:rFonts w:hint="eastAsia" w:ascii="宋体" w:hAnsi="宋体" w:cs="宋体"/>
          <w:b/>
          <w:color w:val="auto"/>
          <w:sz w:val="21"/>
          <w:highlight w:val="none"/>
          <w:u w:val="single" w:color="000000"/>
        </w:rPr>
      </w:pPr>
    </w:p>
    <w:p w14:paraId="12C6F96C">
      <w:pPr>
        <w:snapToGrid w:val="0"/>
        <w:rPr>
          <w:rStyle w:val="55"/>
          <w:rFonts w:hint="eastAsia" w:ascii="宋体" w:hAnsi="宋体" w:cs="宋体"/>
          <w:color w:val="auto"/>
          <w:szCs w:val="24"/>
          <w:highlight w:val="none"/>
          <w:u w:val="single" w:color="000000"/>
        </w:rPr>
      </w:pPr>
      <w:r>
        <w:rPr>
          <w:rStyle w:val="55"/>
          <w:rFonts w:hint="eastAsia" w:ascii="宋体" w:hAnsi="宋体" w:cs="宋体"/>
          <w:color w:val="auto"/>
          <w:szCs w:val="24"/>
          <w:highlight w:val="none"/>
          <w:u w:val="single" w:color="000000"/>
          <w:lang w:eastAsia="zh-CN"/>
        </w:rPr>
        <w:t>建德市慈善总会</w:t>
      </w:r>
      <w:r>
        <w:rPr>
          <w:rStyle w:val="55"/>
          <w:rFonts w:hint="eastAsia" w:ascii="宋体" w:hAnsi="宋体" w:cs="宋体"/>
          <w:color w:val="auto"/>
          <w:szCs w:val="24"/>
          <w:highlight w:val="none"/>
          <w:u w:val="single" w:color="000000"/>
        </w:rPr>
        <w:t>、</w:t>
      </w:r>
      <w:r>
        <w:rPr>
          <w:rStyle w:val="55"/>
          <w:rFonts w:hint="eastAsia" w:ascii="宋体" w:hAnsi="宋体" w:cs="宋体"/>
          <w:color w:val="auto"/>
          <w:szCs w:val="24"/>
          <w:highlight w:val="none"/>
          <w:u w:val="single" w:color="000000"/>
          <w:lang w:eastAsia="zh-CN"/>
        </w:rPr>
        <w:t>杭州欣兴建设工程招标代理有限公司</w:t>
      </w:r>
      <w:r>
        <w:rPr>
          <w:rStyle w:val="55"/>
          <w:rFonts w:hint="eastAsia" w:ascii="宋体" w:hAnsi="宋体" w:cs="宋体"/>
          <w:color w:val="auto"/>
          <w:szCs w:val="24"/>
          <w:highlight w:val="none"/>
          <w:u w:val="single" w:color="000000"/>
        </w:rPr>
        <w:t>：</w:t>
      </w:r>
    </w:p>
    <w:p w14:paraId="3B168029">
      <w:pPr>
        <w:pStyle w:val="181"/>
        <w:snapToGrid w:val="0"/>
        <w:spacing w:before="312" w:after="312" w:line="360" w:lineRule="auto"/>
        <w:ind w:firstLine="576" w:firstLineChars="240"/>
        <w:rPr>
          <w:rStyle w:val="55"/>
          <w:rFonts w:hint="eastAsia" w:ascii="宋体" w:hAnsi="宋体" w:cs="宋体"/>
          <w:color w:val="auto"/>
          <w:szCs w:val="24"/>
          <w:highlight w:val="none"/>
        </w:rPr>
      </w:pPr>
      <w:r>
        <w:rPr>
          <w:rStyle w:val="55"/>
          <w:rFonts w:hint="eastAsia" w:ascii="宋体" w:hAnsi="宋体" w:cs="宋体"/>
          <w:color w:val="auto"/>
          <w:szCs w:val="24"/>
          <w:highlight w:val="none"/>
        </w:rPr>
        <w:t>本授权书声明：</w:t>
      </w: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lang w:val="en-US" w:eastAsia="zh-CN"/>
        </w:rPr>
        <w:t xml:space="preserve"> </w:t>
      </w:r>
      <w:r>
        <w:rPr>
          <w:rFonts w:hint="eastAsia" w:asci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w:t>
      </w:r>
      <w:r>
        <w:rPr>
          <w:rStyle w:val="55"/>
          <w:rFonts w:hint="eastAsia" w:ascii="宋体" w:hAnsi="宋体" w:cs="宋体"/>
          <w:color w:val="auto"/>
          <w:szCs w:val="24"/>
          <w:highlight w:val="none"/>
        </w:rPr>
        <w:t>就贵方组织的</w:t>
      </w:r>
      <w:r>
        <w:rPr>
          <w:rStyle w:val="55"/>
          <w:rFonts w:hint="eastAsia" w:ascii="宋体" w:cs="宋体"/>
          <w:color w:val="auto"/>
          <w:szCs w:val="24"/>
          <w:highlight w:val="none"/>
          <w:u w:val="single"/>
          <w:lang w:eastAsia="zh-CN"/>
        </w:rPr>
        <w:t>2024年建德市善居工程慈善项目（第二次）</w:t>
      </w:r>
      <w:r>
        <w:rPr>
          <w:rStyle w:val="55"/>
          <w:rFonts w:hint="eastAsia" w:ascii="宋体" w:hAnsi="宋体" w:cs="宋体"/>
          <w:color w:val="auto"/>
          <w:szCs w:val="24"/>
          <w:highlight w:val="none"/>
        </w:rPr>
        <w:t>（招标编号：</w:t>
      </w:r>
      <w:r>
        <w:rPr>
          <w:rStyle w:val="55"/>
          <w:rFonts w:hint="eastAsia" w:ascii="宋体" w:cs="宋体"/>
          <w:color w:val="auto"/>
          <w:szCs w:val="24"/>
          <w:highlight w:val="none"/>
          <w:u w:val="single"/>
          <w:lang w:eastAsia="zh-CN"/>
        </w:rPr>
        <w:t>HX2024B-175-01</w:t>
      </w:r>
      <w:r>
        <w:rPr>
          <w:rStyle w:val="55"/>
          <w:rFonts w:hint="eastAsia" w:ascii="宋体" w:hAnsi="宋体" w:cs="宋体"/>
          <w:color w:val="auto"/>
          <w:szCs w:val="24"/>
          <w:highlight w:val="none"/>
        </w:rPr>
        <w:t>）以</w:t>
      </w:r>
      <w:r>
        <w:rPr>
          <w:rStyle w:val="55"/>
          <w:rFonts w:hint="eastAsia" w:ascii="宋体" w:hAnsi="宋体" w:cs="宋体"/>
          <w:color w:val="auto"/>
          <w:szCs w:val="24"/>
          <w:highlight w:val="none"/>
          <w:lang w:val="en-US" w:eastAsia="zh-CN"/>
        </w:rPr>
        <w:t>我方</w:t>
      </w:r>
      <w:r>
        <w:rPr>
          <w:rStyle w:val="55"/>
          <w:rFonts w:hint="eastAsia" w:ascii="宋体" w:hAnsi="宋体" w:cs="宋体"/>
          <w:color w:val="auto"/>
          <w:szCs w:val="24"/>
          <w:highlight w:val="none"/>
        </w:rPr>
        <w:t>名义处理一切与之有关的事务。</w:t>
      </w:r>
    </w:p>
    <w:p w14:paraId="4B0C4C2E">
      <w:pPr>
        <w:snapToGrid w:val="0"/>
        <w:rPr>
          <w:rStyle w:val="55"/>
          <w:rFonts w:hint="eastAsia" w:ascii="宋体" w:hAnsi="宋体" w:cs="宋体"/>
          <w:color w:val="auto"/>
          <w:szCs w:val="24"/>
          <w:highlight w:val="none"/>
        </w:rPr>
      </w:pPr>
      <w:r>
        <w:rPr>
          <w:rStyle w:val="55"/>
          <w:rFonts w:hint="eastAsia" w:ascii="宋体" w:hAnsi="宋体" w:cs="宋体"/>
          <w:color w:val="auto"/>
          <w:szCs w:val="24"/>
          <w:highlight w:val="none"/>
        </w:rPr>
        <w:t>    本授权书于</w:t>
      </w:r>
      <w:r>
        <w:rPr>
          <w:rStyle w:val="55"/>
          <w:rFonts w:hint="eastAsia" w:ascii="宋体" w:hAnsi="宋体" w:cs="宋体"/>
          <w:color w:val="auto"/>
          <w:szCs w:val="24"/>
          <w:highlight w:val="none"/>
          <w:lang w:eastAsia="zh-CN"/>
        </w:rPr>
        <w:t>2025</w:t>
      </w:r>
      <w:r>
        <w:rPr>
          <w:rStyle w:val="55"/>
          <w:rFonts w:hint="eastAsia" w:ascii="宋体" w:hAnsi="宋体" w:cs="宋体"/>
          <w:color w:val="auto"/>
          <w:szCs w:val="24"/>
          <w:highlight w:val="none"/>
        </w:rPr>
        <w:t>年</w:t>
      </w:r>
      <w:r>
        <w:rPr>
          <w:rStyle w:val="55"/>
          <w:rFonts w:hint="eastAsia" w:ascii="宋体" w:hAnsi="宋体" w:cs="宋体"/>
          <w:color w:val="auto"/>
          <w:szCs w:val="24"/>
          <w:highlight w:val="none"/>
          <w:u w:val="single"/>
        </w:rPr>
        <w:t xml:space="preserve">  </w:t>
      </w:r>
      <w:r>
        <w:rPr>
          <w:rStyle w:val="55"/>
          <w:rFonts w:hint="eastAsia" w:ascii="宋体" w:hAnsi="宋体" w:cs="宋体"/>
          <w:color w:val="auto"/>
          <w:szCs w:val="24"/>
          <w:highlight w:val="none"/>
        </w:rPr>
        <w:t>月</w:t>
      </w:r>
      <w:r>
        <w:rPr>
          <w:rStyle w:val="55"/>
          <w:rFonts w:hint="eastAsia" w:ascii="宋体" w:hAnsi="宋体" w:cs="宋体"/>
          <w:color w:val="auto"/>
          <w:szCs w:val="24"/>
          <w:highlight w:val="none"/>
          <w:u w:val="single"/>
        </w:rPr>
        <w:t xml:space="preserve">  </w:t>
      </w:r>
      <w:r>
        <w:rPr>
          <w:rStyle w:val="55"/>
          <w:rFonts w:hint="eastAsia" w:ascii="宋体" w:hAnsi="宋体" w:cs="宋体"/>
          <w:color w:val="auto"/>
          <w:szCs w:val="24"/>
          <w:highlight w:val="none"/>
        </w:rPr>
        <w:t>日起签字生效，特此声明。</w:t>
      </w:r>
    </w:p>
    <w:p w14:paraId="56654BA7">
      <w:pPr>
        <w:snapToGrid w:val="0"/>
        <w:ind w:firstLine="480" w:firstLineChars="200"/>
        <w:rPr>
          <w:rStyle w:val="55"/>
          <w:rFonts w:hint="eastAsia" w:ascii="宋体" w:hAnsi="宋体" w:cs="宋体"/>
          <w:color w:val="auto"/>
          <w:szCs w:val="24"/>
          <w:highlight w:val="none"/>
        </w:rPr>
      </w:pPr>
    </w:p>
    <w:p w14:paraId="3D6AA02D">
      <w:pPr>
        <w:snapToGrid w:val="0"/>
        <w:spacing w:line="360" w:lineRule="auto"/>
        <w:ind w:firstLine="5040" w:firstLineChars="2100"/>
        <w:rPr>
          <w:rFonts w:hint="eastAsia" w:ascii="宋体" w:hAnsi="宋体" w:cs="宋体"/>
          <w:color w:val="auto"/>
          <w:kern w:val="0"/>
          <w:sz w:val="24"/>
          <w:highlight w:val="none"/>
          <w:lang w:val="zh-CN"/>
        </w:rPr>
      </w:pPr>
    </w:p>
    <w:p w14:paraId="0E0099E6">
      <w:pPr>
        <w:snapToGrid w:val="0"/>
        <w:spacing w:line="360" w:lineRule="auto"/>
        <w:ind w:firstLine="4320" w:firstLineChars="18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联合体成员名称（公章）：</w:t>
      </w:r>
    </w:p>
    <w:p w14:paraId="75890F17">
      <w:pPr>
        <w:snapToGrid w:val="0"/>
        <w:spacing w:line="360" w:lineRule="auto"/>
        <w:ind w:firstLine="4320" w:firstLineChars="1800"/>
        <w:rPr>
          <w:rFonts w:hint="eastAsia" w:ascii="宋体" w:hAnsi="宋体" w:cs="宋体"/>
          <w:color w:val="auto"/>
          <w:kern w:val="0"/>
          <w:sz w:val="24"/>
          <w:highlight w:val="none"/>
          <w:lang w:val="zh-CN"/>
        </w:rPr>
      </w:pPr>
      <w:r>
        <w:rPr>
          <w:rStyle w:val="55"/>
          <w:rFonts w:hint="eastAsia" w:ascii="宋体" w:hAnsi="宋体" w:cs="宋体"/>
          <w:color w:val="auto"/>
          <w:szCs w:val="24"/>
          <w:highlight w:val="none"/>
        </w:rPr>
        <w:t>法定代表人签字或盖章：</w:t>
      </w:r>
    </w:p>
    <w:p w14:paraId="0101881C">
      <w:pPr>
        <w:snapToGrid w:val="0"/>
        <w:spacing w:line="360" w:lineRule="auto"/>
        <w:ind w:firstLine="4320" w:firstLineChars="18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联合体成员名称（公章）：</w:t>
      </w:r>
    </w:p>
    <w:p w14:paraId="645189D9">
      <w:pPr>
        <w:snapToGrid w:val="0"/>
        <w:spacing w:line="360" w:lineRule="auto"/>
        <w:ind w:firstLine="4320" w:firstLineChars="1800"/>
        <w:rPr>
          <w:rFonts w:ascii="宋体" w:hAnsi="宋体" w:cs="宋体"/>
          <w:color w:val="auto"/>
          <w:kern w:val="0"/>
          <w:sz w:val="24"/>
          <w:highlight w:val="none"/>
          <w:lang w:val="zh-CN"/>
        </w:rPr>
      </w:pPr>
      <w:r>
        <w:rPr>
          <w:rStyle w:val="55"/>
          <w:rFonts w:hint="eastAsia" w:ascii="宋体" w:hAnsi="宋体" w:cs="宋体"/>
          <w:color w:val="auto"/>
          <w:szCs w:val="24"/>
          <w:highlight w:val="none"/>
        </w:rPr>
        <w:t>法定代表人签字或盖章：</w:t>
      </w:r>
    </w:p>
    <w:p w14:paraId="10FB1293">
      <w:pPr>
        <w:snapToGrid w:val="0"/>
        <w:spacing w:line="360" w:lineRule="auto"/>
        <w:jc w:val="left"/>
        <w:rPr>
          <w:rStyle w:val="104"/>
          <w:rFonts w:hint="eastAsia" w:ascii="宋体" w:hAnsi="宋体" w:cs="宋体"/>
          <w:color w:val="auto"/>
          <w:sz w:val="18"/>
          <w:highlight w:val="none"/>
        </w:rPr>
      </w:pPr>
    </w:p>
    <w:p w14:paraId="2DBAB940">
      <w:pPr>
        <w:snapToGrid w:val="0"/>
        <w:spacing w:line="360" w:lineRule="auto"/>
        <w:jc w:val="left"/>
        <w:rPr>
          <w:rStyle w:val="104"/>
          <w:rFonts w:hint="eastAsia" w:ascii="宋体" w:hAnsi="宋体" w:cs="宋体"/>
          <w:color w:val="auto"/>
          <w:sz w:val="30"/>
          <w:highlight w:val="none"/>
        </w:rPr>
      </w:pPr>
      <w:r>
        <w:rPr>
          <w:rStyle w:val="104"/>
          <w:rFonts w:hint="eastAsia" w:ascii="宋体" w:hAnsi="宋体" w:cs="宋体"/>
          <w:color w:val="auto"/>
          <w:sz w:val="30"/>
          <w:highlight w:val="none"/>
        </w:rPr>
        <w:br w:type="page"/>
      </w:r>
    </w:p>
    <w:p w14:paraId="0CCF10EC">
      <w:pPr>
        <w:snapToGrid w:val="0"/>
        <w:spacing w:line="360" w:lineRule="auto"/>
        <w:jc w:val="left"/>
        <w:rPr>
          <w:rStyle w:val="104"/>
          <w:rFonts w:hint="eastAsia" w:ascii="宋体" w:hAnsi="宋体" w:cs="宋体"/>
          <w:color w:val="auto"/>
          <w:sz w:val="30"/>
          <w:highlight w:val="none"/>
        </w:rPr>
      </w:pPr>
      <w:r>
        <w:rPr>
          <w:rStyle w:val="104"/>
          <w:rFonts w:hint="eastAsia" w:ascii="宋体" w:hAnsi="宋体" w:cs="宋体"/>
          <w:color w:val="auto"/>
          <w:sz w:val="30"/>
          <w:highlight w:val="none"/>
        </w:rPr>
        <w:t>附件十：</w:t>
      </w:r>
    </w:p>
    <w:p w14:paraId="7AD58BCC">
      <w:pPr>
        <w:snapToGrid w:val="0"/>
        <w:spacing w:line="360" w:lineRule="auto"/>
        <w:jc w:val="center"/>
        <w:rPr>
          <w:rStyle w:val="55"/>
          <w:rFonts w:hint="eastAsia" w:ascii="宋体" w:hAnsi="宋体" w:cs="宋体"/>
          <w:b/>
          <w:color w:val="auto"/>
          <w:spacing w:val="20"/>
          <w:kern w:val="4"/>
          <w:sz w:val="36"/>
          <w:highlight w:val="none"/>
        </w:rPr>
      </w:pPr>
      <w:r>
        <w:rPr>
          <w:rStyle w:val="55"/>
          <w:rFonts w:hint="eastAsia" w:ascii="宋体" w:hAnsi="宋体" w:cs="宋体"/>
          <w:b/>
          <w:color w:val="auto"/>
          <w:spacing w:val="20"/>
          <w:kern w:val="4"/>
          <w:sz w:val="36"/>
          <w:highlight w:val="none"/>
        </w:rPr>
        <w:t>关于资格的声明函</w:t>
      </w:r>
    </w:p>
    <w:p w14:paraId="31C37913">
      <w:pPr>
        <w:snapToGrid w:val="0"/>
        <w:spacing w:line="360" w:lineRule="auto"/>
        <w:rPr>
          <w:rStyle w:val="55"/>
          <w:rFonts w:hint="eastAsia" w:ascii="宋体" w:hAnsi="宋体" w:cs="宋体"/>
          <w:b/>
          <w:color w:val="auto"/>
          <w:spacing w:val="20"/>
          <w:kern w:val="4"/>
          <w:sz w:val="36"/>
          <w:highlight w:val="none"/>
        </w:rPr>
      </w:pPr>
    </w:p>
    <w:p w14:paraId="6A802BAD">
      <w:pPr>
        <w:snapToGrid w:val="0"/>
        <w:spacing w:line="360" w:lineRule="auto"/>
        <w:rPr>
          <w:rStyle w:val="55"/>
          <w:rFonts w:hint="eastAsia" w:ascii="宋体" w:hAnsi="宋体" w:cs="宋体"/>
          <w:color w:val="auto"/>
          <w:spacing w:val="20"/>
          <w:kern w:val="4"/>
          <w:szCs w:val="24"/>
          <w:highlight w:val="none"/>
          <w:u w:val="single" w:color="000000"/>
        </w:rPr>
      </w:pPr>
      <w:r>
        <w:rPr>
          <w:rStyle w:val="55"/>
          <w:rFonts w:hint="eastAsia" w:ascii="宋体" w:hAnsi="宋体" w:cs="宋体"/>
          <w:b/>
          <w:color w:val="auto"/>
          <w:spacing w:val="20"/>
          <w:kern w:val="4"/>
          <w:szCs w:val="24"/>
          <w:highlight w:val="none"/>
          <w:u w:val="single" w:color="000000"/>
          <w:lang w:eastAsia="zh-CN"/>
        </w:rPr>
        <w:t>建德市慈善总会</w:t>
      </w:r>
      <w:r>
        <w:rPr>
          <w:rStyle w:val="55"/>
          <w:rFonts w:hint="eastAsia" w:ascii="宋体" w:hAnsi="宋体" w:cs="宋体"/>
          <w:b/>
          <w:color w:val="auto"/>
          <w:spacing w:val="20"/>
          <w:kern w:val="4"/>
          <w:szCs w:val="24"/>
          <w:highlight w:val="none"/>
          <w:u w:val="single" w:color="000000"/>
        </w:rPr>
        <w:t>、</w:t>
      </w:r>
      <w:r>
        <w:rPr>
          <w:rStyle w:val="55"/>
          <w:rFonts w:hint="eastAsia" w:ascii="宋体" w:hAnsi="宋体" w:cs="宋体"/>
          <w:b/>
          <w:color w:val="auto"/>
          <w:spacing w:val="20"/>
          <w:kern w:val="4"/>
          <w:szCs w:val="24"/>
          <w:highlight w:val="none"/>
          <w:u w:val="single" w:color="000000"/>
          <w:lang w:eastAsia="zh-CN"/>
        </w:rPr>
        <w:t>杭州欣兴建设工程招标代理有限公司</w:t>
      </w:r>
      <w:r>
        <w:rPr>
          <w:rStyle w:val="55"/>
          <w:rFonts w:hint="eastAsia" w:ascii="宋体" w:hAnsi="宋体" w:cs="宋体"/>
          <w:b/>
          <w:color w:val="auto"/>
          <w:spacing w:val="20"/>
          <w:kern w:val="4"/>
          <w:szCs w:val="24"/>
          <w:highlight w:val="none"/>
          <w:u w:val="single" w:color="000000"/>
        </w:rPr>
        <w:t>：</w:t>
      </w:r>
    </w:p>
    <w:p w14:paraId="7190838C">
      <w:pPr>
        <w:snapToGrid w:val="0"/>
        <w:spacing w:line="360" w:lineRule="auto"/>
        <w:rPr>
          <w:rStyle w:val="55"/>
          <w:rFonts w:hint="eastAsia" w:ascii="宋体" w:hAnsi="宋体" w:cs="宋体"/>
          <w:color w:val="auto"/>
          <w:szCs w:val="24"/>
          <w:highlight w:val="none"/>
        </w:rPr>
      </w:pPr>
      <w:r>
        <w:rPr>
          <w:rStyle w:val="55"/>
          <w:rFonts w:hint="eastAsia" w:ascii="宋体" w:hAnsi="宋体" w:cs="宋体"/>
          <w:color w:val="auto"/>
          <w:szCs w:val="24"/>
          <w:highlight w:val="none"/>
        </w:rPr>
        <w:t xml:space="preserve">    关于贵方</w:t>
      </w:r>
      <w:r>
        <w:rPr>
          <w:rStyle w:val="55"/>
          <w:rFonts w:hint="eastAsia" w:ascii="宋体" w:hAnsi="宋体" w:cs="宋体"/>
          <w:color w:val="auto"/>
          <w:szCs w:val="24"/>
          <w:highlight w:val="none"/>
          <w:u w:val="single" w:color="000000"/>
          <w:lang w:eastAsia="zh-CN"/>
        </w:rPr>
        <w:t>2025</w:t>
      </w:r>
      <w:r>
        <w:rPr>
          <w:rStyle w:val="55"/>
          <w:rFonts w:hint="eastAsia" w:ascii="宋体" w:hAnsi="宋体" w:cs="宋体"/>
          <w:color w:val="auto"/>
          <w:szCs w:val="24"/>
          <w:highlight w:val="none"/>
        </w:rPr>
        <w:t>年</w:t>
      </w:r>
      <w:r>
        <w:rPr>
          <w:rStyle w:val="55"/>
          <w:rFonts w:hint="eastAsia" w:ascii="宋体" w:hAnsi="宋体" w:cs="宋体"/>
          <w:color w:val="auto"/>
          <w:szCs w:val="24"/>
          <w:highlight w:val="none"/>
          <w:u w:val="single" w:color="000000"/>
        </w:rPr>
        <w:t xml:space="preserve">   </w:t>
      </w:r>
      <w:r>
        <w:rPr>
          <w:rStyle w:val="55"/>
          <w:rFonts w:hint="eastAsia" w:ascii="宋体" w:hAnsi="宋体" w:cs="宋体"/>
          <w:color w:val="auto"/>
          <w:szCs w:val="24"/>
          <w:highlight w:val="none"/>
        </w:rPr>
        <w:t>月</w:t>
      </w:r>
      <w:r>
        <w:rPr>
          <w:rStyle w:val="55"/>
          <w:rFonts w:hint="eastAsia" w:ascii="宋体" w:hAnsi="宋体" w:cs="宋体"/>
          <w:color w:val="auto"/>
          <w:szCs w:val="24"/>
          <w:highlight w:val="none"/>
          <w:u w:val="single" w:color="000000"/>
        </w:rPr>
        <w:t xml:space="preserve">   </w:t>
      </w:r>
      <w:r>
        <w:rPr>
          <w:rStyle w:val="55"/>
          <w:rFonts w:hint="eastAsia" w:ascii="宋体" w:hAnsi="宋体" w:cs="宋体"/>
          <w:color w:val="auto"/>
          <w:szCs w:val="24"/>
          <w:highlight w:val="none"/>
        </w:rPr>
        <w:t>日招标编号为</w:t>
      </w:r>
      <w:r>
        <w:rPr>
          <w:rStyle w:val="55"/>
          <w:rFonts w:hint="eastAsia" w:ascii="宋体" w:hAnsi="宋体" w:cs="宋体"/>
          <w:color w:val="auto"/>
          <w:szCs w:val="24"/>
          <w:highlight w:val="none"/>
          <w:u w:val="single" w:color="000000"/>
          <w:lang w:eastAsia="zh-CN"/>
        </w:rPr>
        <w:t>HX2024B-175-01</w:t>
      </w:r>
      <w:r>
        <w:rPr>
          <w:rStyle w:val="55"/>
          <w:rFonts w:hint="eastAsia" w:ascii="宋体" w:hAnsi="宋体" w:cs="宋体"/>
          <w:color w:val="auto"/>
          <w:szCs w:val="24"/>
          <w:highlight w:val="none"/>
        </w:rPr>
        <w:t>的</w:t>
      </w:r>
      <w:r>
        <w:rPr>
          <w:rStyle w:val="55"/>
          <w:rFonts w:hint="eastAsia" w:ascii="宋体" w:hAnsi="宋体" w:cs="宋体"/>
          <w:color w:val="auto"/>
          <w:szCs w:val="24"/>
          <w:highlight w:val="none"/>
          <w:u w:val="single"/>
          <w:lang w:eastAsia="zh-CN"/>
        </w:rPr>
        <w:t>2024年建德市善居工程慈善项目（第二次）</w:t>
      </w:r>
      <w:r>
        <w:rPr>
          <w:rStyle w:val="55"/>
          <w:rFonts w:hint="eastAsia" w:ascii="宋体" w:hAnsi="宋体" w:cs="宋体"/>
          <w:color w:val="auto"/>
          <w:szCs w:val="24"/>
          <w:highlight w:val="none"/>
        </w:rPr>
        <w:t>投标邀请，本公司愿意参加投标，并证明提交的下列文件和说明是准确和真实的。</w:t>
      </w:r>
    </w:p>
    <w:p w14:paraId="6422529B">
      <w:pPr>
        <w:snapToGrid w:val="0"/>
        <w:spacing w:line="360" w:lineRule="auto"/>
        <w:rPr>
          <w:rStyle w:val="55"/>
          <w:rFonts w:hint="eastAsia" w:ascii="宋体" w:hAnsi="宋体" w:cs="宋体"/>
          <w:color w:val="auto"/>
          <w:szCs w:val="24"/>
          <w:highlight w:val="none"/>
        </w:rPr>
      </w:pPr>
      <w:r>
        <w:rPr>
          <w:rStyle w:val="55"/>
          <w:rFonts w:hint="eastAsia" w:ascii="宋体" w:hAnsi="宋体" w:cs="宋体"/>
          <w:color w:val="auto"/>
          <w:szCs w:val="24"/>
          <w:highlight w:val="none"/>
        </w:rPr>
        <w:t xml:space="preserve">    1.有效的工商营业执照副本复印件（加盖公章）</w:t>
      </w:r>
    </w:p>
    <w:p w14:paraId="433842B6">
      <w:pPr>
        <w:snapToGrid w:val="0"/>
        <w:spacing w:line="360" w:lineRule="auto"/>
        <w:rPr>
          <w:rStyle w:val="55"/>
          <w:rFonts w:hint="eastAsia" w:ascii="宋体" w:hAnsi="宋体" w:cs="宋体"/>
          <w:color w:val="auto"/>
          <w:szCs w:val="24"/>
          <w:highlight w:val="none"/>
        </w:rPr>
      </w:pPr>
      <w:r>
        <w:rPr>
          <w:rStyle w:val="55"/>
          <w:rFonts w:hint="eastAsia" w:ascii="宋体" w:hAnsi="宋体" w:cs="宋体"/>
          <w:color w:val="auto"/>
          <w:szCs w:val="24"/>
          <w:highlight w:val="none"/>
        </w:rPr>
        <w:t xml:space="preserve">    2.磋商响应供应商一般情况</w:t>
      </w:r>
    </w:p>
    <w:p w14:paraId="07858BE3">
      <w:pPr>
        <w:snapToGrid w:val="0"/>
        <w:spacing w:line="360" w:lineRule="auto"/>
        <w:ind w:firstLine="480" w:firstLineChars="200"/>
        <w:rPr>
          <w:rStyle w:val="55"/>
          <w:rFonts w:hint="eastAsia" w:ascii="宋体" w:hAnsi="宋体" w:cs="宋体"/>
          <w:color w:val="auto"/>
          <w:szCs w:val="24"/>
          <w:highlight w:val="none"/>
        </w:rPr>
      </w:pPr>
      <w:r>
        <w:rPr>
          <w:rStyle w:val="55"/>
          <w:rFonts w:hint="eastAsia" w:ascii="宋体" w:hAnsi="宋体" w:cs="宋体"/>
          <w:color w:val="auto"/>
          <w:szCs w:val="24"/>
          <w:highlight w:val="none"/>
        </w:rPr>
        <w:t>3.相关资信证明材料</w:t>
      </w:r>
    </w:p>
    <w:p w14:paraId="7BAB82D9">
      <w:pPr>
        <w:snapToGrid w:val="0"/>
        <w:spacing w:line="360" w:lineRule="auto"/>
        <w:jc w:val="center"/>
        <w:rPr>
          <w:rStyle w:val="55"/>
          <w:rFonts w:hint="eastAsia" w:ascii="宋体" w:hAnsi="宋体" w:cs="宋体"/>
          <w:color w:val="auto"/>
          <w:sz w:val="28"/>
          <w:highlight w:val="none"/>
        </w:rPr>
      </w:pPr>
    </w:p>
    <w:p w14:paraId="4E7FDB31">
      <w:pPr>
        <w:snapToGrid w:val="0"/>
        <w:spacing w:line="360" w:lineRule="auto"/>
        <w:jc w:val="center"/>
        <w:rPr>
          <w:rStyle w:val="55"/>
          <w:rFonts w:hint="eastAsia" w:ascii="宋体" w:hAnsi="宋体" w:cs="宋体"/>
          <w:color w:val="auto"/>
          <w:sz w:val="28"/>
          <w:highlight w:val="none"/>
        </w:rPr>
      </w:pPr>
      <w:r>
        <w:rPr>
          <w:rStyle w:val="55"/>
          <w:rFonts w:hint="eastAsia" w:ascii="宋体" w:hAnsi="宋体" w:cs="宋体"/>
          <w:color w:val="auto"/>
          <w:sz w:val="28"/>
          <w:highlight w:val="none"/>
        </w:rPr>
        <w:t xml:space="preserve">      </w:t>
      </w:r>
    </w:p>
    <w:p w14:paraId="0D0CBE56">
      <w:pPr>
        <w:snapToGrid w:val="0"/>
        <w:spacing w:line="360" w:lineRule="auto"/>
        <w:jc w:val="center"/>
        <w:rPr>
          <w:rStyle w:val="55"/>
          <w:rFonts w:hint="eastAsia" w:ascii="宋体" w:hAnsi="宋体" w:cs="宋体"/>
          <w:color w:val="auto"/>
          <w:highlight w:val="none"/>
        </w:rPr>
      </w:pPr>
      <w:r>
        <w:rPr>
          <w:rStyle w:val="55"/>
          <w:rFonts w:hint="eastAsia" w:ascii="宋体" w:hAnsi="宋体" w:cs="宋体"/>
          <w:color w:val="auto"/>
          <w:sz w:val="28"/>
          <w:highlight w:val="none"/>
        </w:rPr>
        <w:t xml:space="preserve">                               </w:t>
      </w:r>
      <w:r>
        <w:rPr>
          <w:rStyle w:val="55"/>
          <w:rFonts w:hint="eastAsia" w:ascii="宋体" w:hAnsi="宋体" w:cs="宋体"/>
          <w:color w:val="auto"/>
          <w:highlight w:val="none"/>
        </w:rPr>
        <w:t>磋商响应供应商名称（公章）：</w:t>
      </w:r>
    </w:p>
    <w:p w14:paraId="3AA71C28">
      <w:pPr>
        <w:snapToGrid w:val="0"/>
        <w:spacing w:line="360" w:lineRule="auto"/>
        <w:ind w:left="420" w:hanging="420"/>
        <w:jc w:val="center"/>
        <w:rPr>
          <w:rStyle w:val="55"/>
          <w:rFonts w:hint="eastAsia" w:ascii="宋体" w:hAnsi="宋体" w:cs="宋体"/>
          <w:color w:val="auto"/>
          <w:highlight w:val="none"/>
        </w:rPr>
      </w:pPr>
      <w:r>
        <w:rPr>
          <w:rStyle w:val="55"/>
          <w:rFonts w:hint="eastAsia" w:ascii="宋体" w:hAnsi="宋体" w:cs="宋体"/>
          <w:color w:val="auto"/>
          <w:highlight w:val="none"/>
        </w:rPr>
        <w:t xml:space="preserve">                          全权代表（签字）：                     </w:t>
      </w:r>
    </w:p>
    <w:p w14:paraId="7B2637C1">
      <w:pPr>
        <w:snapToGrid w:val="0"/>
        <w:spacing w:line="360" w:lineRule="auto"/>
        <w:ind w:firstLine="4800" w:firstLineChars="2000"/>
        <w:jc w:val="left"/>
        <w:rPr>
          <w:rStyle w:val="104"/>
          <w:rFonts w:hint="eastAsia" w:ascii="宋体" w:hAnsi="宋体" w:cs="宋体"/>
          <w:b w:val="0"/>
          <w:color w:val="auto"/>
          <w:highlight w:val="none"/>
        </w:rPr>
      </w:pPr>
      <w:r>
        <w:rPr>
          <w:rStyle w:val="55"/>
          <w:rFonts w:hint="eastAsia" w:ascii="宋体" w:hAnsi="宋体" w:cs="宋体"/>
          <w:color w:val="auto"/>
          <w:highlight w:val="none"/>
        </w:rPr>
        <w:t>日期：</w:t>
      </w:r>
      <w:r>
        <w:rPr>
          <w:rStyle w:val="55"/>
          <w:rFonts w:hint="eastAsia" w:ascii="宋体" w:hAnsi="宋体" w:cs="宋体"/>
          <w:color w:val="auto"/>
          <w:highlight w:val="none"/>
          <w:lang w:eastAsia="zh-CN"/>
        </w:rPr>
        <w:t>2025</w:t>
      </w:r>
      <w:r>
        <w:rPr>
          <w:rStyle w:val="55"/>
          <w:rFonts w:hint="eastAsia" w:ascii="宋体" w:hAnsi="宋体" w:cs="宋体"/>
          <w:color w:val="auto"/>
          <w:highlight w:val="none"/>
        </w:rPr>
        <w:t>年   月   日</w:t>
      </w:r>
    </w:p>
    <w:p w14:paraId="4001734A">
      <w:pPr>
        <w:snapToGrid w:val="0"/>
        <w:spacing w:line="360" w:lineRule="auto"/>
        <w:jc w:val="center"/>
        <w:rPr>
          <w:rStyle w:val="55"/>
          <w:rFonts w:hint="eastAsia" w:ascii="宋体" w:hAnsi="宋体" w:cs="宋体"/>
          <w:color w:val="auto"/>
          <w:highlight w:val="none"/>
          <w:u w:val="single" w:color="000000"/>
        </w:rPr>
      </w:pPr>
    </w:p>
    <w:p w14:paraId="41A3D38C">
      <w:pPr>
        <w:snapToGrid w:val="0"/>
        <w:spacing w:line="360" w:lineRule="auto"/>
        <w:jc w:val="center"/>
        <w:rPr>
          <w:rStyle w:val="55"/>
          <w:rFonts w:hint="eastAsia" w:ascii="宋体" w:hAnsi="宋体" w:cs="宋体"/>
          <w:color w:val="auto"/>
          <w:sz w:val="28"/>
          <w:highlight w:val="none"/>
        </w:rPr>
      </w:pPr>
      <w:r>
        <w:rPr>
          <w:rStyle w:val="55"/>
          <w:rFonts w:hint="eastAsia" w:ascii="宋体" w:hAnsi="宋体" w:cs="宋体"/>
          <w:color w:val="auto"/>
          <w:sz w:val="28"/>
          <w:highlight w:val="none"/>
        </w:rPr>
        <w:t xml:space="preserve">        </w:t>
      </w:r>
    </w:p>
    <w:p w14:paraId="27BAE3D8">
      <w:pPr>
        <w:snapToGrid w:val="0"/>
        <w:spacing w:line="360" w:lineRule="auto"/>
        <w:jc w:val="left"/>
        <w:rPr>
          <w:rStyle w:val="104"/>
          <w:rFonts w:hint="eastAsia" w:ascii="宋体" w:hAnsi="宋体" w:cs="宋体"/>
          <w:color w:val="auto"/>
          <w:sz w:val="30"/>
          <w:highlight w:val="none"/>
        </w:rPr>
      </w:pPr>
    </w:p>
    <w:p w14:paraId="747C8DBB">
      <w:pPr>
        <w:snapToGrid w:val="0"/>
        <w:spacing w:line="360" w:lineRule="auto"/>
        <w:jc w:val="left"/>
        <w:rPr>
          <w:rStyle w:val="104"/>
          <w:rFonts w:hint="eastAsia" w:ascii="宋体" w:hAnsi="宋体" w:cs="宋体"/>
          <w:color w:val="auto"/>
          <w:sz w:val="30"/>
          <w:highlight w:val="none"/>
        </w:rPr>
      </w:pPr>
    </w:p>
    <w:p w14:paraId="02878863">
      <w:pPr>
        <w:snapToGrid w:val="0"/>
        <w:spacing w:line="360" w:lineRule="auto"/>
        <w:jc w:val="left"/>
        <w:rPr>
          <w:rStyle w:val="104"/>
          <w:rFonts w:hint="eastAsia" w:ascii="宋体" w:hAnsi="宋体" w:cs="宋体"/>
          <w:color w:val="auto"/>
          <w:sz w:val="30"/>
          <w:highlight w:val="none"/>
        </w:rPr>
      </w:pPr>
      <w:r>
        <w:rPr>
          <w:rStyle w:val="104"/>
          <w:rFonts w:hint="eastAsia" w:ascii="宋体" w:hAnsi="宋体" w:cs="宋体"/>
          <w:color w:val="auto"/>
          <w:sz w:val="30"/>
          <w:highlight w:val="none"/>
        </w:rPr>
        <w:br w:type="page"/>
      </w:r>
    </w:p>
    <w:p w14:paraId="54C58C09">
      <w:pPr>
        <w:snapToGrid w:val="0"/>
        <w:spacing w:line="360" w:lineRule="auto"/>
        <w:jc w:val="left"/>
        <w:rPr>
          <w:rStyle w:val="104"/>
          <w:rFonts w:hint="eastAsia" w:ascii="宋体" w:hAnsi="宋体" w:cs="宋体"/>
          <w:color w:val="auto"/>
          <w:sz w:val="30"/>
          <w:highlight w:val="none"/>
        </w:rPr>
      </w:pPr>
      <w:r>
        <w:rPr>
          <w:rStyle w:val="104"/>
          <w:rFonts w:hint="eastAsia" w:ascii="宋体" w:hAnsi="宋体" w:cs="宋体"/>
          <w:color w:val="auto"/>
          <w:sz w:val="30"/>
          <w:highlight w:val="none"/>
        </w:rPr>
        <w:t>附件十一：</w:t>
      </w:r>
    </w:p>
    <w:p w14:paraId="18C9B2DC">
      <w:pPr>
        <w:snapToGrid w:val="0"/>
        <w:spacing w:line="360" w:lineRule="auto"/>
        <w:jc w:val="left"/>
        <w:rPr>
          <w:rStyle w:val="104"/>
          <w:rFonts w:hint="eastAsia" w:ascii="宋体" w:hAnsi="宋体" w:cs="宋体"/>
          <w:color w:val="auto"/>
          <w:sz w:val="30"/>
          <w:highlight w:val="none"/>
        </w:rPr>
      </w:pPr>
    </w:p>
    <w:p w14:paraId="18C712A8">
      <w:pPr>
        <w:snapToGrid w:val="0"/>
        <w:spacing w:line="360" w:lineRule="auto"/>
        <w:jc w:val="center"/>
        <w:rPr>
          <w:rStyle w:val="55"/>
          <w:rFonts w:hint="eastAsia" w:ascii="宋体" w:hAnsi="宋体" w:cs="宋体"/>
          <w:b/>
          <w:color w:val="auto"/>
          <w:sz w:val="36"/>
          <w:highlight w:val="none"/>
        </w:rPr>
      </w:pPr>
      <w:r>
        <w:rPr>
          <w:rStyle w:val="55"/>
          <w:rFonts w:hint="eastAsia" w:ascii="宋体" w:hAnsi="宋体" w:cs="宋体"/>
          <w:b/>
          <w:color w:val="auto"/>
          <w:sz w:val="36"/>
          <w:highlight w:val="none"/>
        </w:rPr>
        <w:t>磋商响应供应商一般情况</w:t>
      </w:r>
    </w:p>
    <w:tbl>
      <w:tblPr>
        <w:tblStyle w:val="27"/>
        <w:tblW w:w="9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2"/>
        <w:gridCol w:w="3306"/>
        <w:gridCol w:w="1440"/>
        <w:gridCol w:w="4140"/>
      </w:tblGrid>
      <w:tr w14:paraId="52739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42" w:type="dxa"/>
            <w:tcBorders>
              <w:top w:val="single" w:color="000000" w:sz="4" w:space="0"/>
              <w:left w:val="single" w:color="000000" w:sz="4" w:space="0"/>
              <w:bottom w:val="single" w:color="000000" w:sz="4" w:space="0"/>
              <w:right w:val="single" w:color="000000" w:sz="4" w:space="0"/>
            </w:tcBorders>
            <w:vAlign w:val="center"/>
          </w:tcPr>
          <w:p w14:paraId="3CDD7EA0">
            <w:pPr>
              <w:snapToGrid w:val="0"/>
              <w:jc w:val="center"/>
              <w:rPr>
                <w:rStyle w:val="55"/>
                <w:rFonts w:hint="eastAsia" w:ascii="宋体" w:hAnsi="宋体" w:cs="宋体"/>
                <w:color w:val="auto"/>
                <w:highlight w:val="none"/>
              </w:rPr>
            </w:pPr>
            <w:r>
              <w:rPr>
                <w:rStyle w:val="55"/>
                <w:rFonts w:hint="eastAsia" w:ascii="宋体" w:hAnsi="宋体" w:cs="宋体"/>
                <w:color w:val="auto"/>
                <w:highlight w:val="none"/>
              </w:rPr>
              <w:t>1</w:t>
            </w:r>
          </w:p>
        </w:tc>
        <w:tc>
          <w:tcPr>
            <w:tcW w:w="8886" w:type="dxa"/>
            <w:gridSpan w:val="3"/>
            <w:tcBorders>
              <w:top w:val="single" w:color="000000" w:sz="4" w:space="0"/>
              <w:left w:val="single" w:color="000000" w:sz="4" w:space="0"/>
              <w:bottom w:val="single" w:color="000000" w:sz="4" w:space="0"/>
              <w:right w:val="single" w:color="000000" w:sz="4" w:space="0"/>
            </w:tcBorders>
            <w:vAlign w:val="center"/>
          </w:tcPr>
          <w:p w14:paraId="7F3966F2">
            <w:pPr>
              <w:snapToGrid w:val="0"/>
              <w:rPr>
                <w:rStyle w:val="55"/>
                <w:rFonts w:hint="eastAsia" w:ascii="宋体" w:hAnsi="宋体" w:cs="宋体"/>
                <w:color w:val="auto"/>
                <w:highlight w:val="none"/>
              </w:rPr>
            </w:pPr>
            <w:r>
              <w:rPr>
                <w:rStyle w:val="55"/>
                <w:rFonts w:hint="eastAsia" w:ascii="宋体" w:hAnsi="宋体" w:cs="宋体"/>
                <w:color w:val="auto"/>
                <w:highlight w:val="none"/>
              </w:rPr>
              <w:t>企业名称：</w:t>
            </w:r>
          </w:p>
        </w:tc>
      </w:tr>
      <w:tr w14:paraId="1589B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42" w:type="dxa"/>
            <w:tcBorders>
              <w:top w:val="single" w:color="000000" w:sz="4" w:space="0"/>
              <w:left w:val="single" w:color="000000" w:sz="4" w:space="0"/>
              <w:bottom w:val="single" w:color="000000" w:sz="4" w:space="0"/>
              <w:right w:val="single" w:color="000000" w:sz="4" w:space="0"/>
            </w:tcBorders>
            <w:vAlign w:val="center"/>
          </w:tcPr>
          <w:p w14:paraId="601D52D7">
            <w:pPr>
              <w:snapToGrid w:val="0"/>
              <w:jc w:val="center"/>
              <w:rPr>
                <w:rStyle w:val="55"/>
                <w:rFonts w:hint="eastAsia" w:ascii="宋体" w:hAnsi="宋体" w:cs="宋体"/>
                <w:color w:val="auto"/>
                <w:highlight w:val="none"/>
              </w:rPr>
            </w:pPr>
            <w:r>
              <w:rPr>
                <w:rStyle w:val="55"/>
                <w:rFonts w:hint="eastAsia" w:ascii="宋体" w:hAnsi="宋体" w:cs="宋体"/>
                <w:color w:val="auto"/>
                <w:highlight w:val="none"/>
              </w:rPr>
              <w:t>2</w:t>
            </w:r>
          </w:p>
        </w:tc>
        <w:tc>
          <w:tcPr>
            <w:tcW w:w="8886" w:type="dxa"/>
            <w:gridSpan w:val="3"/>
            <w:tcBorders>
              <w:top w:val="single" w:color="000000" w:sz="4" w:space="0"/>
              <w:left w:val="single" w:color="000000" w:sz="4" w:space="0"/>
              <w:bottom w:val="single" w:color="000000" w:sz="4" w:space="0"/>
              <w:right w:val="single" w:color="000000" w:sz="4" w:space="0"/>
            </w:tcBorders>
            <w:vAlign w:val="center"/>
          </w:tcPr>
          <w:p w14:paraId="0EE72984">
            <w:pPr>
              <w:snapToGrid w:val="0"/>
              <w:rPr>
                <w:rStyle w:val="55"/>
                <w:rFonts w:hint="eastAsia" w:ascii="宋体" w:hAnsi="宋体" w:cs="宋体"/>
                <w:color w:val="auto"/>
                <w:highlight w:val="none"/>
              </w:rPr>
            </w:pPr>
            <w:r>
              <w:rPr>
                <w:rStyle w:val="55"/>
                <w:rFonts w:hint="eastAsia" w:ascii="宋体" w:hAnsi="宋体" w:cs="宋体"/>
                <w:color w:val="auto"/>
                <w:highlight w:val="none"/>
              </w:rPr>
              <w:t>总部地址：</w:t>
            </w:r>
          </w:p>
        </w:tc>
      </w:tr>
      <w:tr w14:paraId="1DEB8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42" w:type="dxa"/>
            <w:tcBorders>
              <w:top w:val="single" w:color="000000" w:sz="4" w:space="0"/>
              <w:left w:val="single" w:color="000000" w:sz="4" w:space="0"/>
              <w:bottom w:val="single" w:color="000000" w:sz="4" w:space="0"/>
              <w:right w:val="single" w:color="000000" w:sz="4" w:space="0"/>
            </w:tcBorders>
            <w:vAlign w:val="center"/>
          </w:tcPr>
          <w:p w14:paraId="6A69877C">
            <w:pPr>
              <w:snapToGrid w:val="0"/>
              <w:jc w:val="center"/>
              <w:rPr>
                <w:rStyle w:val="55"/>
                <w:rFonts w:hint="eastAsia" w:ascii="宋体" w:hAnsi="宋体" w:cs="宋体"/>
                <w:color w:val="auto"/>
                <w:highlight w:val="none"/>
              </w:rPr>
            </w:pPr>
            <w:r>
              <w:rPr>
                <w:rStyle w:val="55"/>
                <w:rFonts w:hint="eastAsia" w:ascii="宋体" w:hAnsi="宋体" w:cs="宋体"/>
                <w:color w:val="auto"/>
                <w:highlight w:val="none"/>
              </w:rPr>
              <w:t>3</w:t>
            </w:r>
          </w:p>
        </w:tc>
        <w:tc>
          <w:tcPr>
            <w:tcW w:w="8886" w:type="dxa"/>
            <w:gridSpan w:val="3"/>
            <w:tcBorders>
              <w:top w:val="single" w:color="000000" w:sz="4" w:space="0"/>
              <w:left w:val="single" w:color="000000" w:sz="4" w:space="0"/>
              <w:bottom w:val="single" w:color="000000" w:sz="4" w:space="0"/>
              <w:right w:val="single" w:color="000000" w:sz="4" w:space="0"/>
            </w:tcBorders>
            <w:vAlign w:val="center"/>
          </w:tcPr>
          <w:p w14:paraId="7F189960">
            <w:pPr>
              <w:snapToGrid w:val="0"/>
              <w:rPr>
                <w:rStyle w:val="55"/>
                <w:rFonts w:hint="eastAsia" w:ascii="宋体" w:hAnsi="宋体" w:cs="宋体"/>
                <w:color w:val="auto"/>
                <w:highlight w:val="none"/>
              </w:rPr>
            </w:pPr>
            <w:r>
              <w:rPr>
                <w:rStyle w:val="55"/>
                <w:rFonts w:hint="eastAsia" w:ascii="宋体" w:hAnsi="宋体" w:cs="宋体"/>
                <w:color w:val="auto"/>
                <w:highlight w:val="none"/>
              </w:rPr>
              <w:t>当地代表处地址：</w:t>
            </w:r>
          </w:p>
        </w:tc>
      </w:tr>
      <w:tr w14:paraId="4F504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42" w:type="dxa"/>
            <w:tcBorders>
              <w:top w:val="single" w:color="000000" w:sz="4" w:space="0"/>
              <w:left w:val="single" w:color="000000" w:sz="4" w:space="0"/>
              <w:bottom w:val="single" w:color="000000" w:sz="4" w:space="0"/>
              <w:right w:val="single" w:color="000000" w:sz="4" w:space="0"/>
            </w:tcBorders>
            <w:vAlign w:val="center"/>
          </w:tcPr>
          <w:p w14:paraId="048CE020">
            <w:pPr>
              <w:snapToGrid w:val="0"/>
              <w:jc w:val="center"/>
              <w:rPr>
                <w:rStyle w:val="55"/>
                <w:rFonts w:hint="eastAsia" w:ascii="宋体" w:hAnsi="宋体" w:cs="宋体"/>
                <w:color w:val="auto"/>
                <w:highlight w:val="none"/>
              </w:rPr>
            </w:pPr>
            <w:r>
              <w:rPr>
                <w:rStyle w:val="55"/>
                <w:rFonts w:hint="eastAsia" w:ascii="宋体" w:hAnsi="宋体" w:cs="宋体"/>
                <w:color w:val="auto"/>
                <w:highlight w:val="none"/>
              </w:rPr>
              <w:t>4</w:t>
            </w:r>
          </w:p>
        </w:tc>
        <w:tc>
          <w:tcPr>
            <w:tcW w:w="4746" w:type="dxa"/>
            <w:gridSpan w:val="2"/>
            <w:tcBorders>
              <w:top w:val="single" w:color="000000" w:sz="4" w:space="0"/>
              <w:left w:val="single" w:color="000000" w:sz="4" w:space="0"/>
              <w:bottom w:val="single" w:color="000000" w:sz="4" w:space="0"/>
              <w:right w:val="single" w:color="000000" w:sz="4" w:space="0"/>
            </w:tcBorders>
            <w:vAlign w:val="center"/>
          </w:tcPr>
          <w:p w14:paraId="091751C9">
            <w:pPr>
              <w:snapToGrid w:val="0"/>
              <w:rPr>
                <w:rStyle w:val="55"/>
                <w:rFonts w:hint="eastAsia" w:ascii="宋体" w:hAnsi="宋体" w:cs="宋体"/>
                <w:color w:val="auto"/>
                <w:highlight w:val="none"/>
              </w:rPr>
            </w:pPr>
            <w:r>
              <w:rPr>
                <w:rStyle w:val="55"/>
                <w:rFonts w:hint="eastAsia" w:ascii="宋体" w:hAnsi="宋体" w:cs="宋体"/>
                <w:color w:val="auto"/>
                <w:highlight w:val="none"/>
              </w:rPr>
              <w:t>电  话：</w:t>
            </w:r>
          </w:p>
        </w:tc>
        <w:tc>
          <w:tcPr>
            <w:tcW w:w="4140" w:type="dxa"/>
            <w:tcBorders>
              <w:top w:val="single" w:color="000000" w:sz="4" w:space="0"/>
              <w:left w:val="single" w:color="000000" w:sz="4" w:space="0"/>
              <w:bottom w:val="single" w:color="000000" w:sz="4" w:space="0"/>
              <w:right w:val="single" w:color="000000" w:sz="4" w:space="0"/>
            </w:tcBorders>
            <w:vAlign w:val="center"/>
          </w:tcPr>
          <w:p w14:paraId="65C8C651">
            <w:pPr>
              <w:snapToGrid w:val="0"/>
              <w:rPr>
                <w:rStyle w:val="55"/>
                <w:rFonts w:hint="eastAsia" w:ascii="宋体" w:hAnsi="宋体" w:cs="宋体"/>
                <w:color w:val="auto"/>
                <w:highlight w:val="none"/>
              </w:rPr>
            </w:pPr>
            <w:r>
              <w:rPr>
                <w:rStyle w:val="55"/>
                <w:rFonts w:hint="eastAsia" w:ascii="宋体" w:hAnsi="宋体" w:cs="宋体"/>
                <w:color w:val="auto"/>
                <w:highlight w:val="none"/>
              </w:rPr>
              <w:t>联 系 人：</w:t>
            </w:r>
          </w:p>
        </w:tc>
      </w:tr>
      <w:tr w14:paraId="31759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42" w:type="dxa"/>
            <w:tcBorders>
              <w:top w:val="single" w:color="000000" w:sz="4" w:space="0"/>
              <w:left w:val="single" w:color="000000" w:sz="4" w:space="0"/>
              <w:bottom w:val="single" w:color="000000" w:sz="4" w:space="0"/>
              <w:right w:val="single" w:color="000000" w:sz="4" w:space="0"/>
            </w:tcBorders>
            <w:vAlign w:val="center"/>
          </w:tcPr>
          <w:p w14:paraId="3B9BCA0D">
            <w:pPr>
              <w:snapToGrid w:val="0"/>
              <w:jc w:val="center"/>
              <w:rPr>
                <w:rStyle w:val="55"/>
                <w:rFonts w:hint="eastAsia" w:ascii="宋体" w:hAnsi="宋体" w:cs="宋体"/>
                <w:color w:val="auto"/>
                <w:highlight w:val="none"/>
              </w:rPr>
            </w:pPr>
            <w:r>
              <w:rPr>
                <w:rStyle w:val="55"/>
                <w:rFonts w:hint="eastAsia" w:ascii="宋体" w:hAnsi="宋体" w:cs="宋体"/>
                <w:color w:val="auto"/>
                <w:highlight w:val="none"/>
              </w:rPr>
              <w:t>5</w:t>
            </w:r>
          </w:p>
        </w:tc>
        <w:tc>
          <w:tcPr>
            <w:tcW w:w="4746" w:type="dxa"/>
            <w:gridSpan w:val="2"/>
            <w:tcBorders>
              <w:top w:val="single" w:color="000000" w:sz="4" w:space="0"/>
              <w:left w:val="single" w:color="000000" w:sz="4" w:space="0"/>
              <w:bottom w:val="single" w:color="000000" w:sz="4" w:space="0"/>
              <w:right w:val="single" w:color="000000" w:sz="4" w:space="0"/>
            </w:tcBorders>
            <w:vAlign w:val="center"/>
          </w:tcPr>
          <w:p w14:paraId="7FB99B0B">
            <w:pPr>
              <w:snapToGrid w:val="0"/>
              <w:rPr>
                <w:rStyle w:val="55"/>
                <w:rFonts w:hint="eastAsia" w:ascii="宋体" w:hAnsi="宋体" w:cs="宋体"/>
                <w:color w:val="auto"/>
                <w:highlight w:val="none"/>
              </w:rPr>
            </w:pPr>
            <w:r>
              <w:rPr>
                <w:rStyle w:val="55"/>
                <w:rFonts w:hint="eastAsia" w:ascii="宋体" w:hAnsi="宋体" w:cs="宋体"/>
                <w:color w:val="auto"/>
                <w:highlight w:val="none"/>
              </w:rPr>
              <w:t>传  真：</w:t>
            </w:r>
          </w:p>
        </w:tc>
        <w:tc>
          <w:tcPr>
            <w:tcW w:w="4140" w:type="dxa"/>
            <w:tcBorders>
              <w:top w:val="single" w:color="000000" w:sz="4" w:space="0"/>
              <w:left w:val="single" w:color="000000" w:sz="4" w:space="0"/>
              <w:bottom w:val="single" w:color="000000" w:sz="4" w:space="0"/>
              <w:right w:val="single" w:color="000000" w:sz="4" w:space="0"/>
            </w:tcBorders>
            <w:vAlign w:val="center"/>
          </w:tcPr>
          <w:p w14:paraId="386703AF">
            <w:pPr>
              <w:snapToGrid w:val="0"/>
              <w:rPr>
                <w:rStyle w:val="55"/>
                <w:rFonts w:hint="eastAsia" w:ascii="宋体" w:hAnsi="宋体" w:cs="宋体"/>
                <w:color w:val="auto"/>
                <w:highlight w:val="none"/>
              </w:rPr>
            </w:pPr>
            <w:r>
              <w:rPr>
                <w:rStyle w:val="55"/>
                <w:rFonts w:hint="eastAsia" w:ascii="宋体" w:hAnsi="宋体" w:cs="宋体"/>
                <w:color w:val="auto"/>
                <w:highlight w:val="none"/>
              </w:rPr>
              <w:t>电子信箱：</w:t>
            </w:r>
          </w:p>
        </w:tc>
      </w:tr>
      <w:tr w14:paraId="47941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42" w:type="dxa"/>
            <w:tcBorders>
              <w:top w:val="single" w:color="000000" w:sz="4" w:space="0"/>
              <w:left w:val="single" w:color="000000" w:sz="4" w:space="0"/>
              <w:bottom w:val="single" w:color="000000" w:sz="4" w:space="0"/>
              <w:right w:val="single" w:color="000000" w:sz="4" w:space="0"/>
            </w:tcBorders>
            <w:vAlign w:val="center"/>
          </w:tcPr>
          <w:p w14:paraId="2D8E8640">
            <w:pPr>
              <w:snapToGrid w:val="0"/>
              <w:jc w:val="center"/>
              <w:rPr>
                <w:rStyle w:val="55"/>
                <w:rFonts w:hint="eastAsia" w:ascii="宋体" w:hAnsi="宋体" w:cs="宋体"/>
                <w:color w:val="auto"/>
                <w:highlight w:val="none"/>
              </w:rPr>
            </w:pPr>
            <w:r>
              <w:rPr>
                <w:rStyle w:val="55"/>
                <w:rFonts w:hint="eastAsia" w:ascii="宋体" w:hAnsi="宋体" w:cs="宋体"/>
                <w:color w:val="auto"/>
                <w:highlight w:val="none"/>
              </w:rPr>
              <w:t>6</w:t>
            </w:r>
          </w:p>
        </w:tc>
        <w:tc>
          <w:tcPr>
            <w:tcW w:w="4746" w:type="dxa"/>
            <w:gridSpan w:val="2"/>
            <w:tcBorders>
              <w:top w:val="single" w:color="000000" w:sz="4" w:space="0"/>
              <w:left w:val="single" w:color="000000" w:sz="4" w:space="0"/>
              <w:bottom w:val="single" w:color="000000" w:sz="4" w:space="0"/>
              <w:right w:val="single" w:color="000000" w:sz="4" w:space="0"/>
            </w:tcBorders>
            <w:vAlign w:val="center"/>
          </w:tcPr>
          <w:p w14:paraId="75D8843B">
            <w:pPr>
              <w:snapToGrid w:val="0"/>
              <w:rPr>
                <w:rStyle w:val="55"/>
                <w:rFonts w:hint="eastAsia" w:ascii="宋体" w:hAnsi="宋体" w:cs="宋体"/>
                <w:color w:val="auto"/>
                <w:highlight w:val="none"/>
              </w:rPr>
            </w:pPr>
            <w:r>
              <w:rPr>
                <w:rStyle w:val="55"/>
                <w:rFonts w:hint="eastAsia" w:ascii="宋体" w:hAnsi="宋体" w:cs="宋体"/>
                <w:color w:val="auto"/>
                <w:highlight w:val="none"/>
              </w:rPr>
              <w:t>注册地：</w:t>
            </w:r>
          </w:p>
        </w:tc>
        <w:tc>
          <w:tcPr>
            <w:tcW w:w="4140" w:type="dxa"/>
            <w:tcBorders>
              <w:top w:val="single" w:color="000000" w:sz="4" w:space="0"/>
              <w:left w:val="single" w:color="000000" w:sz="4" w:space="0"/>
              <w:bottom w:val="single" w:color="000000" w:sz="4" w:space="0"/>
              <w:right w:val="single" w:color="000000" w:sz="4" w:space="0"/>
            </w:tcBorders>
            <w:vAlign w:val="center"/>
          </w:tcPr>
          <w:p w14:paraId="632C39BE">
            <w:pPr>
              <w:snapToGrid w:val="0"/>
              <w:rPr>
                <w:rStyle w:val="55"/>
                <w:rFonts w:hint="eastAsia" w:ascii="宋体" w:hAnsi="宋体" w:cs="宋体"/>
                <w:color w:val="auto"/>
                <w:highlight w:val="none"/>
              </w:rPr>
            </w:pPr>
            <w:r>
              <w:rPr>
                <w:rStyle w:val="55"/>
                <w:rFonts w:hint="eastAsia" w:ascii="宋体" w:hAnsi="宋体" w:cs="宋体"/>
                <w:color w:val="auto"/>
                <w:highlight w:val="none"/>
              </w:rPr>
              <w:t>注册年份：</w:t>
            </w:r>
          </w:p>
        </w:tc>
      </w:tr>
      <w:tr w14:paraId="6486D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42" w:type="dxa"/>
            <w:tcBorders>
              <w:top w:val="single" w:color="000000" w:sz="4" w:space="0"/>
              <w:left w:val="single" w:color="000000" w:sz="4" w:space="0"/>
              <w:bottom w:val="single" w:color="000000" w:sz="4" w:space="0"/>
              <w:right w:val="single" w:color="000000" w:sz="4" w:space="0"/>
            </w:tcBorders>
            <w:vAlign w:val="center"/>
          </w:tcPr>
          <w:p w14:paraId="5CC9A87E">
            <w:pPr>
              <w:snapToGrid w:val="0"/>
              <w:jc w:val="center"/>
              <w:rPr>
                <w:rStyle w:val="55"/>
                <w:rFonts w:hint="eastAsia" w:ascii="宋体" w:hAnsi="宋体" w:cs="宋体"/>
                <w:color w:val="auto"/>
                <w:highlight w:val="none"/>
              </w:rPr>
            </w:pPr>
            <w:r>
              <w:rPr>
                <w:rStyle w:val="55"/>
                <w:rFonts w:hint="eastAsia" w:ascii="宋体" w:hAnsi="宋体" w:cs="宋体"/>
                <w:color w:val="auto"/>
                <w:highlight w:val="none"/>
              </w:rPr>
              <w:t>7</w:t>
            </w:r>
          </w:p>
        </w:tc>
        <w:tc>
          <w:tcPr>
            <w:tcW w:w="8886" w:type="dxa"/>
            <w:gridSpan w:val="3"/>
            <w:tcBorders>
              <w:top w:val="single" w:color="000000" w:sz="4" w:space="0"/>
              <w:left w:val="single" w:color="000000" w:sz="4" w:space="0"/>
              <w:bottom w:val="single" w:color="000000" w:sz="4" w:space="0"/>
              <w:right w:val="single" w:color="000000" w:sz="4" w:space="0"/>
            </w:tcBorders>
            <w:vAlign w:val="center"/>
          </w:tcPr>
          <w:p w14:paraId="6332F303">
            <w:pPr>
              <w:snapToGrid w:val="0"/>
              <w:rPr>
                <w:rStyle w:val="55"/>
                <w:rFonts w:hint="eastAsia" w:ascii="宋体" w:hAnsi="宋体" w:cs="宋体"/>
                <w:color w:val="auto"/>
                <w:highlight w:val="none"/>
              </w:rPr>
            </w:pPr>
            <w:r>
              <w:rPr>
                <w:rStyle w:val="55"/>
                <w:rFonts w:hint="eastAsia" w:ascii="宋体" w:hAnsi="宋体" w:cs="宋体"/>
                <w:color w:val="auto"/>
                <w:highlight w:val="none"/>
              </w:rPr>
              <w:t>公司的资质等级（请附上有关证书的复印件）</w:t>
            </w:r>
          </w:p>
        </w:tc>
      </w:tr>
      <w:tr w14:paraId="36288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42" w:type="dxa"/>
            <w:tcBorders>
              <w:top w:val="single" w:color="000000" w:sz="4" w:space="0"/>
              <w:left w:val="single" w:color="000000" w:sz="4" w:space="0"/>
              <w:bottom w:val="single" w:color="000000" w:sz="4" w:space="0"/>
              <w:right w:val="single" w:color="000000" w:sz="4" w:space="0"/>
            </w:tcBorders>
            <w:vAlign w:val="center"/>
          </w:tcPr>
          <w:p w14:paraId="1E44B1B3">
            <w:pPr>
              <w:snapToGrid w:val="0"/>
              <w:jc w:val="center"/>
              <w:rPr>
                <w:rStyle w:val="55"/>
                <w:rFonts w:hint="eastAsia" w:ascii="宋体" w:hAnsi="宋体" w:cs="宋体"/>
                <w:color w:val="auto"/>
                <w:highlight w:val="none"/>
              </w:rPr>
            </w:pPr>
            <w:r>
              <w:rPr>
                <w:rStyle w:val="55"/>
                <w:rFonts w:hint="eastAsia" w:ascii="宋体" w:hAnsi="宋体" w:cs="宋体"/>
                <w:color w:val="auto"/>
                <w:highlight w:val="none"/>
              </w:rPr>
              <w:t>8</w:t>
            </w:r>
          </w:p>
        </w:tc>
        <w:tc>
          <w:tcPr>
            <w:tcW w:w="8886" w:type="dxa"/>
            <w:gridSpan w:val="3"/>
            <w:tcBorders>
              <w:top w:val="single" w:color="000000" w:sz="4" w:space="0"/>
              <w:left w:val="single" w:color="000000" w:sz="4" w:space="0"/>
              <w:bottom w:val="single" w:color="000000" w:sz="4" w:space="0"/>
              <w:right w:val="single" w:color="000000" w:sz="4" w:space="0"/>
            </w:tcBorders>
            <w:vAlign w:val="center"/>
          </w:tcPr>
          <w:p w14:paraId="4516B278">
            <w:pPr>
              <w:snapToGrid w:val="0"/>
              <w:rPr>
                <w:rStyle w:val="55"/>
                <w:rFonts w:hint="eastAsia" w:ascii="宋体" w:hAnsi="宋体" w:cs="宋体"/>
                <w:color w:val="auto"/>
                <w:highlight w:val="none"/>
              </w:rPr>
            </w:pPr>
            <w:r>
              <w:rPr>
                <w:rStyle w:val="55"/>
                <w:rFonts w:hint="eastAsia" w:ascii="宋体" w:hAnsi="宋体" w:cs="宋体"/>
                <w:color w:val="auto"/>
                <w:highlight w:val="none"/>
              </w:rPr>
              <w:t>公司获得的主要荣誉（请附相关证书复印件）</w:t>
            </w:r>
          </w:p>
        </w:tc>
      </w:tr>
      <w:tr w14:paraId="3B988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42" w:type="dxa"/>
            <w:tcBorders>
              <w:top w:val="single" w:color="000000" w:sz="4" w:space="0"/>
              <w:left w:val="single" w:color="000000" w:sz="4" w:space="0"/>
              <w:bottom w:val="single" w:color="000000" w:sz="4" w:space="0"/>
              <w:right w:val="single" w:color="000000" w:sz="4" w:space="0"/>
            </w:tcBorders>
            <w:vAlign w:val="center"/>
          </w:tcPr>
          <w:p w14:paraId="1F55C4DC">
            <w:pPr>
              <w:snapToGrid w:val="0"/>
              <w:jc w:val="center"/>
              <w:rPr>
                <w:rStyle w:val="55"/>
                <w:rFonts w:hint="eastAsia" w:ascii="宋体" w:hAnsi="宋体" w:cs="宋体"/>
                <w:color w:val="auto"/>
                <w:highlight w:val="none"/>
              </w:rPr>
            </w:pPr>
            <w:r>
              <w:rPr>
                <w:rStyle w:val="55"/>
                <w:rFonts w:hint="eastAsia" w:ascii="宋体" w:hAnsi="宋体" w:cs="宋体"/>
                <w:color w:val="auto"/>
                <w:highlight w:val="none"/>
              </w:rPr>
              <w:t>9</w:t>
            </w:r>
          </w:p>
        </w:tc>
        <w:tc>
          <w:tcPr>
            <w:tcW w:w="8886" w:type="dxa"/>
            <w:gridSpan w:val="3"/>
            <w:tcBorders>
              <w:top w:val="single" w:color="000000" w:sz="4" w:space="0"/>
              <w:left w:val="single" w:color="000000" w:sz="4" w:space="0"/>
              <w:bottom w:val="single" w:color="000000" w:sz="4" w:space="0"/>
              <w:right w:val="single" w:color="000000" w:sz="4" w:space="0"/>
            </w:tcBorders>
            <w:vAlign w:val="center"/>
          </w:tcPr>
          <w:p w14:paraId="45AE31B9">
            <w:pPr>
              <w:snapToGrid w:val="0"/>
              <w:rPr>
                <w:rStyle w:val="55"/>
                <w:rFonts w:hint="eastAsia" w:ascii="宋体" w:hAnsi="宋体" w:cs="宋体"/>
                <w:color w:val="auto"/>
                <w:highlight w:val="none"/>
              </w:rPr>
            </w:pPr>
            <w:r>
              <w:rPr>
                <w:rStyle w:val="55"/>
                <w:rFonts w:hint="eastAsia" w:ascii="宋体" w:hAnsi="宋体" w:cs="宋体"/>
                <w:color w:val="auto"/>
                <w:highlight w:val="none"/>
              </w:rPr>
              <w:t>公司（是否通过，何种）质量保证体系认证：（</w:t>
            </w:r>
            <w:r>
              <w:rPr>
                <w:rStyle w:val="55"/>
                <w:rFonts w:hint="eastAsia" w:ascii="宋体" w:hAnsi="宋体" w:cs="宋体"/>
                <w:color w:val="auto"/>
                <w:highlight w:val="none"/>
                <w:lang w:val="zh-CN"/>
              </w:rPr>
              <w:t>若</w:t>
            </w:r>
            <w:r>
              <w:rPr>
                <w:rStyle w:val="55"/>
                <w:rFonts w:hint="eastAsia" w:ascii="宋体" w:hAnsi="宋体" w:cs="宋体"/>
                <w:color w:val="auto"/>
                <w:highlight w:val="none"/>
              </w:rPr>
              <w:t>通过，请附相关证书复印件，提供认证机构年审监督报告）</w:t>
            </w:r>
          </w:p>
        </w:tc>
      </w:tr>
      <w:tr w14:paraId="7C85F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642" w:type="dxa"/>
            <w:tcBorders>
              <w:top w:val="single" w:color="000000" w:sz="4" w:space="0"/>
              <w:left w:val="single" w:color="000000" w:sz="4" w:space="0"/>
              <w:bottom w:val="single" w:color="000000" w:sz="4" w:space="0"/>
              <w:right w:val="single" w:color="000000" w:sz="4" w:space="0"/>
            </w:tcBorders>
            <w:vAlign w:val="center"/>
          </w:tcPr>
          <w:p w14:paraId="4759224F">
            <w:pPr>
              <w:snapToGrid w:val="0"/>
              <w:jc w:val="center"/>
              <w:rPr>
                <w:rStyle w:val="55"/>
                <w:rFonts w:hint="eastAsia" w:ascii="宋体" w:hAnsi="宋体" w:cs="宋体"/>
                <w:color w:val="auto"/>
                <w:highlight w:val="none"/>
              </w:rPr>
            </w:pPr>
            <w:r>
              <w:rPr>
                <w:rStyle w:val="55"/>
                <w:rFonts w:hint="eastAsia" w:ascii="宋体" w:hAnsi="宋体" w:cs="宋体"/>
                <w:color w:val="auto"/>
                <w:highlight w:val="none"/>
              </w:rPr>
              <w:t>10</w:t>
            </w:r>
          </w:p>
        </w:tc>
        <w:tc>
          <w:tcPr>
            <w:tcW w:w="3306" w:type="dxa"/>
            <w:tcBorders>
              <w:top w:val="single" w:color="000000" w:sz="4" w:space="0"/>
              <w:left w:val="single" w:color="000000" w:sz="4" w:space="0"/>
              <w:bottom w:val="single" w:color="000000" w:sz="4" w:space="0"/>
              <w:right w:val="single" w:color="000000" w:sz="4" w:space="0"/>
            </w:tcBorders>
            <w:vAlign w:val="center"/>
          </w:tcPr>
          <w:p w14:paraId="6880C224">
            <w:pPr>
              <w:snapToGrid w:val="0"/>
              <w:rPr>
                <w:rStyle w:val="55"/>
                <w:rFonts w:hint="eastAsia" w:ascii="宋体" w:hAnsi="宋体" w:cs="宋体"/>
                <w:color w:val="auto"/>
                <w:highlight w:val="none"/>
              </w:rPr>
            </w:pPr>
            <w:r>
              <w:rPr>
                <w:rStyle w:val="55"/>
                <w:rFonts w:hint="eastAsia" w:ascii="宋体" w:hAnsi="宋体" w:cs="宋体"/>
                <w:color w:val="auto"/>
                <w:highlight w:val="none"/>
              </w:rPr>
              <w:t>其他需要说明的情况</w:t>
            </w:r>
          </w:p>
        </w:tc>
        <w:tc>
          <w:tcPr>
            <w:tcW w:w="5580" w:type="dxa"/>
            <w:gridSpan w:val="2"/>
            <w:tcBorders>
              <w:top w:val="single" w:color="000000" w:sz="4" w:space="0"/>
              <w:left w:val="single" w:color="000000" w:sz="4" w:space="0"/>
              <w:bottom w:val="single" w:color="000000" w:sz="4" w:space="0"/>
              <w:right w:val="single" w:color="000000" w:sz="4" w:space="0"/>
            </w:tcBorders>
            <w:vAlign w:val="center"/>
          </w:tcPr>
          <w:p w14:paraId="0F08AA67">
            <w:pPr>
              <w:snapToGrid w:val="0"/>
              <w:rPr>
                <w:rStyle w:val="55"/>
                <w:rFonts w:hint="eastAsia" w:ascii="宋体" w:hAnsi="宋体" w:cs="宋体"/>
                <w:color w:val="auto"/>
                <w:highlight w:val="none"/>
              </w:rPr>
            </w:pPr>
          </w:p>
        </w:tc>
      </w:tr>
    </w:tbl>
    <w:p w14:paraId="0F0FE51D">
      <w:pPr>
        <w:snapToGrid w:val="0"/>
        <w:spacing w:line="360" w:lineRule="auto"/>
        <w:rPr>
          <w:rStyle w:val="55"/>
          <w:rFonts w:hint="eastAsia" w:ascii="宋体" w:hAnsi="宋体" w:cs="宋体"/>
          <w:color w:val="auto"/>
          <w:highlight w:val="none"/>
        </w:rPr>
      </w:pPr>
      <w:r>
        <w:rPr>
          <w:rStyle w:val="55"/>
          <w:rFonts w:hint="eastAsia" w:ascii="宋体" w:hAnsi="宋体" w:cs="宋体"/>
          <w:color w:val="auto"/>
          <w:highlight w:val="none"/>
        </w:rPr>
        <w:t>说明：所有独立投标申请人或联合体成员都须填写此表。</w:t>
      </w:r>
    </w:p>
    <w:p w14:paraId="4B2EB049">
      <w:pPr>
        <w:snapToGrid w:val="0"/>
        <w:spacing w:line="360" w:lineRule="auto"/>
        <w:jc w:val="center"/>
        <w:rPr>
          <w:rStyle w:val="55"/>
          <w:rFonts w:hint="eastAsia" w:ascii="宋体" w:hAnsi="宋体" w:cs="宋体"/>
          <w:color w:val="auto"/>
          <w:sz w:val="28"/>
          <w:highlight w:val="none"/>
        </w:rPr>
      </w:pPr>
    </w:p>
    <w:p w14:paraId="6757083F">
      <w:pPr>
        <w:snapToGrid w:val="0"/>
        <w:spacing w:line="360" w:lineRule="auto"/>
        <w:jc w:val="center"/>
        <w:rPr>
          <w:rStyle w:val="55"/>
          <w:rFonts w:hint="eastAsia" w:ascii="宋体" w:hAnsi="宋体" w:cs="宋体"/>
          <w:color w:val="auto"/>
          <w:sz w:val="28"/>
          <w:highlight w:val="none"/>
        </w:rPr>
      </w:pPr>
      <w:r>
        <w:rPr>
          <w:rStyle w:val="55"/>
          <w:rFonts w:hint="eastAsia" w:ascii="宋体" w:hAnsi="宋体" w:cs="宋体"/>
          <w:color w:val="auto"/>
          <w:sz w:val="28"/>
          <w:highlight w:val="none"/>
        </w:rPr>
        <w:t xml:space="preserve"> </w:t>
      </w:r>
    </w:p>
    <w:p w14:paraId="370CFECC">
      <w:pPr>
        <w:snapToGrid w:val="0"/>
        <w:spacing w:line="360" w:lineRule="auto"/>
        <w:jc w:val="center"/>
        <w:rPr>
          <w:rStyle w:val="55"/>
          <w:rFonts w:hint="eastAsia" w:ascii="宋体" w:hAnsi="宋体" w:cs="宋体"/>
          <w:color w:val="auto"/>
          <w:sz w:val="28"/>
          <w:highlight w:val="none"/>
        </w:rPr>
      </w:pPr>
    </w:p>
    <w:p w14:paraId="1EE9E3CF">
      <w:pPr>
        <w:snapToGrid w:val="0"/>
        <w:spacing w:line="360" w:lineRule="auto"/>
        <w:jc w:val="center"/>
        <w:rPr>
          <w:rStyle w:val="55"/>
          <w:rFonts w:hint="eastAsia" w:ascii="宋体" w:hAnsi="宋体" w:cs="宋体"/>
          <w:color w:val="auto"/>
          <w:sz w:val="28"/>
          <w:highlight w:val="none"/>
        </w:rPr>
      </w:pPr>
    </w:p>
    <w:p w14:paraId="12B7A243">
      <w:pPr>
        <w:snapToGrid w:val="0"/>
        <w:spacing w:line="360" w:lineRule="auto"/>
        <w:jc w:val="center"/>
        <w:rPr>
          <w:rStyle w:val="55"/>
          <w:rFonts w:hint="eastAsia" w:ascii="宋体" w:hAnsi="宋体" w:cs="宋体"/>
          <w:color w:val="auto"/>
          <w:highlight w:val="none"/>
        </w:rPr>
      </w:pPr>
      <w:r>
        <w:rPr>
          <w:rStyle w:val="55"/>
          <w:rFonts w:hint="eastAsia" w:ascii="宋体" w:hAnsi="宋体" w:cs="宋体"/>
          <w:color w:val="auto"/>
          <w:sz w:val="28"/>
          <w:highlight w:val="none"/>
        </w:rPr>
        <w:t xml:space="preserve">                             </w:t>
      </w:r>
      <w:r>
        <w:rPr>
          <w:rStyle w:val="55"/>
          <w:rFonts w:hint="eastAsia" w:ascii="宋体" w:hAnsi="宋体" w:cs="宋体"/>
          <w:color w:val="auto"/>
          <w:highlight w:val="none"/>
        </w:rPr>
        <w:t>磋商响应供应商名称（公章）：</w:t>
      </w:r>
    </w:p>
    <w:p w14:paraId="04F312CA">
      <w:pPr>
        <w:snapToGrid w:val="0"/>
        <w:spacing w:line="360" w:lineRule="auto"/>
        <w:ind w:left="420" w:hanging="420"/>
        <w:jc w:val="center"/>
        <w:rPr>
          <w:rStyle w:val="55"/>
          <w:rFonts w:hint="eastAsia" w:ascii="宋体" w:hAnsi="宋体" w:cs="宋体"/>
          <w:color w:val="auto"/>
          <w:highlight w:val="none"/>
        </w:rPr>
      </w:pPr>
      <w:r>
        <w:rPr>
          <w:rStyle w:val="55"/>
          <w:rFonts w:hint="eastAsia" w:ascii="宋体" w:hAnsi="宋体" w:cs="宋体"/>
          <w:color w:val="auto"/>
          <w:highlight w:val="none"/>
        </w:rPr>
        <w:t xml:space="preserve">                        全权代表（签字）：                     </w:t>
      </w:r>
    </w:p>
    <w:p w14:paraId="4D4F462C">
      <w:pPr>
        <w:snapToGrid w:val="0"/>
        <w:spacing w:line="360" w:lineRule="auto"/>
        <w:ind w:firstLine="4800" w:firstLineChars="2000"/>
        <w:jc w:val="left"/>
        <w:rPr>
          <w:rStyle w:val="104"/>
          <w:rFonts w:hint="eastAsia" w:ascii="宋体" w:hAnsi="宋体" w:cs="宋体"/>
          <w:b w:val="0"/>
          <w:color w:val="auto"/>
          <w:highlight w:val="none"/>
        </w:rPr>
      </w:pPr>
      <w:r>
        <w:rPr>
          <w:rStyle w:val="55"/>
          <w:rFonts w:hint="eastAsia" w:ascii="宋体" w:hAnsi="宋体" w:cs="宋体"/>
          <w:color w:val="auto"/>
          <w:highlight w:val="none"/>
        </w:rPr>
        <w:t>日期：</w:t>
      </w:r>
      <w:r>
        <w:rPr>
          <w:rStyle w:val="55"/>
          <w:rFonts w:hint="eastAsia" w:ascii="宋体" w:hAnsi="宋体" w:cs="宋体"/>
          <w:color w:val="auto"/>
          <w:highlight w:val="none"/>
          <w:lang w:eastAsia="zh-CN"/>
        </w:rPr>
        <w:t>2025</w:t>
      </w:r>
      <w:r>
        <w:rPr>
          <w:rStyle w:val="55"/>
          <w:rFonts w:hint="eastAsia" w:ascii="宋体" w:hAnsi="宋体" w:cs="宋体"/>
          <w:color w:val="auto"/>
          <w:highlight w:val="none"/>
        </w:rPr>
        <w:t>年   月   日</w:t>
      </w:r>
    </w:p>
    <w:p w14:paraId="6623D5DA">
      <w:pPr>
        <w:snapToGrid w:val="0"/>
        <w:spacing w:line="360" w:lineRule="auto"/>
        <w:jc w:val="center"/>
        <w:rPr>
          <w:rStyle w:val="104"/>
          <w:rFonts w:hint="eastAsia" w:ascii="宋体" w:hAnsi="宋体" w:cs="宋体"/>
          <w:color w:val="auto"/>
          <w:highlight w:val="none"/>
        </w:rPr>
      </w:pPr>
    </w:p>
    <w:p w14:paraId="01D1B054">
      <w:pPr>
        <w:snapToGrid w:val="0"/>
        <w:spacing w:line="360" w:lineRule="auto"/>
        <w:rPr>
          <w:rStyle w:val="104"/>
          <w:rFonts w:hint="eastAsia" w:ascii="宋体" w:hAnsi="宋体" w:cs="宋体"/>
          <w:color w:val="auto"/>
          <w:sz w:val="30"/>
          <w:highlight w:val="none"/>
        </w:rPr>
      </w:pPr>
    </w:p>
    <w:p w14:paraId="5F02664D">
      <w:pPr>
        <w:snapToGrid w:val="0"/>
        <w:spacing w:line="360" w:lineRule="auto"/>
        <w:jc w:val="left"/>
        <w:rPr>
          <w:rStyle w:val="55"/>
          <w:rFonts w:hint="eastAsia" w:ascii="宋体" w:hAnsi="宋体" w:cs="宋体"/>
          <w:b/>
          <w:color w:val="auto"/>
          <w:sz w:val="30"/>
          <w:highlight w:val="none"/>
        </w:rPr>
      </w:pPr>
      <w:r>
        <w:rPr>
          <w:rStyle w:val="55"/>
          <w:rFonts w:hint="eastAsia" w:ascii="宋体" w:hAnsi="宋体" w:cs="宋体"/>
          <w:b/>
          <w:color w:val="auto"/>
          <w:sz w:val="30"/>
          <w:highlight w:val="none"/>
        </w:rPr>
        <w:br w:type="page"/>
      </w:r>
    </w:p>
    <w:p w14:paraId="55D0480D">
      <w:pPr>
        <w:snapToGrid w:val="0"/>
        <w:spacing w:line="360" w:lineRule="auto"/>
        <w:jc w:val="left"/>
        <w:rPr>
          <w:rStyle w:val="55"/>
          <w:rFonts w:hint="eastAsia" w:ascii="宋体" w:hAnsi="宋体" w:cs="宋体"/>
          <w:b/>
          <w:color w:val="auto"/>
          <w:sz w:val="30"/>
          <w:highlight w:val="none"/>
        </w:rPr>
      </w:pPr>
      <w:r>
        <w:rPr>
          <w:rStyle w:val="104"/>
          <w:rFonts w:hint="eastAsia" w:ascii="宋体" w:hAnsi="宋体" w:cs="宋体"/>
          <w:color w:val="auto"/>
          <w:sz w:val="30"/>
          <w:highlight w:val="none"/>
        </w:rPr>
        <w:t>附件十二：</w:t>
      </w:r>
    </w:p>
    <w:p w14:paraId="569EC287">
      <w:pPr>
        <w:pStyle w:val="20"/>
        <w:snapToGrid w:val="0"/>
        <w:spacing w:line="360" w:lineRule="auto"/>
        <w:ind w:left="803" w:hanging="803"/>
        <w:jc w:val="center"/>
        <w:rPr>
          <w:rStyle w:val="55"/>
          <w:rFonts w:hint="eastAsia" w:ascii="宋体" w:hAnsi="宋体" w:cs="宋体"/>
          <w:b/>
          <w:color w:val="auto"/>
          <w:spacing w:val="20"/>
          <w:sz w:val="36"/>
          <w:highlight w:val="none"/>
        </w:rPr>
      </w:pPr>
    </w:p>
    <w:p w14:paraId="239DBCA9">
      <w:pPr>
        <w:pStyle w:val="20"/>
        <w:snapToGrid w:val="0"/>
        <w:spacing w:line="360" w:lineRule="auto"/>
        <w:ind w:left="803" w:hanging="803"/>
        <w:jc w:val="center"/>
        <w:rPr>
          <w:rStyle w:val="55"/>
          <w:rFonts w:hint="eastAsia" w:ascii="宋体" w:hAnsi="宋体" w:cs="宋体"/>
          <w:b/>
          <w:color w:val="auto"/>
          <w:spacing w:val="20"/>
          <w:sz w:val="36"/>
          <w:highlight w:val="none"/>
        </w:rPr>
      </w:pPr>
      <w:r>
        <w:rPr>
          <w:rStyle w:val="55"/>
          <w:rFonts w:hint="eastAsia" w:ascii="宋体" w:hAnsi="宋体" w:cs="宋体"/>
          <w:b/>
          <w:color w:val="auto"/>
          <w:spacing w:val="20"/>
          <w:sz w:val="36"/>
          <w:highlight w:val="none"/>
        </w:rPr>
        <w:t>磋商响应供应商同类项目实施情况一览表</w:t>
      </w:r>
    </w:p>
    <w:tbl>
      <w:tblPr>
        <w:tblStyle w:val="27"/>
        <w:tblW w:w="9521"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2163"/>
        <w:gridCol w:w="2398"/>
        <w:gridCol w:w="1315"/>
        <w:gridCol w:w="2161"/>
        <w:gridCol w:w="1484"/>
      </w:tblGrid>
      <w:tr w14:paraId="4BA493A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1448" w:hRule="atLeast"/>
          <w:jc w:val="center"/>
        </w:trPr>
        <w:tc>
          <w:tcPr>
            <w:tcW w:w="2163" w:type="dxa"/>
            <w:tcBorders>
              <w:top w:val="single" w:color="000000" w:sz="4" w:space="0"/>
              <w:left w:val="single" w:color="000000" w:sz="4" w:space="0"/>
              <w:bottom w:val="single" w:color="000000" w:sz="4" w:space="0"/>
              <w:right w:val="single" w:color="000000" w:sz="4" w:space="0"/>
            </w:tcBorders>
            <w:vAlign w:val="center"/>
          </w:tcPr>
          <w:p w14:paraId="7B0905F7">
            <w:pPr>
              <w:snapToGrid w:val="0"/>
              <w:jc w:val="center"/>
              <w:rPr>
                <w:rStyle w:val="55"/>
                <w:rFonts w:hint="eastAsia" w:ascii="宋体" w:hAnsi="宋体" w:cs="宋体"/>
                <w:color w:val="auto"/>
                <w:highlight w:val="none"/>
              </w:rPr>
            </w:pPr>
            <w:r>
              <w:rPr>
                <w:rStyle w:val="55"/>
                <w:rFonts w:hint="eastAsia" w:ascii="宋体" w:hAnsi="宋体" w:cs="宋体"/>
                <w:color w:val="auto"/>
                <w:highlight w:val="none"/>
              </w:rPr>
              <w:t>建设单位名称</w:t>
            </w:r>
          </w:p>
        </w:tc>
        <w:tc>
          <w:tcPr>
            <w:tcW w:w="2398" w:type="dxa"/>
            <w:tcBorders>
              <w:top w:val="single" w:color="000000" w:sz="4" w:space="0"/>
              <w:left w:val="single" w:color="000000" w:sz="4" w:space="0"/>
              <w:bottom w:val="single" w:color="000000" w:sz="4" w:space="0"/>
              <w:right w:val="single" w:color="000000" w:sz="4" w:space="0"/>
            </w:tcBorders>
            <w:vAlign w:val="center"/>
          </w:tcPr>
          <w:p w14:paraId="1FCE01C3">
            <w:pPr>
              <w:snapToGrid w:val="0"/>
              <w:jc w:val="center"/>
              <w:rPr>
                <w:rStyle w:val="55"/>
                <w:rFonts w:hint="eastAsia" w:ascii="宋体" w:hAnsi="宋体" w:cs="宋体"/>
                <w:color w:val="auto"/>
                <w:highlight w:val="none"/>
              </w:rPr>
            </w:pPr>
            <w:r>
              <w:rPr>
                <w:rStyle w:val="55"/>
                <w:rFonts w:hint="eastAsia" w:ascii="宋体" w:hAnsi="宋体" w:cs="宋体"/>
                <w:color w:val="auto"/>
                <w:highlight w:val="none"/>
              </w:rPr>
              <w:t>工程名称</w:t>
            </w:r>
          </w:p>
        </w:tc>
        <w:tc>
          <w:tcPr>
            <w:tcW w:w="1315" w:type="dxa"/>
            <w:tcBorders>
              <w:top w:val="single" w:color="000000" w:sz="4" w:space="0"/>
              <w:left w:val="single" w:color="000000" w:sz="4" w:space="0"/>
              <w:bottom w:val="single" w:color="000000" w:sz="4" w:space="0"/>
              <w:right w:val="single" w:color="000000" w:sz="4" w:space="0"/>
            </w:tcBorders>
            <w:vAlign w:val="center"/>
          </w:tcPr>
          <w:p w14:paraId="6B2A722E">
            <w:pPr>
              <w:snapToGrid w:val="0"/>
              <w:jc w:val="center"/>
              <w:rPr>
                <w:rStyle w:val="55"/>
                <w:rFonts w:hint="eastAsia" w:ascii="宋体" w:hAnsi="宋体" w:cs="宋体"/>
                <w:color w:val="auto"/>
                <w:highlight w:val="none"/>
              </w:rPr>
            </w:pPr>
            <w:r>
              <w:rPr>
                <w:rStyle w:val="55"/>
                <w:rFonts w:hint="eastAsia" w:ascii="宋体" w:hAnsi="宋体" w:cs="宋体"/>
                <w:color w:val="auto"/>
                <w:highlight w:val="none"/>
              </w:rPr>
              <w:t>合同</w:t>
            </w:r>
          </w:p>
          <w:p w14:paraId="3A54FB42">
            <w:pPr>
              <w:snapToGrid w:val="0"/>
              <w:jc w:val="center"/>
              <w:rPr>
                <w:rStyle w:val="55"/>
                <w:rFonts w:hint="eastAsia" w:ascii="宋体" w:hAnsi="宋体" w:cs="宋体"/>
                <w:color w:val="auto"/>
                <w:highlight w:val="none"/>
              </w:rPr>
            </w:pPr>
            <w:r>
              <w:rPr>
                <w:rStyle w:val="55"/>
                <w:rFonts w:hint="eastAsia" w:ascii="宋体" w:hAnsi="宋体" w:cs="宋体"/>
                <w:color w:val="auto"/>
                <w:highlight w:val="none"/>
              </w:rPr>
              <w:t>金额</w:t>
            </w:r>
          </w:p>
          <w:p w14:paraId="69601DF9">
            <w:pPr>
              <w:snapToGrid w:val="0"/>
              <w:jc w:val="center"/>
              <w:rPr>
                <w:rStyle w:val="55"/>
                <w:rFonts w:hint="eastAsia" w:ascii="宋体" w:hAnsi="宋体" w:cs="宋体"/>
                <w:color w:val="auto"/>
                <w:highlight w:val="none"/>
              </w:rPr>
            </w:pPr>
            <w:r>
              <w:rPr>
                <w:rStyle w:val="55"/>
                <w:rFonts w:hint="eastAsia" w:ascii="宋体" w:hAnsi="宋体" w:cs="宋体"/>
                <w:color w:val="auto"/>
                <w:highlight w:val="none"/>
              </w:rPr>
              <w:t>（万元）</w:t>
            </w:r>
          </w:p>
        </w:tc>
        <w:tc>
          <w:tcPr>
            <w:tcW w:w="2161" w:type="dxa"/>
            <w:tcBorders>
              <w:top w:val="single" w:color="000000" w:sz="4" w:space="0"/>
              <w:left w:val="single" w:color="000000" w:sz="4" w:space="0"/>
              <w:bottom w:val="single" w:color="000000" w:sz="4" w:space="0"/>
              <w:right w:val="single" w:color="000000" w:sz="4" w:space="0"/>
            </w:tcBorders>
            <w:vAlign w:val="center"/>
          </w:tcPr>
          <w:p w14:paraId="611914F3">
            <w:pPr>
              <w:snapToGrid w:val="0"/>
              <w:jc w:val="center"/>
              <w:rPr>
                <w:rStyle w:val="55"/>
                <w:rFonts w:hint="eastAsia" w:ascii="宋体" w:hAnsi="宋体" w:cs="宋体"/>
                <w:color w:val="auto"/>
                <w:highlight w:val="none"/>
              </w:rPr>
            </w:pPr>
            <w:r>
              <w:rPr>
                <w:rStyle w:val="55"/>
                <w:rFonts w:hint="eastAsia" w:ascii="宋体" w:hAnsi="宋体" w:cs="宋体"/>
                <w:color w:val="auto"/>
                <w:highlight w:val="none"/>
              </w:rPr>
              <w:t>合同（附件页码）</w:t>
            </w:r>
          </w:p>
        </w:tc>
        <w:tc>
          <w:tcPr>
            <w:tcW w:w="1484" w:type="dxa"/>
            <w:tcBorders>
              <w:top w:val="single" w:color="000000" w:sz="4" w:space="0"/>
              <w:left w:val="single" w:color="000000" w:sz="4" w:space="0"/>
              <w:bottom w:val="single" w:color="000000" w:sz="4" w:space="0"/>
              <w:right w:val="single" w:color="000000" w:sz="4" w:space="0"/>
            </w:tcBorders>
            <w:vAlign w:val="center"/>
          </w:tcPr>
          <w:p w14:paraId="0E5983B0">
            <w:pPr>
              <w:snapToGrid w:val="0"/>
              <w:jc w:val="center"/>
              <w:rPr>
                <w:rStyle w:val="55"/>
                <w:rFonts w:hint="eastAsia" w:ascii="宋体" w:hAnsi="宋体" w:cs="宋体"/>
                <w:color w:val="auto"/>
                <w:highlight w:val="none"/>
              </w:rPr>
            </w:pPr>
            <w:r>
              <w:rPr>
                <w:rStyle w:val="55"/>
                <w:rFonts w:hint="eastAsia" w:ascii="宋体" w:hAnsi="宋体" w:cs="宋体"/>
                <w:color w:val="auto"/>
                <w:highlight w:val="none"/>
              </w:rPr>
              <w:t>采购单位</w:t>
            </w:r>
          </w:p>
          <w:p w14:paraId="642B454A">
            <w:pPr>
              <w:snapToGrid w:val="0"/>
              <w:jc w:val="center"/>
              <w:rPr>
                <w:rStyle w:val="55"/>
                <w:rFonts w:hint="eastAsia" w:ascii="宋体" w:hAnsi="宋体" w:cs="宋体"/>
                <w:color w:val="auto"/>
                <w:highlight w:val="none"/>
              </w:rPr>
            </w:pPr>
            <w:r>
              <w:rPr>
                <w:rStyle w:val="55"/>
                <w:rFonts w:hint="eastAsia" w:ascii="宋体" w:hAnsi="宋体" w:cs="宋体"/>
                <w:color w:val="auto"/>
                <w:highlight w:val="none"/>
              </w:rPr>
              <w:t>联系人及</w:t>
            </w:r>
          </w:p>
          <w:p w14:paraId="2741E58D">
            <w:pPr>
              <w:snapToGrid w:val="0"/>
              <w:jc w:val="center"/>
              <w:rPr>
                <w:rStyle w:val="55"/>
                <w:rFonts w:hint="eastAsia" w:ascii="宋体" w:hAnsi="宋体" w:cs="宋体"/>
                <w:color w:val="auto"/>
                <w:highlight w:val="none"/>
              </w:rPr>
            </w:pPr>
            <w:r>
              <w:rPr>
                <w:rStyle w:val="55"/>
                <w:rFonts w:hint="eastAsia" w:ascii="宋体" w:hAnsi="宋体" w:cs="宋体"/>
                <w:color w:val="auto"/>
                <w:highlight w:val="none"/>
              </w:rPr>
              <w:t>联系电话</w:t>
            </w:r>
          </w:p>
        </w:tc>
      </w:tr>
      <w:tr w14:paraId="54FD1E8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163" w:type="dxa"/>
            <w:tcBorders>
              <w:top w:val="single" w:color="000000" w:sz="4" w:space="0"/>
              <w:left w:val="single" w:color="000000" w:sz="4" w:space="0"/>
              <w:bottom w:val="single" w:color="000000" w:sz="4" w:space="0"/>
              <w:right w:val="single" w:color="000000" w:sz="4" w:space="0"/>
            </w:tcBorders>
          </w:tcPr>
          <w:p w14:paraId="56A92816">
            <w:pPr>
              <w:snapToGrid w:val="0"/>
              <w:spacing w:before="50" w:after="120"/>
              <w:jc w:val="left"/>
              <w:rPr>
                <w:rStyle w:val="55"/>
                <w:rFonts w:hint="eastAsia" w:ascii="宋体" w:hAnsi="宋体" w:cs="宋体"/>
                <w:color w:val="auto"/>
                <w:highlight w:val="none"/>
              </w:rPr>
            </w:pPr>
          </w:p>
        </w:tc>
        <w:tc>
          <w:tcPr>
            <w:tcW w:w="2398" w:type="dxa"/>
            <w:tcBorders>
              <w:top w:val="single" w:color="000000" w:sz="4" w:space="0"/>
              <w:left w:val="single" w:color="000000" w:sz="4" w:space="0"/>
              <w:bottom w:val="single" w:color="000000" w:sz="4" w:space="0"/>
              <w:right w:val="single" w:color="000000" w:sz="4" w:space="0"/>
            </w:tcBorders>
          </w:tcPr>
          <w:p w14:paraId="3F0F3A58">
            <w:pPr>
              <w:snapToGrid w:val="0"/>
              <w:spacing w:before="50" w:after="120"/>
              <w:jc w:val="left"/>
              <w:rPr>
                <w:rStyle w:val="55"/>
                <w:rFonts w:hint="eastAsia" w:ascii="宋体" w:hAnsi="宋体" w:cs="宋体"/>
                <w:color w:val="auto"/>
                <w:highlight w:val="none"/>
              </w:rPr>
            </w:pPr>
          </w:p>
        </w:tc>
        <w:tc>
          <w:tcPr>
            <w:tcW w:w="1315" w:type="dxa"/>
            <w:tcBorders>
              <w:top w:val="single" w:color="000000" w:sz="4" w:space="0"/>
              <w:left w:val="single" w:color="000000" w:sz="4" w:space="0"/>
              <w:bottom w:val="single" w:color="000000" w:sz="4" w:space="0"/>
              <w:right w:val="single" w:color="000000" w:sz="4" w:space="0"/>
            </w:tcBorders>
          </w:tcPr>
          <w:p w14:paraId="7A61128A">
            <w:pPr>
              <w:snapToGrid w:val="0"/>
              <w:spacing w:before="50" w:after="120"/>
              <w:jc w:val="left"/>
              <w:rPr>
                <w:rStyle w:val="55"/>
                <w:rFonts w:hint="eastAsia" w:ascii="宋体" w:hAnsi="宋体" w:cs="宋体"/>
                <w:color w:val="auto"/>
                <w:highlight w:val="none"/>
              </w:rPr>
            </w:pPr>
          </w:p>
        </w:tc>
        <w:tc>
          <w:tcPr>
            <w:tcW w:w="2161" w:type="dxa"/>
            <w:tcBorders>
              <w:top w:val="single" w:color="000000" w:sz="4" w:space="0"/>
              <w:left w:val="single" w:color="000000" w:sz="4" w:space="0"/>
              <w:bottom w:val="single" w:color="000000" w:sz="4" w:space="0"/>
              <w:right w:val="single" w:color="000000" w:sz="4" w:space="0"/>
            </w:tcBorders>
          </w:tcPr>
          <w:p w14:paraId="666B2F68">
            <w:pPr>
              <w:snapToGrid w:val="0"/>
              <w:spacing w:before="50" w:after="120"/>
              <w:jc w:val="left"/>
              <w:rPr>
                <w:rStyle w:val="55"/>
                <w:rFonts w:hint="eastAsia" w:ascii="宋体" w:hAnsi="宋体" w:cs="宋体"/>
                <w:color w:val="auto"/>
                <w:highlight w:val="none"/>
              </w:rPr>
            </w:pPr>
          </w:p>
        </w:tc>
        <w:tc>
          <w:tcPr>
            <w:tcW w:w="1484" w:type="dxa"/>
            <w:tcBorders>
              <w:top w:val="single" w:color="000000" w:sz="4" w:space="0"/>
              <w:left w:val="single" w:color="000000" w:sz="4" w:space="0"/>
              <w:bottom w:val="single" w:color="000000" w:sz="4" w:space="0"/>
              <w:right w:val="single" w:color="000000" w:sz="4" w:space="0"/>
            </w:tcBorders>
          </w:tcPr>
          <w:p w14:paraId="4A266E00">
            <w:pPr>
              <w:snapToGrid w:val="0"/>
              <w:spacing w:before="50" w:after="120"/>
              <w:jc w:val="left"/>
              <w:rPr>
                <w:rStyle w:val="55"/>
                <w:rFonts w:hint="eastAsia" w:ascii="宋体" w:hAnsi="宋体" w:cs="宋体"/>
                <w:color w:val="auto"/>
                <w:highlight w:val="none"/>
              </w:rPr>
            </w:pPr>
          </w:p>
        </w:tc>
      </w:tr>
      <w:tr w14:paraId="71677DC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163" w:type="dxa"/>
            <w:tcBorders>
              <w:top w:val="single" w:color="000000" w:sz="4" w:space="0"/>
              <w:left w:val="single" w:color="000000" w:sz="4" w:space="0"/>
              <w:bottom w:val="single" w:color="000000" w:sz="4" w:space="0"/>
              <w:right w:val="single" w:color="000000" w:sz="4" w:space="0"/>
            </w:tcBorders>
          </w:tcPr>
          <w:p w14:paraId="6480360E">
            <w:pPr>
              <w:snapToGrid w:val="0"/>
              <w:spacing w:before="50" w:after="120"/>
              <w:jc w:val="left"/>
              <w:rPr>
                <w:rStyle w:val="55"/>
                <w:rFonts w:hint="eastAsia" w:ascii="宋体" w:hAnsi="宋体" w:cs="宋体"/>
                <w:color w:val="auto"/>
                <w:highlight w:val="none"/>
              </w:rPr>
            </w:pPr>
          </w:p>
        </w:tc>
        <w:tc>
          <w:tcPr>
            <w:tcW w:w="2398" w:type="dxa"/>
            <w:tcBorders>
              <w:top w:val="single" w:color="000000" w:sz="4" w:space="0"/>
              <w:left w:val="single" w:color="000000" w:sz="4" w:space="0"/>
              <w:bottom w:val="single" w:color="000000" w:sz="4" w:space="0"/>
              <w:right w:val="single" w:color="000000" w:sz="4" w:space="0"/>
            </w:tcBorders>
          </w:tcPr>
          <w:p w14:paraId="4FDFE8C7">
            <w:pPr>
              <w:snapToGrid w:val="0"/>
              <w:spacing w:before="50" w:after="120"/>
              <w:jc w:val="left"/>
              <w:rPr>
                <w:rStyle w:val="55"/>
                <w:rFonts w:hint="eastAsia" w:ascii="宋体" w:hAnsi="宋体" w:cs="宋体"/>
                <w:color w:val="auto"/>
                <w:highlight w:val="none"/>
              </w:rPr>
            </w:pPr>
          </w:p>
        </w:tc>
        <w:tc>
          <w:tcPr>
            <w:tcW w:w="1315" w:type="dxa"/>
            <w:tcBorders>
              <w:top w:val="single" w:color="000000" w:sz="4" w:space="0"/>
              <w:left w:val="single" w:color="000000" w:sz="4" w:space="0"/>
              <w:bottom w:val="single" w:color="000000" w:sz="4" w:space="0"/>
              <w:right w:val="single" w:color="000000" w:sz="4" w:space="0"/>
            </w:tcBorders>
          </w:tcPr>
          <w:p w14:paraId="54B171EB">
            <w:pPr>
              <w:snapToGrid w:val="0"/>
              <w:spacing w:before="50" w:after="120"/>
              <w:jc w:val="left"/>
              <w:rPr>
                <w:rStyle w:val="55"/>
                <w:rFonts w:hint="eastAsia" w:ascii="宋体" w:hAnsi="宋体" w:cs="宋体"/>
                <w:color w:val="auto"/>
                <w:highlight w:val="none"/>
              </w:rPr>
            </w:pPr>
          </w:p>
        </w:tc>
        <w:tc>
          <w:tcPr>
            <w:tcW w:w="2161" w:type="dxa"/>
            <w:tcBorders>
              <w:top w:val="single" w:color="000000" w:sz="4" w:space="0"/>
              <w:left w:val="single" w:color="000000" w:sz="4" w:space="0"/>
              <w:bottom w:val="single" w:color="000000" w:sz="4" w:space="0"/>
              <w:right w:val="single" w:color="000000" w:sz="4" w:space="0"/>
            </w:tcBorders>
          </w:tcPr>
          <w:p w14:paraId="1F92905D">
            <w:pPr>
              <w:snapToGrid w:val="0"/>
              <w:spacing w:before="50" w:after="120"/>
              <w:jc w:val="left"/>
              <w:rPr>
                <w:rStyle w:val="55"/>
                <w:rFonts w:hint="eastAsia" w:ascii="宋体" w:hAnsi="宋体" w:cs="宋体"/>
                <w:color w:val="auto"/>
                <w:highlight w:val="none"/>
              </w:rPr>
            </w:pPr>
          </w:p>
        </w:tc>
        <w:tc>
          <w:tcPr>
            <w:tcW w:w="1484" w:type="dxa"/>
            <w:tcBorders>
              <w:top w:val="single" w:color="000000" w:sz="4" w:space="0"/>
              <w:left w:val="single" w:color="000000" w:sz="4" w:space="0"/>
              <w:bottom w:val="single" w:color="000000" w:sz="4" w:space="0"/>
              <w:right w:val="single" w:color="000000" w:sz="4" w:space="0"/>
            </w:tcBorders>
          </w:tcPr>
          <w:p w14:paraId="0113338C">
            <w:pPr>
              <w:snapToGrid w:val="0"/>
              <w:spacing w:before="50" w:after="120"/>
              <w:jc w:val="left"/>
              <w:rPr>
                <w:rStyle w:val="55"/>
                <w:rFonts w:hint="eastAsia" w:ascii="宋体" w:hAnsi="宋体" w:cs="宋体"/>
                <w:color w:val="auto"/>
                <w:highlight w:val="none"/>
              </w:rPr>
            </w:pPr>
          </w:p>
        </w:tc>
      </w:tr>
      <w:tr w14:paraId="17709ED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163" w:type="dxa"/>
            <w:tcBorders>
              <w:top w:val="single" w:color="000000" w:sz="4" w:space="0"/>
              <w:left w:val="single" w:color="000000" w:sz="4" w:space="0"/>
              <w:bottom w:val="single" w:color="000000" w:sz="4" w:space="0"/>
              <w:right w:val="single" w:color="000000" w:sz="4" w:space="0"/>
            </w:tcBorders>
          </w:tcPr>
          <w:p w14:paraId="4BE75855">
            <w:pPr>
              <w:snapToGrid w:val="0"/>
              <w:spacing w:before="50" w:after="120"/>
              <w:jc w:val="left"/>
              <w:rPr>
                <w:rStyle w:val="55"/>
                <w:rFonts w:hint="eastAsia" w:ascii="宋体" w:hAnsi="宋体" w:cs="宋体"/>
                <w:color w:val="auto"/>
                <w:highlight w:val="none"/>
              </w:rPr>
            </w:pPr>
          </w:p>
        </w:tc>
        <w:tc>
          <w:tcPr>
            <w:tcW w:w="2398" w:type="dxa"/>
            <w:tcBorders>
              <w:top w:val="single" w:color="000000" w:sz="4" w:space="0"/>
              <w:left w:val="single" w:color="000000" w:sz="4" w:space="0"/>
              <w:bottom w:val="single" w:color="000000" w:sz="4" w:space="0"/>
              <w:right w:val="single" w:color="000000" w:sz="4" w:space="0"/>
            </w:tcBorders>
          </w:tcPr>
          <w:p w14:paraId="73340402">
            <w:pPr>
              <w:snapToGrid w:val="0"/>
              <w:spacing w:before="50" w:after="120"/>
              <w:jc w:val="left"/>
              <w:rPr>
                <w:rStyle w:val="55"/>
                <w:rFonts w:hint="eastAsia" w:ascii="宋体" w:hAnsi="宋体" w:cs="宋体"/>
                <w:color w:val="auto"/>
                <w:highlight w:val="none"/>
              </w:rPr>
            </w:pPr>
          </w:p>
        </w:tc>
        <w:tc>
          <w:tcPr>
            <w:tcW w:w="1315" w:type="dxa"/>
            <w:tcBorders>
              <w:top w:val="single" w:color="000000" w:sz="4" w:space="0"/>
              <w:left w:val="single" w:color="000000" w:sz="4" w:space="0"/>
              <w:bottom w:val="single" w:color="000000" w:sz="4" w:space="0"/>
              <w:right w:val="single" w:color="000000" w:sz="4" w:space="0"/>
            </w:tcBorders>
          </w:tcPr>
          <w:p w14:paraId="1C286DFE">
            <w:pPr>
              <w:snapToGrid w:val="0"/>
              <w:spacing w:before="50" w:after="120"/>
              <w:jc w:val="left"/>
              <w:rPr>
                <w:rStyle w:val="55"/>
                <w:rFonts w:hint="eastAsia" w:ascii="宋体" w:hAnsi="宋体" w:cs="宋体"/>
                <w:color w:val="auto"/>
                <w:highlight w:val="none"/>
              </w:rPr>
            </w:pPr>
          </w:p>
        </w:tc>
        <w:tc>
          <w:tcPr>
            <w:tcW w:w="2161" w:type="dxa"/>
            <w:tcBorders>
              <w:top w:val="single" w:color="000000" w:sz="4" w:space="0"/>
              <w:left w:val="single" w:color="000000" w:sz="4" w:space="0"/>
              <w:bottom w:val="single" w:color="000000" w:sz="4" w:space="0"/>
              <w:right w:val="single" w:color="000000" w:sz="4" w:space="0"/>
            </w:tcBorders>
          </w:tcPr>
          <w:p w14:paraId="6B3CE544">
            <w:pPr>
              <w:snapToGrid w:val="0"/>
              <w:spacing w:before="50" w:after="120"/>
              <w:jc w:val="left"/>
              <w:rPr>
                <w:rStyle w:val="55"/>
                <w:rFonts w:hint="eastAsia" w:ascii="宋体" w:hAnsi="宋体" w:cs="宋体"/>
                <w:color w:val="auto"/>
                <w:highlight w:val="none"/>
              </w:rPr>
            </w:pPr>
          </w:p>
        </w:tc>
        <w:tc>
          <w:tcPr>
            <w:tcW w:w="1484" w:type="dxa"/>
            <w:tcBorders>
              <w:top w:val="single" w:color="000000" w:sz="4" w:space="0"/>
              <w:left w:val="single" w:color="000000" w:sz="4" w:space="0"/>
              <w:bottom w:val="single" w:color="000000" w:sz="4" w:space="0"/>
              <w:right w:val="single" w:color="000000" w:sz="4" w:space="0"/>
            </w:tcBorders>
          </w:tcPr>
          <w:p w14:paraId="37F3832B">
            <w:pPr>
              <w:snapToGrid w:val="0"/>
              <w:spacing w:before="50" w:after="120"/>
              <w:jc w:val="left"/>
              <w:rPr>
                <w:rStyle w:val="55"/>
                <w:rFonts w:hint="eastAsia" w:ascii="宋体" w:hAnsi="宋体" w:cs="宋体"/>
                <w:color w:val="auto"/>
                <w:highlight w:val="none"/>
              </w:rPr>
            </w:pPr>
          </w:p>
        </w:tc>
      </w:tr>
      <w:tr w14:paraId="26253EB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163" w:type="dxa"/>
            <w:tcBorders>
              <w:top w:val="single" w:color="000000" w:sz="4" w:space="0"/>
              <w:left w:val="single" w:color="000000" w:sz="4" w:space="0"/>
              <w:bottom w:val="single" w:color="000000" w:sz="4" w:space="0"/>
              <w:right w:val="single" w:color="000000" w:sz="4" w:space="0"/>
            </w:tcBorders>
          </w:tcPr>
          <w:p w14:paraId="0DCD300E">
            <w:pPr>
              <w:snapToGrid w:val="0"/>
              <w:spacing w:before="50" w:after="120"/>
              <w:jc w:val="left"/>
              <w:rPr>
                <w:rStyle w:val="55"/>
                <w:rFonts w:hint="eastAsia" w:ascii="宋体" w:hAnsi="宋体" w:cs="宋体"/>
                <w:color w:val="auto"/>
                <w:highlight w:val="none"/>
              </w:rPr>
            </w:pPr>
          </w:p>
        </w:tc>
        <w:tc>
          <w:tcPr>
            <w:tcW w:w="2398" w:type="dxa"/>
            <w:tcBorders>
              <w:top w:val="single" w:color="000000" w:sz="4" w:space="0"/>
              <w:left w:val="single" w:color="000000" w:sz="4" w:space="0"/>
              <w:bottom w:val="single" w:color="000000" w:sz="4" w:space="0"/>
              <w:right w:val="single" w:color="000000" w:sz="4" w:space="0"/>
            </w:tcBorders>
          </w:tcPr>
          <w:p w14:paraId="680F11E3">
            <w:pPr>
              <w:snapToGrid w:val="0"/>
              <w:spacing w:before="50" w:after="120"/>
              <w:jc w:val="left"/>
              <w:rPr>
                <w:rStyle w:val="55"/>
                <w:rFonts w:hint="eastAsia" w:ascii="宋体" w:hAnsi="宋体" w:cs="宋体"/>
                <w:color w:val="auto"/>
                <w:highlight w:val="none"/>
              </w:rPr>
            </w:pPr>
          </w:p>
        </w:tc>
        <w:tc>
          <w:tcPr>
            <w:tcW w:w="1315" w:type="dxa"/>
            <w:tcBorders>
              <w:top w:val="single" w:color="000000" w:sz="4" w:space="0"/>
              <w:left w:val="single" w:color="000000" w:sz="4" w:space="0"/>
              <w:bottom w:val="single" w:color="000000" w:sz="4" w:space="0"/>
              <w:right w:val="single" w:color="000000" w:sz="4" w:space="0"/>
            </w:tcBorders>
          </w:tcPr>
          <w:p w14:paraId="57B4B226">
            <w:pPr>
              <w:snapToGrid w:val="0"/>
              <w:spacing w:before="50" w:after="120"/>
              <w:jc w:val="left"/>
              <w:rPr>
                <w:rStyle w:val="55"/>
                <w:rFonts w:hint="eastAsia" w:ascii="宋体" w:hAnsi="宋体" w:cs="宋体"/>
                <w:color w:val="auto"/>
                <w:highlight w:val="none"/>
              </w:rPr>
            </w:pPr>
          </w:p>
        </w:tc>
        <w:tc>
          <w:tcPr>
            <w:tcW w:w="2161" w:type="dxa"/>
            <w:tcBorders>
              <w:top w:val="single" w:color="000000" w:sz="4" w:space="0"/>
              <w:left w:val="single" w:color="000000" w:sz="4" w:space="0"/>
              <w:bottom w:val="single" w:color="000000" w:sz="4" w:space="0"/>
              <w:right w:val="single" w:color="000000" w:sz="4" w:space="0"/>
            </w:tcBorders>
          </w:tcPr>
          <w:p w14:paraId="6C6A4380">
            <w:pPr>
              <w:snapToGrid w:val="0"/>
              <w:spacing w:before="50" w:after="120"/>
              <w:jc w:val="left"/>
              <w:rPr>
                <w:rStyle w:val="55"/>
                <w:rFonts w:hint="eastAsia" w:ascii="宋体" w:hAnsi="宋体" w:cs="宋体"/>
                <w:color w:val="auto"/>
                <w:highlight w:val="none"/>
              </w:rPr>
            </w:pPr>
          </w:p>
        </w:tc>
        <w:tc>
          <w:tcPr>
            <w:tcW w:w="1484" w:type="dxa"/>
            <w:tcBorders>
              <w:top w:val="single" w:color="000000" w:sz="4" w:space="0"/>
              <w:left w:val="single" w:color="000000" w:sz="4" w:space="0"/>
              <w:bottom w:val="single" w:color="000000" w:sz="4" w:space="0"/>
              <w:right w:val="single" w:color="000000" w:sz="4" w:space="0"/>
            </w:tcBorders>
          </w:tcPr>
          <w:p w14:paraId="44C34CFE">
            <w:pPr>
              <w:snapToGrid w:val="0"/>
              <w:spacing w:before="50" w:after="120"/>
              <w:jc w:val="left"/>
              <w:rPr>
                <w:rStyle w:val="55"/>
                <w:rFonts w:hint="eastAsia" w:ascii="宋体" w:hAnsi="宋体" w:cs="宋体"/>
                <w:color w:val="auto"/>
                <w:highlight w:val="none"/>
              </w:rPr>
            </w:pPr>
          </w:p>
        </w:tc>
      </w:tr>
      <w:tr w14:paraId="1543F83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163" w:type="dxa"/>
            <w:tcBorders>
              <w:top w:val="single" w:color="000000" w:sz="4" w:space="0"/>
              <w:left w:val="single" w:color="000000" w:sz="4" w:space="0"/>
              <w:bottom w:val="single" w:color="000000" w:sz="4" w:space="0"/>
              <w:right w:val="single" w:color="000000" w:sz="4" w:space="0"/>
            </w:tcBorders>
          </w:tcPr>
          <w:p w14:paraId="71D99323">
            <w:pPr>
              <w:snapToGrid w:val="0"/>
              <w:spacing w:before="50" w:after="120"/>
              <w:jc w:val="left"/>
              <w:rPr>
                <w:rStyle w:val="55"/>
                <w:rFonts w:hint="eastAsia" w:ascii="宋体" w:hAnsi="宋体" w:cs="宋体"/>
                <w:color w:val="auto"/>
                <w:highlight w:val="none"/>
              </w:rPr>
            </w:pPr>
          </w:p>
        </w:tc>
        <w:tc>
          <w:tcPr>
            <w:tcW w:w="2398" w:type="dxa"/>
            <w:tcBorders>
              <w:top w:val="single" w:color="000000" w:sz="4" w:space="0"/>
              <w:left w:val="single" w:color="000000" w:sz="4" w:space="0"/>
              <w:bottom w:val="single" w:color="000000" w:sz="4" w:space="0"/>
              <w:right w:val="single" w:color="000000" w:sz="4" w:space="0"/>
            </w:tcBorders>
          </w:tcPr>
          <w:p w14:paraId="496D3D8D">
            <w:pPr>
              <w:snapToGrid w:val="0"/>
              <w:spacing w:before="50" w:after="120"/>
              <w:jc w:val="left"/>
              <w:rPr>
                <w:rStyle w:val="55"/>
                <w:rFonts w:hint="eastAsia" w:ascii="宋体" w:hAnsi="宋体" w:cs="宋体"/>
                <w:color w:val="auto"/>
                <w:highlight w:val="none"/>
              </w:rPr>
            </w:pPr>
          </w:p>
        </w:tc>
        <w:tc>
          <w:tcPr>
            <w:tcW w:w="1315" w:type="dxa"/>
            <w:tcBorders>
              <w:top w:val="single" w:color="000000" w:sz="4" w:space="0"/>
              <w:left w:val="single" w:color="000000" w:sz="4" w:space="0"/>
              <w:bottom w:val="single" w:color="000000" w:sz="4" w:space="0"/>
              <w:right w:val="single" w:color="000000" w:sz="4" w:space="0"/>
            </w:tcBorders>
          </w:tcPr>
          <w:p w14:paraId="702C1372">
            <w:pPr>
              <w:snapToGrid w:val="0"/>
              <w:spacing w:before="50" w:after="120"/>
              <w:jc w:val="left"/>
              <w:rPr>
                <w:rStyle w:val="55"/>
                <w:rFonts w:hint="eastAsia" w:ascii="宋体" w:hAnsi="宋体" w:cs="宋体"/>
                <w:color w:val="auto"/>
                <w:highlight w:val="none"/>
              </w:rPr>
            </w:pPr>
          </w:p>
        </w:tc>
        <w:tc>
          <w:tcPr>
            <w:tcW w:w="2161" w:type="dxa"/>
            <w:tcBorders>
              <w:top w:val="single" w:color="000000" w:sz="4" w:space="0"/>
              <w:left w:val="single" w:color="000000" w:sz="4" w:space="0"/>
              <w:bottom w:val="single" w:color="000000" w:sz="4" w:space="0"/>
              <w:right w:val="single" w:color="000000" w:sz="4" w:space="0"/>
            </w:tcBorders>
          </w:tcPr>
          <w:p w14:paraId="6D45F4C8">
            <w:pPr>
              <w:snapToGrid w:val="0"/>
              <w:spacing w:before="50" w:after="120"/>
              <w:jc w:val="left"/>
              <w:rPr>
                <w:rStyle w:val="55"/>
                <w:rFonts w:hint="eastAsia" w:ascii="宋体" w:hAnsi="宋体" w:cs="宋体"/>
                <w:color w:val="auto"/>
                <w:highlight w:val="none"/>
              </w:rPr>
            </w:pPr>
          </w:p>
        </w:tc>
        <w:tc>
          <w:tcPr>
            <w:tcW w:w="1484" w:type="dxa"/>
            <w:tcBorders>
              <w:top w:val="single" w:color="000000" w:sz="4" w:space="0"/>
              <w:left w:val="single" w:color="000000" w:sz="4" w:space="0"/>
              <w:bottom w:val="single" w:color="000000" w:sz="4" w:space="0"/>
              <w:right w:val="single" w:color="000000" w:sz="4" w:space="0"/>
            </w:tcBorders>
          </w:tcPr>
          <w:p w14:paraId="5EB7C0B5">
            <w:pPr>
              <w:snapToGrid w:val="0"/>
              <w:spacing w:before="50" w:after="120"/>
              <w:jc w:val="left"/>
              <w:rPr>
                <w:rStyle w:val="55"/>
                <w:rFonts w:hint="eastAsia" w:ascii="宋体" w:hAnsi="宋体" w:cs="宋体"/>
                <w:color w:val="auto"/>
                <w:highlight w:val="none"/>
              </w:rPr>
            </w:pPr>
          </w:p>
        </w:tc>
      </w:tr>
      <w:tr w14:paraId="7E94FC1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163" w:type="dxa"/>
            <w:tcBorders>
              <w:top w:val="single" w:color="000000" w:sz="4" w:space="0"/>
              <w:left w:val="single" w:color="000000" w:sz="4" w:space="0"/>
              <w:bottom w:val="single" w:color="000000" w:sz="4" w:space="0"/>
              <w:right w:val="single" w:color="000000" w:sz="4" w:space="0"/>
            </w:tcBorders>
          </w:tcPr>
          <w:p w14:paraId="0F9299FC">
            <w:pPr>
              <w:snapToGrid w:val="0"/>
              <w:spacing w:before="50" w:after="120"/>
              <w:jc w:val="left"/>
              <w:rPr>
                <w:rStyle w:val="55"/>
                <w:rFonts w:hint="eastAsia" w:ascii="宋体" w:hAnsi="宋体" w:cs="宋体"/>
                <w:color w:val="auto"/>
                <w:highlight w:val="none"/>
              </w:rPr>
            </w:pPr>
          </w:p>
        </w:tc>
        <w:tc>
          <w:tcPr>
            <w:tcW w:w="2398" w:type="dxa"/>
            <w:tcBorders>
              <w:top w:val="single" w:color="000000" w:sz="4" w:space="0"/>
              <w:left w:val="single" w:color="000000" w:sz="4" w:space="0"/>
              <w:bottom w:val="single" w:color="000000" w:sz="4" w:space="0"/>
              <w:right w:val="single" w:color="000000" w:sz="4" w:space="0"/>
            </w:tcBorders>
          </w:tcPr>
          <w:p w14:paraId="35A0D19A">
            <w:pPr>
              <w:snapToGrid w:val="0"/>
              <w:spacing w:before="50" w:after="120"/>
              <w:jc w:val="left"/>
              <w:rPr>
                <w:rStyle w:val="55"/>
                <w:rFonts w:hint="eastAsia" w:ascii="宋体" w:hAnsi="宋体" w:cs="宋体"/>
                <w:color w:val="auto"/>
                <w:highlight w:val="none"/>
              </w:rPr>
            </w:pPr>
          </w:p>
        </w:tc>
        <w:tc>
          <w:tcPr>
            <w:tcW w:w="1315" w:type="dxa"/>
            <w:tcBorders>
              <w:top w:val="single" w:color="000000" w:sz="4" w:space="0"/>
              <w:left w:val="single" w:color="000000" w:sz="4" w:space="0"/>
              <w:bottom w:val="single" w:color="000000" w:sz="4" w:space="0"/>
              <w:right w:val="single" w:color="000000" w:sz="4" w:space="0"/>
            </w:tcBorders>
          </w:tcPr>
          <w:p w14:paraId="6EE3F97B">
            <w:pPr>
              <w:snapToGrid w:val="0"/>
              <w:spacing w:before="50" w:after="120"/>
              <w:jc w:val="left"/>
              <w:rPr>
                <w:rStyle w:val="55"/>
                <w:rFonts w:hint="eastAsia" w:ascii="宋体" w:hAnsi="宋体" w:cs="宋体"/>
                <w:color w:val="auto"/>
                <w:highlight w:val="none"/>
              </w:rPr>
            </w:pPr>
          </w:p>
        </w:tc>
        <w:tc>
          <w:tcPr>
            <w:tcW w:w="2161" w:type="dxa"/>
            <w:tcBorders>
              <w:top w:val="single" w:color="000000" w:sz="4" w:space="0"/>
              <w:left w:val="single" w:color="000000" w:sz="4" w:space="0"/>
              <w:bottom w:val="single" w:color="000000" w:sz="4" w:space="0"/>
              <w:right w:val="single" w:color="000000" w:sz="4" w:space="0"/>
            </w:tcBorders>
          </w:tcPr>
          <w:p w14:paraId="3BA3BB8B">
            <w:pPr>
              <w:snapToGrid w:val="0"/>
              <w:spacing w:before="50" w:after="120"/>
              <w:jc w:val="left"/>
              <w:rPr>
                <w:rStyle w:val="55"/>
                <w:rFonts w:hint="eastAsia" w:ascii="宋体" w:hAnsi="宋体" w:cs="宋体"/>
                <w:color w:val="auto"/>
                <w:highlight w:val="none"/>
              </w:rPr>
            </w:pPr>
          </w:p>
        </w:tc>
        <w:tc>
          <w:tcPr>
            <w:tcW w:w="1484" w:type="dxa"/>
            <w:tcBorders>
              <w:top w:val="single" w:color="000000" w:sz="4" w:space="0"/>
              <w:left w:val="single" w:color="000000" w:sz="4" w:space="0"/>
              <w:bottom w:val="single" w:color="000000" w:sz="4" w:space="0"/>
              <w:right w:val="single" w:color="000000" w:sz="4" w:space="0"/>
            </w:tcBorders>
          </w:tcPr>
          <w:p w14:paraId="4CFDBA0D">
            <w:pPr>
              <w:snapToGrid w:val="0"/>
              <w:spacing w:before="50" w:after="120"/>
              <w:jc w:val="left"/>
              <w:rPr>
                <w:rStyle w:val="55"/>
                <w:rFonts w:hint="eastAsia" w:ascii="宋体" w:hAnsi="宋体" w:cs="宋体"/>
                <w:color w:val="auto"/>
                <w:highlight w:val="none"/>
              </w:rPr>
            </w:pPr>
          </w:p>
        </w:tc>
      </w:tr>
      <w:tr w14:paraId="78654F7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163" w:type="dxa"/>
            <w:tcBorders>
              <w:top w:val="single" w:color="000000" w:sz="4" w:space="0"/>
              <w:left w:val="single" w:color="000000" w:sz="4" w:space="0"/>
              <w:bottom w:val="single" w:color="000000" w:sz="4" w:space="0"/>
              <w:right w:val="single" w:color="000000" w:sz="4" w:space="0"/>
            </w:tcBorders>
          </w:tcPr>
          <w:p w14:paraId="2ACCB5CB">
            <w:pPr>
              <w:snapToGrid w:val="0"/>
              <w:spacing w:before="50" w:after="120"/>
              <w:jc w:val="left"/>
              <w:rPr>
                <w:rStyle w:val="55"/>
                <w:rFonts w:hint="eastAsia" w:ascii="宋体" w:hAnsi="宋体" w:cs="宋体"/>
                <w:color w:val="auto"/>
                <w:highlight w:val="none"/>
              </w:rPr>
            </w:pPr>
          </w:p>
        </w:tc>
        <w:tc>
          <w:tcPr>
            <w:tcW w:w="2398" w:type="dxa"/>
            <w:tcBorders>
              <w:top w:val="single" w:color="000000" w:sz="4" w:space="0"/>
              <w:left w:val="single" w:color="000000" w:sz="4" w:space="0"/>
              <w:bottom w:val="single" w:color="000000" w:sz="4" w:space="0"/>
              <w:right w:val="single" w:color="000000" w:sz="4" w:space="0"/>
            </w:tcBorders>
          </w:tcPr>
          <w:p w14:paraId="53737416">
            <w:pPr>
              <w:snapToGrid w:val="0"/>
              <w:spacing w:before="50" w:after="120"/>
              <w:jc w:val="left"/>
              <w:rPr>
                <w:rStyle w:val="55"/>
                <w:rFonts w:hint="eastAsia" w:ascii="宋体" w:hAnsi="宋体" w:cs="宋体"/>
                <w:color w:val="auto"/>
                <w:highlight w:val="none"/>
              </w:rPr>
            </w:pPr>
          </w:p>
        </w:tc>
        <w:tc>
          <w:tcPr>
            <w:tcW w:w="1315" w:type="dxa"/>
            <w:tcBorders>
              <w:top w:val="single" w:color="000000" w:sz="4" w:space="0"/>
              <w:left w:val="single" w:color="000000" w:sz="4" w:space="0"/>
              <w:bottom w:val="single" w:color="000000" w:sz="4" w:space="0"/>
              <w:right w:val="single" w:color="000000" w:sz="4" w:space="0"/>
            </w:tcBorders>
          </w:tcPr>
          <w:p w14:paraId="041548F9">
            <w:pPr>
              <w:snapToGrid w:val="0"/>
              <w:spacing w:before="50" w:after="120"/>
              <w:jc w:val="left"/>
              <w:rPr>
                <w:rStyle w:val="55"/>
                <w:rFonts w:hint="eastAsia" w:ascii="宋体" w:hAnsi="宋体" w:cs="宋体"/>
                <w:color w:val="auto"/>
                <w:highlight w:val="none"/>
              </w:rPr>
            </w:pPr>
          </w:p>
        </w:tc>
        <w:tc>
          <w:tcPr>
            <w:tcW w:w="2161" w:type="dxa"/>
            <w:tcBorders>
              <w:top w:val="single" w:color="000000" w:sz="4" w:space="0"/>
              <w:left w:val="single" w:color="000000" w:sz="4" w:space="0"/>
              <w:bottom w:val="single" w:color="000000" w:sz="4" w:space="0"/>
              <w:right w:val="single" w:color="000000" w:sz="4" w:space="0"/>
            </w:tcBorders>
          </w:tcPr>
          <w:p w14:paraId="237711BD">
            <w:pPr>
              <w:snapToGrid w:val="0"/>
              <w:spacing w:before="50" w:after="120"/>
              <w:jc w:val="left"/>
              <w:rPr>
                <w:rStyle w:val="55"/>
                <w:rFonts w:hint="eastAsia" w:ascii="宋体" w:hAnsi="宋体" w:cs="宋体"/>
                <w:color w:val="auto"/>
                <w:highlight w:val="none"/>
              </w:rPr>
            </w:pPr>
          </w:p>
        </w:tc>
        <w:tc>
          <w:tcPr>
            <w:tcW w:w="1484" w:type="dxa"/>
            <w:tcBorders>
              <w:top w:val="single" w:color="000000" w:sz="4" w:space="0"/>
              <w:left w:val="single" w:color="000000" w:sz="4" w:space="0"/>
              <w:bottom w:val="single" w:color="000000" w:sz="4" w:space="0"/>
              <w:right w:val="single" w:color="000000" w:sz="4" w:space="0"/>
            </w:tcBorders>
          </w:tcPr>
          <w:p w14:paraId="7FAAB4C9">
            <w:pPr>
              <w:snapToGrid w:val="0"/>
              <w:spacing w:before="50" w:after="120"/>
              <w:jc w:val="left"/>
              <w:rPr>
                <w:rStyle w:val="55"/>
                <w:rFonts w:hint="eastAsia" w:ascii="宋体" w:hAnsi="宋体" w:cs="宋体"/>
                <w:color w:val="auto"/>
                <w:highlight w:val="none"/>
              </w:rPr>
            </w:pPr>
          </w:p>
        </w:tc>
      </w:tr>
    </w:tbl>
    <w:p w14:paraId="205B8B02">
      <w:pPr>
        <w:snapToGrid w:val="0"/>
        <w:spacing w:line="360" w:lineRule="auto"/>
        <w:jc w:val="left"/>
        <w:rPr>
          <w:rStyle w:val="55"/>
          <w:rFonts w:hint="eastAsia" w:ascii="宋体" w:hAnsi="宋体" w:cs="宋体"/>
          <w:color w:val="auto"/>
          <w:szCs w:val="24"/>
          <w:highlight w:val="none"/>
          <w:lang w:val="zh-CN"/>
        </w:rPr>
      </w:pPr>
      <w:r>
        <w:rPr>
          <w:rStyle w:val="55"/>
          <w:rFonts w:hint="eastAsia" w:ascii="宋体" w:hAnsi="宋体" w:cs="宋体"/>
          <w:color w:val="auto"/>
          <w:szCs w:val="24"/>
          <w:highlight w:val="none"/>
        </w:rPr>
        <w:t>注：</w:t>
      </w:r>
      <w:r>
        <w:rPr>
          <w:rStyle w:val="55"/>
          <w:rFonts w:hint="eastAsia" w:ascii="宋体" w:hAnsi="宋体" w:cs="宋体"/>
          <w:color w:val="auto"/>
          <w:szCs w:val="24"/>
          <w:highlight w:val="none"/>
          <w:lang w:val="zh-CN"/>
        </w:rPr>
        <w:t>提供同类项目合同</w:t>
      </w:r>
      <w:r>
        <w:rPr>
          <w:rStyle w:val="55"/>
          <w:rFonts w:hint="eastAsia" w:ascii="宋体" w:hAnsi="宋体" w:cs="宋体"/>
          <w:color w:val="auto"/>
          <w:szCs w:val="24"/>
          <w:highlight w:val="none"/>
        </w:rPr>
        <w:t>（复印件加盖公章）</w:t>
      </w:r>
    </w:p>
    <w:p w14:paraId="49827DED">
      <w:pPr>
        <w:snapToGrid w:val="0"/>
        <w:spacing w:line="360" w:lineRule="auto"/>
        <w:jc w:val="left"/>
        <w:rPr>
          <w:rStyle w:val="55"/>
          <w:rFonts w:hint="eastAsia" w:ascii="宋体" w:hAnsi="宋体" w:cs="宋体"/>
          <w:color w:val="auto"/>
          <w:sz w:val="28"/>
          <w:highlight w:val="none"/>
        </w:rPr>
      </w:pPr>
      <w:r>
        <w:rPr>
          <w:rStyle w:val="55"/>
          <w:rFonts w:hint="eastAsia" w:ascii="宋体" w:hAnsi="宋体" w:cs="宋体"/>
          <w:color w:val="auto"/>
          <w:sz w:val="28"/>
          <w:highlight w:val="none"/>
        </w:rPr>
        <w:t xml:space="preserve">     </w:t>
      </w:r>
    </w:p>
    <w:p w14:paraId="160BD5C2">
      <w:pPr>
        <w:snapToGrid w:val="0"/>
        <w:spacing w:line="360" w:lineRule="auto"/>
        <w:jc w:val="center"/>
        <w:rPr>
          <w:rStyle w:val="55"/>
          <w:rFonts w:hint="eastAsia" w:ascii="宋体" w:hAnsi="宋体" w:cs="宋体"/>
          <w:color w:val="auto"/>
          <w:sz w:val="28"/>
          <w:highlight w:val="none"/>
        </w:rPr>
      </w:pPr>
      <w:r>
        <w:rPr>
          <w:rStyle w:val="55"/>
          <w:rFonts w:hint="eastAsia" w:ascii="宋体" w:hAnsi="宋体" w:cs="宋体"/>
          <w:color w:val="auto"/>
          <w:sz w:val="28"/>
          <w:highlight w:val="none"/>
        </w:rPr>
        <w:t xml:space="preserve">     </w:t>
      </w:r>
    </w:p>
    <w:p w14:paraId="3E332E25">
      <w:pPr>
        <w:snapToGrid w:val="0"/>
        <w:spacing w:line="360" w:lineRule="auto"/>
        <w:jc w:val="center"/>
        <w:rPr>
          <w:rStyle w:val="55"/>
          <w:rFonts w:hint="eastAsia" w:ascii="宋体" w:hAnsi="宋体" w:cs="宋体"/>
          <w:color w:val="auto"/>
          <w:highlight w:val="none"/>
        </w:rPr>
      </w:pPr>
      <w:r>
        <w:rPr>
          <w:rStyle w:val="55"/>
          <w:rFonts w:hint="eastAsia" w:ascii="宋体" w:hAnsi="宋体" w:cs="宋体"/>
          <w:color w:val="auto"/>
          <w:sz w:val="28"/>
          <w:highlight w:val="none"/>
        </w:rPr>
        <w:t xml:space="preserve">                              </w:t>
      </w:r>
      <w:r>
        <w:rPr>
          <w:rStyle w:val="55"/>
          <w:rFonts w:hint="eastAsia" w:ascii="宋体" w:hAnsi="宋体" w:cs="宋体"/>
          <w:color w:val="auto"/>
          <w:highlight w:val="none"/>
        </w:rPr>
        <w:t>磋商响应供应商名称（公章）：</w:t>
      </w:r>
    </w:p>
    <w:p w14:paraId="1092893F">
      <w:pPr>
        <w:snapToGrid w:val="0"/>
        <w:spacing w:line="360" w:lineRule="auto"/>
        <w:ind w:left="420" w:hanging="420"/>
        <w:jc w:val="center"/>
        <w:rPr>
          <w:rStyle w:val="55"/>
          <w:rFonts w:hint="eastAsia" w:ascii="宋体" w:hAnsi="宋体" w:cs="宋体"/>
          <w:color w:val="auto"/>
          <w:highlight w:val="none"/>
        </w:rPr>
      </w:pPr>
      <w:r>
        <w:rPr>
          <w:rStyle w:val="55"/>
          <w:rFonts w:hint="eastAsia" w:ascii="宋体" w:hAnsi="宋体" w:cs="宋体"/>
          <w:color w:val="auto"/>
          <w:highlight w:val="none"/>
        </w:rPr>
        <w:t xml:space="preserve">                         全权代表（签字）：                     </w:t>
      </w:r>
    </w:p>
    <w:p w14:paraId="60D74580">
      <w:pPr>
        <w:snapToGrid w:val="0"/>
        <w:spacing w:line="360" w:lineRule="auto"/>
        <w:ind w:firstLine="4800" w:firstLineChars="2000"/>
        <w:jc w:val="left"/>
        <w:rPr>
          <w:rStyle w:val="104"/>
          <w:rFonts w:hint="eastAsia" w:ascii="宋体" w:hAnsi="宋体" w:cs="宋体"/>
          <w:b w:val="0"/>
          <w:color w:val="auto"/>
          <w:highlight w:val="none"/>
        </w:rPr>
      </w:pPr>
      <w:r>
        <w:rPr>
          <w:rStyle w:val="55"/>
          <w:rFonts w:hint="eastAsia" w:ascii="宋体" w:hAnsi="宋体" w:cs="宋体"/>
          <w:color w:val="auto"/>
          <w:highlight w:val="none"/>
        </w:rPr>
        <w:t>日期：</w:t>
      </w:r>
      <w:r>
        <w:rPr>
          <w:rStyle w:val="55"/>
          <w:rFonts w:hint="eastAsia" w:ascii="宋体" w:hAnsi="宋体" w:cs="宋体"/>
          <w:color w:val="auto"/>
          <w:highlight w:val="none"/>
          <w:lang w:eastAsia="zh-CN"/>
        </w:rPr>
        <w:t>2025</w:t>
      </w:r>
      <w:r>
        <w:rPr>
          <w:rStyle w:val="55"/>
          <w:rFonts w:hint="eastAsia" w:ascii="宋体" w:hAnsi="宋体" w:cs="宋体"/>
          <w:color w:val="auto"/>
          <w:highlight w:val="none"/>
        </w:rPr>
        <w:t>年   月   日</w:t>
      </w:r>
    </w:p>
    <w:p w14:paraId="52F15A8F">
      <w:pPr>
        <w:snapToGrid w:val="0"/>
        <w:spacing w:line="360" w:lineRule="auto"/>
        <w:ind w:firstLine="4739" w:firstLineChars="2000"/>
        <w:rPr>
          <w:rStyle w:val="104"/>
          <w:rFonts w:hint="eastAsia" w:ascii="宋体" w:hAnsi="宋体" w:cs="宋体"/>
          <w:color w:val="auto"/>
          <w:highlight w:val="none"/>
        </w:rPr>
      </w:pPr>
    </w:p>
    <w:p w14:paraId="77B61FB6">
      <w:pPr>
        <w:snapToGrid w:val="0"/>
        <w:spacing w:line="360" w:lineRule="auto"/>
        <w:rPr>
          <w:rStyle w:val="104"/>
          <w:rFonts w:hint="eastAsia" w:ascii="宋体" w:hAnsi="宋体" w:cs="宋体"/>
          <w:color w:val="auto"/>
          <w:sz w:val="13"/>
          <w:highlight w:val="none"/>
        </w:rPr>
      </w:pPr>
    </w:p>
    <w:p w14:paraId="1120B14F">
      <w:pPr>
        <w:snapToGrid w:val="0"/>
        <w:rPr>
          <w:rStyle w:val="55"/>
          <w:rFonts w:hint="eastAsia" w:ascii="宋体" w:hAnsi="宋体" w:cs="宋体"/>
          <w:color w:val="auto"/>
          <w:highlight w:val="none"/>
        </w:rPr>
      </w:pPr>
    </w:p>
    <w:p w14:paraId="154D8806">
      <w:pPr>
        <w:snapToGrid w:val="0"/>
        <w:spacing w:line="360" w:lineRule="auto"/>
        <w:jc w:val="left"/>
        <w:rPr>
          <w:rStyle w:val="104"/>
          <w:rFonts w:hint="eastAsia" w:ascii="宋体" w:hAnsi="宋体" w:cs="宋体"/>
          <w:color w:val="auto"/>
          <w:sz w:val="30"/>
          <w:highlight w:val="none"/>
        </w:rPr>
      </w:pPr>
      <w:r>
        <w:rPr>
          <w:rStyle w:val="104"/>
          <w:rFonts w:hint="eastAsia" w:ascii="宋体" w:hAnsi="宋体" w:cs="宋体"/>
          <w:color w:val="auto"/>
          <w:sz w:val="30"/>
          <w:highlight w:val="none"/>
        </w:rPr>
        <w:br w:type="page"/>
      </w:r>
    </w:p>
    <w:p w14:paraId="5A47373C">
      <w:pPr>
        <w:snapToGrid w:val="0"/>
        <w:spacing w:line="360" w:lineRule="auto"/>
        <w:jc w:val="left"/>
        <w:rPr>
          <w:rStyle w:val="55"/>
          <w:rFonts w:hint="eastAsia" w:ascii="宋体" w:hAnsi="宋体" w:cs="宋体"/>
          <w:color w:val="auto"/>
          <w:sz w:val="28"/>
          <w:highlight w:val="none"/>
        </w:rPr>
      </w:pPr>
      <w:r>
        <w:rPr>
          <w:rStyle w:val="55"/>
          <w:rFonts w:hint="eastAsia" w:ascii="宋体" w:hAnsi="宋体" w:cs="宋体"/>
          <w:b/>
          <w:bCs/>
          <w:color w:val="auto"/>
          <w:sz w:val="32"/>
          <w:szCs w:val="32"/>
          <w:highlight w:val="none"/>
        </w:rPr>
        <w:t>附件十三（1）</w:t>
      </w:r>
      <w:r>
        <w:rPr>
          <w:rStyle w:val="55"/>
          <w:rFonts w:hint="eastAsia" w:ascii="宋体" w:hAnsi="宋体" w:cs="宋体"/>
          <w:b/>
          <w:color w:val="auto"/>
          <w:sz w:val="32"/>
          <w:szCs w:val="32"/>
          <w:highlight w:val="none"/>
        </w:rPr>
        <w:t xml:space="preserve">  </w:t>
      </w:r>
      <w:r>
        <w:rPr>
          <w:rStyle w:val="55"/>
          <w:rFonts w:hint="eastAsia" w:ascii="宋体" w:hAnsi="宋体" w:cs="宋体"/>
          <w:color w:val="auto"/>
          <w:sz w:val="28"/>
          <w:highlight w:val="none"/>
        </w:rPr>
        <w:t xml:space="preserve">                                  </w:t>
      </w:r>
    </w:p>
    <w:p w14:paraId="7F00DEB7">
      <w:pPr>
        <w:snapToGrid w:val="0"/>
        <w:spacing w:line="360" w:lineRule="auto"/>
        <w:ind w:right="420"/>
        <w:jc w:val="right"/>
        <w:rPr>
          <w:rStyle w:val="55"/>
          <w:rFonts w:hint="eastAsia" w:ascii="宋体" w:hAnsi="宋体" w:cs="宋体"/>
          <w:color w:val="auto"/>
          <w:sz w:val="32"/>
          <w:highlight w:val="none"/>
        </w:rPr>
      </w:pPr>
      <w:r>
        <w:rPr>
          <w:rStyle w:val="55"/>
          <w:rFonts w:hint="eastAsia" w:ascii="宋体" w:hAnsi="宋体" w:cs="宋体"/>
          <w:b/>
          <w:color w:val="auto"/>
          <w:sz w:val="32"/>
          <w:highlight w:val="none"/>
        </w:rPr>
        <w:t>正（副）本</w:t>
      </w:r>
    </w:p>
    <w:p w14:paraId="4F5C0171">
      <w:pPr>
        <w:snapToGrid w:val="0"/>
        <w:spacing w:line="360" w:lineRule="auto"/>
        <w:jc w:val="center"/>
        <w:rPr>
          <w:rStyle w:val="55"/>
          <w:rFonts w:hint="eastAsia" w:ascii="宋体" w:hAnsi="宋体" w:cs="宋体"/>
          <w:b/>
          <w:color w:val="auto"/>
          <w:sz w:val="40"/>
          <w:szCs w:val="40"/>
          <w:highlight w:val="none"/>
          <w:lang w:eastAsia="zh-CN"/>
        </w:rPr>
      </w:pPr>
    </w:p>
    <w:p w14:paraId="3F0FDC4C">
      <w:pPr>
        <w:snapToGrid w:val="0"/>
        <w:spacing w:line="360" w:lineRule="auto"/>
        <w:jc w:val="center"/>
        <w:rPr>
          <w:rStyle w:val="55"/>
          <w:rFonts w:hint="eastAsia" w:ascii="宋体" w:hAnsi="宋体" w:eastAsia="宋体" w:cs="宋体"/>
          <w:b/>
          <w:color w:val="auto"/>
          <w:sz w:val="40"/>
          <w:szCs w:val="40"/>
          <w:highlight w:val="none"/>
          <w:lang w:eastAsia="zh-CN"/>
        </w:rPr>
      </w:pPr>
      <w:r>
        <w:rPr>
          <w:rStyle w:val="55"/>
          <w:rFonts w:hint="eastAsia" w:ascii="宋体" w:hAnsi="宋体" w:cs="宋体"/>
          <w:b/>
          <w:color w:val="auto"/>
          <w:sz w:val="40"/>
          <w:szCs w:val="40"/>
          <w:highlight w:val="none"/>
          <w:lang w:eastAsia="zh-CN"/>
        </w:rPr>
        <w:t>2024年建德市善居工程慈善项目（第二次）</w:t>
      </w:r>
    </w:p>
    <w:p w14:paraId="2FB71574">
      <w:pPr>
        <w:pStyle w:val="37"/>
        <w:ind w:firstLine="420"/>
        <w:rPr>
          <w:rFonts w:hint="eastAsia" w:hAnsi="宋体" w:cs="宋体"/>
          <w:color w:val="auto"/>
          <w:highlight w:val="none"/>
        </w:rPr>
      </w:pPr>
    </w:p>
    <w:p w14:paraId="01F97343">
      <w:pPr>
        <w:snapToGrid w:val="0"/>
        <w:jc w:val="center"/>
        <w:rPr>
          <w:rStyle w:val="55"/>
          <w:rFonts w:hint="eastAsia" w:ascii="宋体" w:hAnsi="宋体" w:cs="宋体"/>
          <w:color w:val="auto"/>
          <w:sz w:val="36"/>
          <w:szCs w:val="24"/>
          <w:highlight w:val="none"/>
        </w:rPr>
      </w:pPr>
    </w:p>
    <w:p w14:paraId="24A40EB1">
      <w:pPr>
        <w:snapToGrid w:val="0"/>
        <w:jc w:val="center"/>
        <w:rPr>
          <w:rStyle w:val="55"/>
          <w:rFonts w:hint="eastAsia" w:ascii="宋体" w:hAnsi="宋体" w:cs="宋体"/>
          <w:color w:val="auto"/>
          <w:sz w:val="36"/>
          <w:szCs w:val="24"/>
          <w:highlight w:val="none"/>
        </w:rPr>
      </w:pPr>
      <w:r>
        <w:rPr>
          <w:rStyle w:val="55"/>
          <w:rFonts w:hint="eastAsia" w:ascii="宋体" w:hAnsi="宋体" w:cs="宋体"/>
          <w:color w:val="auto"/>
          <w:sz w:val="36"/>
          <w:szCs w:val="24"/>
          <w:highlight w:val="none"/>
        </w:rPr>
        <w:t>招标编号：</w:t>
      </w:r>
      <w:r>
        <w:rPr>
          <w:rStyle w:val="55"/>
          <w:rFonts w:hint="eastAsia" w:ascii="宋体" w:hAnsi="宋体" w:cs="宋体"/>
          <w:color w:val="auto"/>
          <w:sz w:val="36"/>
          <w:szCs w:val="24"/>
          <w:highlight w:val="none"/>
          <w:lang w:eastAsia="zh-CN"/>
        </w:rPr>
        <w:t>HX2024B-175</w:t>
      </w:r>
    </w:p>
    <w:p w14:paraId="000562F8">
      <w:pPr>
        <w:snapToGrid w:val="0"/>
        <w:jc w:val="center"/>
        <w:rPr>
          <w:rStyle w:val="55"/>
          <w:rFonts w:hint="eastAsia" w:ascii="宋体" w:hAnsi="宋体" w:cs="宋体"/>
          <w:color w:val="auto"/>
          <w:highlight w:val="none"/>
        </w:rPr>
      </w:pPr>
    </w:p>
    <w:p w14:paraId="58648C4A">
      <w:pPr>
        <w:snapToGrid w:val="0"/>
        <w:jc w:val="center"/>
        <w:rPr>
          <w:rStyle w:val="55"/>
          <w:rFonts w:hint="eastAsia" w:ascii="宋体" w:hAnsi="宋体" w:cs="宋体"/>
          <w:color w:val="auto"/>
          <w:sz w:val="36"/>
          <w:szCs w:val="36"/>
          <w:highlight w:val="none"/>
        </w:rPr>
      </w:pPr>
      <w:r>
        <w:rPr>
          <w:rStyle w:val="55"/>
          <w:rFonts w:hint="eastAsia" w:ascii="宋体" w:hAnsi="宋体" w:cs="宋体"/>
          <w:color w:val="auto"/>
          <w:sz w:val="36"/>
          <w:szCs w:val="36"/>
          <w:highlight w:val="none"/>
        </w:rPr>
        <w:t>（资格审查文件或报价文件或商务技术文件或资信文件）</w:t>
      </w:r>
    </w:p>
    <w:p w14:paraId="5AE7974C">
      <w:pPr>
        <w:snapToGrid w:val="0"/>
        <w:rPr>
          <w:rStyle w:val="55"/>
          <w:rFonts w:hint="eastAsia" w:ascii="宋体" w:hAnsi="宋体" w:cs="宋体"/>
          <w:color w:val="auto"/>
          <w:sz w:val="72"/>
          <w:highlight w:val="none"/>
        </w:rPr>
      </w:pPr>
    </w:p>
    <w:p w14:paraId="16AA3ABC">
      <w:pPr>
        <w:snapToGrid w:val="0"/>
        <w:jc w:val="center"/>
        <w:rPr>
          <w:rStyle w:val="55"/>
          <w:rFonts w:hint="eastAsia" w:ascii="宋体" w:hAnsi="宋体" w:cs="宋体"/>
          <w:color w:val="auto"/>
          <w:sz w:val="72"/>
          <w:highlight w:val="none"/>
        </w:rPr>
      </w:pPr>
      <w:r>
        <w:rPr>
          <w:rStyle w:val="55"/>
          <w:rFonts w:hint="eastAsia" w:ascii="宋体" w:hAnsi="宋体" w:cs="宋体"/>
          <w:color w:val="auto"/>
          <w:sz w:val="72"/>
          <w:highlight w:val="none"/>
        </w:rPr>
        <w:t>磋</w:t>
      </w:r>
    </w:p>
    <w:p w14:paraId="7343B80F">
      <w:pPr>
        <w:snapToGrid w:val="0"/>
        <w:jc w:val="center"/>
        <w:rPr>
          <w:rStyle w:val="55"/>
          <w:rFonts w:hint="eastAsia" w:ascii="宋体" w:hAnsi="宋体" w:cs="宋体"/>
          <w:color w:val="auto"/>
          <w:sz w:val="72"/>
          <w:highlight w:val="none"/>
        </w:rPr>
      </w:pPr>
      <w:r>
        <w:rPr>
          <w:rStyle w:val="55"/>
          <w:rFonts w:hint="eastAsia" w:ascii="宋体" w:hAnsi="宋体" w:cs="宋体"/>
          <w:color w:val="auto"/>
          <w:sz w:val="72"/>
          <w:highlight w:val="none"/>
        </w:rPr>
        <w:t>商</w:t>
      </w:r>
    </w:p>
    <w:p w14:paraId="1B6FF630">
      <w:pPr>
        <w:snapToGrid w:val="0"/>
        <w:jc w:val="center"/>
        <w:rPr>
          <w:rStyle w:val="55"/>
          <w:rFonts w:hint="eastAsia" w:ascii="宋体" w:hAnsi="宋体" w:cs="宋体"/>
          <w:color w:val="auto"/>
          <w:sz w:val="72"/>
          <w:highlight w:val="none"/>
        </w:rPr>
      </w:pPr>
      <w:r>
        <w:rPr>
          <w:rStyle w:val="55"/>
          <w:rFonts w:hint="eastAsia" w:ascii="宋体" w:hAnsi="宋体" w:cs="宋体"/>
          <w:color w:val="auto"/>
          <w:sz w:val="72"/>
          <w:highlight w:val="none"/>
        </w:rPr>
        <w:t>响</w:t>
      </w:r>
    </w:p>
    <w:p w14:paraId="727E2C7B">
      <w:pPr>
        <w:snapToGrid w:val="0"/>
        <w:jc w:val="center"/>
        <w:rPr>
          <w:rStyle w:val="55"/>
          <w:rFonts w:hint="eastAsia" w:ascii="宋体" w:hAnsi="宋体" w:cs="宋体"/>
          <w:color w:val="auto"/>
          <w:sz w:val="72"/>
          <w:highlight w:val="none"/>
        </w:rPr>
      </w:pPr>
      <w:r>
        <w:rPr>
          <w:rStyle w:val="55"/>
          <w:rFonts w:hint="eastAsia" w:ascii="宋体" w:hAnsi="宋体" w:cs="宋体"/>
          <w:color w:val="auto"/>
          <w:sz w:val="72"/>
          <w:highlight w:val="none"/>
        </w:rPr>
        <w:t>应</w:t>
      </w:r>
    </w:p>
    <w:p w14:paraId="4E73B89C">
      <w:pPr>
        <w:snapToGrid w:val="0"/>
        <w:jc w:val="center"/>
        <w:rPr>
          <w:rStyle w:val="55"/>
          <w:rFonts w:hint="eastAsia" w:ascii="宋体" w:hAnsi="宋体" w:cs="宋体"/>
          <w:color w:val="auto"/>
          <w:sz w:val="72"/>
          <w:highlight w:val="none"/>
        </w:rPr>
      </w:pPr>
      <w:r>
        <w:rPr>
          <w:rStyle w:val="55"/>
          <w:rFonts w:hint="eastAsia" w:ascii="宋体" w:hAnsi="宋体" w:cs="宋体"/>
          <w:color w:val="auto"/>
          <w:sz w:val="72"/>
          <w:highlight w:val="none"/>
        </w:rPr>
        <w:t>文</w:t>
      </w:r>
    </w:p>
    <w:p w14:paraId="48C805B3">
      <w:pPr>
        <w:snapToGrid w:val="0"/>
        <w:jc w:val="center"/>
        <w:rPr>
          <w:rStyle w:val="55"/>
          <w:rFonts w:hint="eastAsia" w:ascii="宋体" w:hAnsi="宋体" w:cs="宋体"/>
          <w:color w:val="auto"/>
          <w:sz w:val="72"/>
          <w:highlight w:val="none"/>
        </w:rPr>
      </w:pPr>
      <w:r>
        <w:rPr>
          <w:rStyle w:val="55"/>
          <w:rFonts w:hint="eastAsia" w:ascii="宋体" w:hAnsi="宋体" w:cs="宋体"/>
          <w:color w:val="auto"/>
          <w:sz w:val="72"/>
          <w:highlight w:val="none"/>
        </w:rPr>
        <w:t>件</w:t>
      </w:r>
    </w:p>
    <w:p w14:paraId="308BC8F9">
      <w:pPr>
        <w:snapToGrid w:val="0"/>
        <w:jc w:val="center"/>
        <w:rPr>
          <w:rStyle w:val="55"/>
          <w:rFonts w:hint="eastAsia" w:ascii="宋体" w:hAnsi="宋体" w:cs="宋体"/>
          <w:color w:val="auto"/>
          <w:highlight w:val="none"/>
        </w:rPr>
      </w:pPr>
    </w:p>
    <w:p w14:paraId="3703F608">
      <w:pPr>
        <w:snapToGrid w:val="0"/>
        <w:rPr>
          <w:rStyle w:val="55"/>
          <w:rFonts w:hint="eastAsia" w:ascii="宋体" w:hAnsi="宋体" w:cs="宋体"/>
          <w:color w:val="auto"/>
          <w:highlight w:val="none"/>
        </w:rPr>
      </w:pPr>
    </w:p>
    <w:p w14:paraId="1A7591A7">
      <w:pPr>
        <w:snapToGrid w:val="0"/>
        <w:rPr>
          <w:rStyle w:val="55"/>
          <w:rFonts w:hint="eastAsia" w:ascii="宋体" w:hAnsi="宋体" w:cs="宋体"/>
          <w:color w:val="auto"/>
          <w:highlight w:val="none"/>
        </w:rPr>
      </w:pPr>
    </w:p>
    <w:p w14:paraId="52253195">
      <w:pPr>
        <w:snapToGrid w:val="0"/>
        <w:rPr>
          <w:rStyle w:val="55"/>
          <w:rFonts w:hint="eastAsia" w:ascii="宋体" w:hAnsi="宋体" w:cs="宋体"/>
          <w:color w:val="auto"/>
          <w:highlight w:val="none"/>
        </w:rPr>
      </w:pPr>
    </w:p>
    <w:p w14:paraId="12F81544">
      <w:pPr>
        <w:snapToGrid w:val="0"/>
        <w:jc w:val="center"/>
        <w:rPr>
          <w:rStyle w:val="55"/>
          <w:rFonts w:hint="eastAsia" w:ascii="宋体" w:hAnsi="宋体" w:cs="宋体"/>
          <w:color w:val="auto"/>
          <w:sz w:val="36"/>
          <w:szCs w:val="36"/>
          <w:highlight w:val="none"/>
        </w:rPr>
      </w:pPr>
      <w:r>
        <w:rPr>
          <w:rStyle w:val="55"/>
          <w:rFonts w:hint="eastAsia" w:ascii="宋体" w:hAnsi="宋体" w:cs="宋体"/>
          <w:color w:val="auto"/>
          <w:sz w:val="36"/>
          <w:szCs w:val="36"/>
          <w:highlight w:val="none"/>
        </w:rPr>
        <w:t>磋商响应供应商全称（加盖单位公章）</w:t>
      </w:r>
    </w:p>
    <w:p w14:paraId="4610D5DD">
      <w:pPr>
        <w:snapToGrid w:val="0"/>
        <w:ind w:left="3420"/>
        <w:rPr>
          <w:rStyle w:val="55"/>
          <w:rFonts w:hint="eastAsia" w:ascii="宋体" w:hAnsi="宋体" w:cs="宋体"/>
          <w:color w:val="auto"/>
          <w:sz w:val="36"/>
          <w:szCs w:val="36"/>
          <w:highlight w:val="none"/>
        </w:rPr>
      </w:pPr>
      <w:r>
        <w:rPr>
          <w:rStyle w:val="55"/>
          <w:rFonts w:hint="eastAsia" w:ascii="宋体" w:hAnsi="宋体" w:cs="宋体"/>
          <w:color w:val="auto"/>
          <w:sz w:val="36"/>
          <w:szCs w:val="36"/>
          <w:highlight w:val="none"/>
        </w:rPr>
        <w:t xml:space="preserve">   年  月  日</w:t>
      </w:r>
    </w:p>
    <w:p w14:paraId="40ED2ED2">
      <w:pPr>
        <w:snapToGrid w:val="0"/>
        <w:spacing w:line="360" w:lineRule="auto"/>
        <w:jc w:val="left"/>
        <w:rPr>
          <w:rStyle w:val="55"/>
          <w:rFonts w:hint="eastAsia" w:ascii="宋体" w:hAnsi="宋体" w:cs="宋体"/>
          <w:b/>
          <w:bCs/>
          <w:color w:val="auto"/>
          <w:sz w:val="32"/>
          <w:szCs w:val="32"/>
          <w:highlight w:val="none"/>
        </w:rPr>
      </w:pPr>
    </w:p>
    <w:p w14:paraId="53789D43">
      <w:pPr>
        <w:snapToGrid w:val="0"/>
        <w:spacing w:line="360" w:lineRule="auto"/>
        <w:jc w:val="left"/>
        <w:rPr>
          <w:rStyle w:val="55"/>
          <w:rFonts w:hint="eastAsia" w:ascii="宋体" w:hAnsi="宋体" w:cs="宋体"/>
          <w:b/>
          <w:bCs/>
          <w:color w:val="auto"/>
          <w:highlight w:val="none"/>
        </w:rPr>
      </w:pPr>
      <w:r>
        <w:rPr>
          <w:rStyle w:val="55"/>
          <w:rFonts w:hint="eastAsia" w:ascii="宋体" w:hAnsi="宋体" w:cs="宋体"/>
          <w:b/>
          <w:bCs/>
          <w:color w:val="auto"/>
          <w:sz w:val="32"/>
          <w:szCs w:val="32"/>
          <w:highlight w:val="none"/>
        </w:rPr>
        <w:t>附件十三（2）外包封封面格式</w:t>
      </w:r>
    </w:p>
    <w:p w14:paraId="234E15A6">
      <w:pPr>
        <w:snapToGrid w:val="0"/>
        <w:spacing w:line="600" w:lineRule="exact"/>
        <w:jc w:val="center"/>
        <w:rPr>
          <w:rStyle w:val="55"/>
          <w:rFonts w:hint="eastAsia" w:ascii="宋体" w:hAnsi="宋体" w:cs="宋体"/>
          <w:b/>
          <w:color w:val="auto"/>
          <w:sz w:val="44"/>
          <w:szCs w:val="44"/>
          <w:highlight w:val="none"/>
        </w:rPr>
      </w:pPr>
    </w:p>
    <w:p w14:paraId="7173C933">
      <w:pPr>
        <w:snapToGrid w:val="0"/>
        <w:spacing w:line="360" w:lineRule="auto"/>
        <w:jc w:val="center"/>
        <w:rPr>
          <w:rStyle w:val="55"/>
          <w:rFonts w:hint="eastAsia" w:ascii="宋体" w:hAnsi="宋体" w:eastAsia="宋体" w:cs="宋体"/>
          <w:b/>
          <w:color w:val="auto"/>
          <w:sz w:val="40"/>
          <w:szCs w:val="40"/>
          <w:highlight w:val="none"/>
          <w:lang w:eastAsia="zh-CN"/>
        </w:rPr>
      </w:pPr>
      <w:r>
        <w:rPr>
          <w:rStyle w:val="55"/>
          <w:rFonts w:hint="eastAsia" w:ascii="宋体" w:hAnsi="宋体" w:cs="宋体"/>
          <w:b/>
          <w:color w:val="auto"/>
          <w:sz w:val="40"/>
          <w:szCs w:val="40"/>
          <w:highlight w:val="none"/>
          <w:lang w:eastAsia="zh-CN"/>
        </w:rPr>
        <w:t>2024年建德市善居工程慈善项目（第二次）</w:t>
      </w:r>
    </w:p>
    <w:p w14:paraId="7AE732F6">
      <w:pPr>
        <w:pStyle w:val="77"/>
        <w:snapToGrid w:val="0"/>
        <w:jc w:val="both"/>
        <w:rPr>
          <w:rStyle w:val="55"/>
          <w:rFonts w:hint="eastAsia" w:ascii="宋体" w:hAnsi="宋体" w:eastAsia="宋体" w:cs="宋体"/>
          <w:color w:val="auto"/>
          <w:highlight w:val="none"/>
        </w:rPr>
      </w:pPr>
    </w:p>
    <w:p w14:paraId="586DCC4F">
      <w:pPr>
        <w:pStyle w:val="76"/>
        <w:snapToGrid w:val="0"/>
        <w:ind w:firstLine="2880" w:firstLineChars="800"/>
        <w:rPr>
          <w:rStyle w:val="55"/>
          <w:rFonts w:hint="eastAsia" w:ascii="宋体" w:hAnsi="宋体" w:cs="宋体"/>
          <w:color w:val="auto"/>
          <w:sz w:val="36"/>
          <w:szCs w:val="36"/>
          <w:highlight w:val="none"/>
        </w:rPr>
      </w:pPr>
    </w:p>
    <w:p w14:paraId="3BCE27E0">
      <w:pPr>
        <w:pStyle w:val="76"/>
        <w:snapToGrid w:val="0"/>
        <w:ind w:firstLine="2880" w:firstLineChars="800"/>
        <w:rPr>
          <w:rStyle w:val="55"/>
          <w:rFonts w:hint="eastAsia" w:ascii="宋体" w:hAnsi="宋体" w:cs="宋体"/>
          <w:color w:val="auto"/>
          <w:sz w:val="36"/>
          <w:szCs w:val="36"/>
          <w:highlight w:val="none"/>
          <w:u w:val="single" w:color="000000"/>
        </w:rPr>
      </w:pPr>
      <w:r>
        <w:rPr>
          <w:rStyle w:val="55"/>
          <w:rFonts w:hint="eastAsia" w:ascii="宋体" w:hAnsi="宋体" w:cs="宋体"/>
          <w:color w:val="auto"/>
          <w:sz w:val="36"/>
          <w:szCs w:val="36"/>
          <w:highlight w:val="none"/>
        </w:rPr>
        <w:t>招标编号：</w:t>
      </w:r>
      <w:r>
        <w:rPr>
          <w:rStyle w:val="55"/>
          <w:rFonts w:hint="eastAsia" w:ascii="宋体" w:hAnsi="宋体" w:cs="宋体"/>
          <w:color w:val="auto"/>
          <w:sz w:val="36"/>
          <w:szCs w:val="36"/>
          <w:highlight w:val="none"/>
          <w:lang w:eastAsia="zh-CN"/>
        </w:rPr>
        <w:t>HX2024B-175-01</w:t>
      </w:r>
    </w:p>
    <w:p w14:paraId="0B7D9941">
      <w:pPr>
        <w:pStyle w:val="76"/>
        <w:snapToGrid w:val="0"/>
        <w:rPr>
          <w:rStyle w:val="55"/>
          <w:rFonts w:hint="eastAsia" w:ascii="宋体" w:hAnsi="宋体" w:cs="宋体"/>
          <w:color w:val="auto"/>
          <w:sz w:val="28"/>
          <w:highlight w:val="none"/>
        </w:rPr>
      </w:pPr>
    </w:p>
    <w:p w14:paraId="006B91BB">
      <w:pPr>
        <w:pStyle w:val="76"/>
        <w:snapToGrid w:val="0"/>
        <w:jc w:val="center"/>
        <w:rPr>
          <w:rStyle w:val="55"/>
          <w:rFonts w:hint="eastAsia" w:ascii="宋体" w:hAnsi="宋体" w:cs="宋体"/>
          <w:b/>
          <w:color w:val="auto"/>
          <w:sz w:val="32"/>
          <w:szCs w:val="32"/>
          <w:highlight w:val="none"/>
        </w:rPr>
      </w:pPr>
      <w:r>
        <w:rPr>
          <w:rStyle w:val="55"/>
          <w:rFonts w:hint="eastAsia" w:ascii="宋体" w:hAnsi="宋体" w:cs="宋体"/>
          <w:color w:val="auto"/>
          <w:sz w:val="32"/>
          <w:szCs w:val="32"/>
          <w:highlight w:val="none"/>
        </w:rPr>
        <w:t xml:space="preserve">  （资格审查文件或报价文件或商务技术文件或资信文件）</w:t>
      </w:r>
    </w:p>
    <w:p w14:paraId="7825A51D">
      <w:pPr>
        <w:pStyle w:val="76"/>
        <w:snapToGrid w:val="0"/>
        <w:rPr>
          <w:rStyle w:val="55"/>
          <w:rFonts w:hint="eastAsia" w:ascii="宋体" w:hAnsi="宋体" w:cs="宋体"/>
          <w:color w:val="auto"/>
          <w:sz w:val="28"/>
          <w:highlight w:val="none"/>
        </w:rPr>
      </w:pPr>
    </w:p>
    <w:p w14:paraId="1C51F887">
      <w:pPr>
        <w:pStyle w:val="76"/>
        <w:snapToGrid w:val="0"/>
        <w:rPr>
          <w:rStyle w:val="55"/>
          <w:rFonts w:hint="eastAsia" w:ascii="宋体" w:hAnsi="宋体" w:cs="宋体"/>
          <w:color w:val="auto"/>
          <w:sz w:val="32"/>
          <w:highlight w:val="none"/>
        </w:rPr>
      </w:pPr>
    </w:p>
    <w:p w14:paraId="59A8E74C">
      <w:pPr>
        <w:pStyle w:val="76"/>
        <w:snapToGrid w:val="0"/>
        <w:spacing w:line="360" w:lineRule="auto"/>
        <w:ind w:right="-480" w:rightChars="-200" w:firstLine="800" w:firstLineChars="250"/>
        <w:rPr>
          <w:rStyle w:val="55"/>
          <w:rFonts w:hint="eastAsia" w:ascii="宋体" w:hAnsi="宋体" w:cs="宋体"/>
          <w:color w:val="auto"/>
          <w:sz w:val="32"/>
          <w:highlight w:val="none"/>
        </w:rPr>
      </w:pPr>
      <w:r>
        <w:rPr>
          <w:rStyle w:val="55"/>
          <w:rFonts w:hint="eastAsia" w:ascii="宋体" w:hAnsi="宋体" w:cs="宋体"/>
          <w:color w:val="auto"/>
          <w:sz w:val="32"/>
          <w:highlight w:val="none"/>
        </w:rPr>
        <w:t>采购单位名称：</w:t>
      </w:r>
      <w:r>
        <w:rPr>
          <w:rStyle w:val="55"/>
          <w:rFonts w:hint="eastAsia" w:ascii="宋体" w:hAnsi="宋体" w:cs="宋体"/>
          <w:color w:val="auto"/>
          <w:sz w:val="32"/>
          <w:highlight w:val="none"/>
          <w:u w:val="single"/>
        </w:rPr>
        <w:t xml:space="preserve">                         </w:t>
      </w:r>
      <w:r>
        <w:rPr>
          <w:rStyle w:val="55"/>
          <w:rFonts w:hint="eastAsia" w:ascii="宋体" w:hAnsi="宋体" w:cs="宋体"/>
          <w:color w:val="auto"/>
          <w:sz w:val="32"/>
          <w:highlight w:val="none"/>
          <w:u w:val="single" w:color="000000"/>
        </w:rPr>
        <w:t xml:space="preserve">                              </w:t>
      </w:r>
    </w:p>
    <w:p w14:paraId="6787694D">
      <w:pPr>
        <w:pStyle w:val="76"/>
        <w:snapToGrid w:val="0"/>
        <w:spacing w:line="360" w:lineRule="auto"/>
        <w:ind w:right="-480" w:rightChars="-200" w:firstLine="800" w:firstLineChars="250"/>
        <w:rPr>
          <w:rStyle w:val="55"/>
          <w:rFonts w:hint="eastAsia" w:ascii="宋体" w:hAnsi="宋体" w:cs="宋体"/>
          <w:color w:val="auto"/>
          <w:sz w:val="32"/>
          <w:highlight w:val="none"/>
        </w:rPr>
      </w:pPr>
      <w:r>
        <w:rPr>
          <w:rStyle w:val="55"/>
          <w:rFonts w:hint="eastAsia" w:ascii="宋体" w:hAnsi="宋体" w:cs="宋体"/>
          <w:color w:val="auto"/>
          <w:sz w:val="32"/>
          <w:highlight w:val="none"/>
        </w:rPr>
        <w:t>磋商响应供应商名称：</w:t>
      </w:r>
      <w:r>
        <w:rPr>
          <w:rStyle w:val="55"/>
          <w:rFonts w:hint="eastAsia" w:ascii="宋体" w:hAnsi="宋体" w:cs="宋体"/>
          <w:color w:val="auto"/>
          <w:sz w:val="32"/>
          <w:highlight w:val="none"/>
          <w:u w:val="single" w:color="000000"/>
        </w:rPr>
        <w:t xml:space="preserve">                        （盖公章）</w:t>
      </w:r>
    </w:p>
    <w:p w14:paraId="7BA0DDD0">
      <w:pPr>
        <w:pStyle w:val="76"/>
        <w:snapToGrid w:val="0"/>
        <w:spacing w:after="120" w:line="360" w:lineRule="auto"/>
        <w:ind w:right="-720" w:rightChars="-300" w:firstLine="800" w:firstLineChars="250"/>
        <w:rPr>
          <w:rStyle w:val="55"/>
          <w:rFonts w:hint="eastAsia" w:ascii="宋体" w:hAnsi="宋体" w:cs="宋体"/>
          <w:color w:val="auto"/>
          <w:sz w:val="32"/>
          <w:highlight w:val="none"/>
          <w:u w:val="single" w:color="000000"/>
        </w:rPr>
      </w:pPr>
      <w:r>
        <w:rPr>
          <w:rStyle w:val="55"/>
          <w:rFonts w:hint="eastAsia" w:ascii="宋体" w:hAnsi="宋体" w:cs="宋体"/>
          <w:color w:val="auto"/>
          <w:sz w:val="32"/>
          <w:highlight w:val="none"/>
        </w:rPr>
        <w:t>磋商响应供应商法定代表人或其委托代理人：</w:t>
      </w:r>
      <w:r>
        <w:rPr>
          <w:rStyle w:val="55"/>
          <w:rFonts w:hint="eastAsia" w:ascii="宋体" w:hAnsi="宋体" w:cs="宋体"/>
          <w:color w:val="auto"/>
          <w:sz w:val="32"/>
          <w:highlight w:val="none"/>
          <w:u w:val="single" w:color="000000"/>
        </w:rPr>
        <w:t>（签字或盖章）</w:t>
      </w:r>
    </w:p>
    <w:p w14:paraId="7CECD2BB">
      <w:pPr>
        <w:pStyle w:val="76"/>
        <w:snapToGrid w:val="0"/>
        <w:spacing w:after="120" w:line="360" w:lineRule="auto"/>
        <w:ind w:right="-480" w:rightChars="-200" w:firstLine="800" w:firstLineChars="250"/>
        <w:rPr>
          <w:rStyle w:val="55"/>
          <w:rFonts w:hint="eastAsia" w:ascii="宋体" w:hAnsi="宋体" w:cs="宋体"/>
          <w:color w:val="auto"/>
          <w:sz w:val="32"/>
          <w:highlight w:val="none"/>
          <w:u w:val="single" w:color="000000"/>
        </w:rPr>
      </w:pPr>
      <w:r>
        <w:rPr>
          <w:rStyle w:val="55"/>
          <w:rFonts w:hint="eastAsia" w:ascii="宋体" w:hAnsi="宋体" w:cs="宋体"/>
          <w:color w:val="auto"/>
          <w:sz w:val="32"/>
          <w:highlight w:val="none"/>
        </w:rPr>
        <w:t>磋商响应供应商地址：</w:t>
      </w:r>
      <w:r>
        <w:rPr>
          <w:rStyle w:val="55"/>
          <w:rFonts w:hint="eastAsia" w:ascii="宋体" w:hAnsi="宋体" w:cs="宋体"/>
          <w:color w:val="auto"/>
          <w:sz w:val="32"/>
          <w:highlight w:val="none"/>
          <w:u w:val="single"/>
        </w:rPr>
        <w:t xml:space="preserve">                                      </w:t>
      </w:r>
      <w:r>
        <w:rPr>
          <w:rStyle w:val="55"/>
          <w:rFonts w:hint="eastAsia" w:ascii="宋体" w:hAnsi="宋体" w:cs="宋体"/>
          <w:color w:val="auto"/>
          <w:sz w:val="32"/>
          <w:highlight w:val="none"/>
        </w:rPr>
        <w:t xml:space="preserve">                               </w:t>
      </w:r>
    </w:p>
    <w:p w14:paraId="742F3D9F">
      <w:pPr>
        <w:pStyle w:val="76"/>
        <w:snapToGrid w:val="0"/>
        <w:spacing w:after="120" w:line="360" w:lineRule="auto"/>
        <w:ind w:right="-480" w:rightChars="-200" w:firstLine="800" w:firstLineChars="250"/>
        <w:rPr>
          <w:rStyle w:val="55"/>
          <w:rFonts w:hint="eastAsia" w:ascii="宋体" w:hAnsi="宋体" w:cs="宋体"/>
          <w:color w:val="auto"/>
          <w:sz w:val="32"/>
          <w:highlight w:val="none"/>
          <w:u w:val="single" w:color="000000"/>
        </w:rPr>
      </w:pPr>
      <w:r>
        <w:rPr>
          <w:rStyle w:val="55"/>
          <w:rFonts w:hint="eastAsia" w:ascii="宋体" w:hAnsi="宋体" w:cs="宋体"/>
          <w:color w:val="auto"/>
          <w:sz w:val="32"/>
          <w:highlight w:val="none"/>
        </w:rPr>
        <w:t>邮编：</w:t>
      </w:r>
      <w:r>
        <w:rPr>
          <w:rStyle w:val="55"/>
          <w:rFonts w:hint="eastAsia" w:ascii="宋体" w:hAnsi="宋体" w:cs="宋体"/>
          <w:color w:val="auto"/>
          <w:sz w:val="32"/>
          <w:highlight w:val="none"/>
          <w:u w:val="single" w:color="000000"/>
        </w:rPr>
        <w:t xml:space="preserve">                                                     </w:t>
      </w:r>
    </w:p>
    <w:p w14:paraId="53A59349">
      <w:pPr>
        <w:pStyle w:val="76"/>
        <w:snapToGrid w:val="0"/>
        <w:spacing w:after="120" w:line="360" w:lineRule="auto"/>
        <w:ind w:right="-480" w:rightChars="-200" w:firstLine="800" w:firstLineChars="250"/>
        <w:rPr>
          <w:rStyle w:val="55"/>
          <w:rFonts w:hint="eastAsia" w:ascii="宋体" w:hAnsi="宋体" w:cs="宋体"/>
          <w:color w:val="auto"/>
          <w:sz w:val="32"/>
          <w:highlight w:val="none"/>
          <w:u w:val="single" w:color="000000"/>
        </w:rPr>
      </w:pPr>
      <w:r>
        <w:rPr>
          <w:rStyle w:val="55"/>
          <w:rFonts w:hint="eastAsia" w:ascii="宋体" w:hAnsi="宋体" w:cs="宋体"/>
          <w:color w:val="auto"/>
          <w:sz w:val="32"/>
          <w:highlight w:val="none"/>
        </w:rPr>
        <w:t>联系人：</w:t>
      </w:r>
      <w:r>
        <w:rPr>
          <w:rStyle w:val="55"/>
          <w:rFonts w:hint="eastAsia" w:ascii="宋体" w:hAnsi="宋体" w:cs="宋体"/>
          <w:color w:val="auto"/>
          <w:sz w:val="32"/>
          <w:highlight w:val="none"/>
          <w:u w:val="single" w:color="000000"/>
        </w:rPr>
        <w:t xml:space="preserve">                                                 </w:t>
      </w:r>
    </w:p>
    <w:p w14:paraId="205E79F3">
      <w:pPr>
        <w:pStyle w:val="76"/>
        <w:snapToGrid w:val="0"/>
        <w:spacing w:after="120" w:line="360" w:lineRule="auto"/>
        <w:ind w:right="-480" w:rightChars="-200" w:firstLine="800" w:firstLineChars="250"/>
        <w:rPr>
          <w:rStyle w:val="55"/>
          <w:rFonts w:hint="eastAsia" w:ascii="宋体" w:hAnsi="宋体" w:cs="宋体"/>
          <w:color w:val="auto"/>
          <w:sz w:val="32"/>
          <w:highlight w:val="none"/>
          <w:u w:val="single" w:color="000000"/>
        </w:rPr>
      </w:pPr>
      <w:r>
        <w:rPr>
          <w:rStyle w:val="55"/>
          <w:rFonts w:hint="eastAsia" w:ascii="宋体" w:hAnsi="宋体" w:cs="宋体"/>
          <w:color w:val="auto"/>
          <w:sz w:val="32"/>
          <w:highlight w:val="none"/>
        </w:rPr>
        <w:t>联系电话：</w:t>
      </w:r>
      <w:r>
        <w:rPr>
          <w:rStyle w:val="55"/>
          <w:rFonts w:hint="eastAsia" w:ascii="宋体" w:hAnsi="宋体" w:cs="宋体"/>
          <w:color w:val="auto"/>
          <w:sz w:val="32"/>
          <w:highlight w:val="none"/>
          <w:u w:val="single" w:color="000000"/>
        </w:rPr>
        <w:t xml:space="preserve">                                               </w:t>
      </w:r>
    </w:p>
    <w:p w14:paraId="25408E5A">
      <w:pPr>
        <w:pStyle w:val="76"/>
        <w:snapToGrid w:val="0"/>
        <w:spacing w:after="120" w:line="360" w:lineRule="auto"/>
        <w:jc w:val="center"/>
        <w:rPr>
          <w:rStyle w:val="55"/>
          <w:rFonts w:hint="eastAsia" w:ascii="宋体" w:hAnsi="宋体" w:cs="宋体"/>
          <w:b/>
          <w:color w:val="auto"/>
          <w:sz w:val="44"/>
          <w:highlight w:val="none"/>
        </w:rPr>
      </w:pPr>
    </w:p>
    <w:p w14:paraId="71AE4DF5">
      <w:pPr>
        <w:pStyle w:val="76"/>
        <w:snapToGrid w:val="0"/>
        <w:jc w:val="center"/>
        <w:rPr>
          <w:rStyle w:val="55"/>
          <w:rFonts w:hint="eastAsia" w:ascii="宋体" w:hAnsi="宋体" w:cs="宋体"/>
          <w:b/>
          <w:color w:val="auto"/>
          <w:sz w:val="44"/>
          <w:highlight w:val="none"/>
        </w:rPr>
      </w:pPr>
      <w:r>
        <w:rPr>
          <w:rStyle w:val="55"/>
          <w:rFonts w:hint="eastAsia" w:ascii="宋体" w:hAnsi="宋体" w:cs="宋体"/>
          <w:b/>
          <w:color w:val="auto"/>
          <w:sz w:val="44"/>
          <w:highlight w:val="none"/>
        </w:rPr>
        <w:t>在开标截止时间之前不得启封</w:t>
      </w:r>
    </w:p>
    <w:p w14:paraId="1AABEBCB">
      <w:pPr>
        <w:pStyle w:val="77"/>
        <w:rPr>
          <w:rStyle w:val="55"/>
          <w:rFonts w:hint="eastAsia" w:ascii="宋体" w:hAnsi="宋体" w:eastAsia="宋体" w:cs="宋体"/>
          <w:b/>
          <w:color w:val="auto"/>
          <w:sz w:val="44"/>
          <w:highlight w:val="none"/>
        </w:rPr>
      </w:pPr>
      <w:bookmarkStart w:id="2" w:name="_GoBack"/>
      <w:bookmarkEnd w:id="2"/>
    </w:p>
    <w:sectPr>
      <w:headerReference r:id="rId9" w:type="default"/>
      <w:footerReference r:id="rId10" w:type="default"/>
      <w:pgSz w:w="11906" w:h="16838"/>
      <w:pgMar w:top="1417" w:right="1559" w:bottom="1417" w:left="1559" w:header="851" w:footer="992" w:gutter="0"/>
      <w:pgBorders>
        <w:top w:val="none" w:sz="0" w:space="0"/>
        <w:left w:val="none" w:sz="0" w:space="0"/>
        <w:bottom w:val="none" w:sz="0" w:space="0"/>
        <w:right w:val="none" w:sz="0" w:space="0"/>
      </w:pgBorders>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algun Gothic">
    <w:panose1 w:val="020B0503020000020004"/>
    <w:charset w:val="81"/>
    <w:family w:val="swiss"/>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方正书宋简体">
    <w:altName w:val="宋体"/>
    <w:panose1 w:val="03000509000000000000"/>
    <w:charset w:val="86"/>
    <w:family w:val="script"/>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33292">
    <w:pPr>
      <w:pStyle w:val="16"/>
      <w:ind w:right="360"/>
      <w:jc w:val="right"/>
      <w:rPr>
        <w:rStyle w:val="55"/>
        <w:rFonts w:ascii="宋体"/>
      </w:rPr>
    </w:pPr>
    <w:r>
      <w:rPr>
        <w:rStyle w:val="55"/>
        <w:rFonts w:ascii="宋体"/>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AAD05">
    <w:pPr>
      <w:pStyle w:val="16"/>
      <w:framePr w:wrap="around" w:vAnchor="margin" w:hAnchor="text" w:xAlign="center" w:y="1"/>
      <w:rPr>
        <w:rStyle w:val="81"/>
        <w:rFonts w:ascii="宋体"/>
      </w:rPr>
    </w:pPr>
  </w:p>
  <w:p w14:paraId="72CAA7D2">
    <w:pPr>
      <w:pStyle w:val="16"/>
      <w:ind w:right="360"/>
      <w:rPr>
        <w:rStyle w:val="55"/>
        <w:rFonts w:asci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2140B">
    <w:pPr>
      <w:pStyle w:val="16"/>
      <w:ind w:right="360"/>
      <w:jc w:val="right"/>
      <w:rPr>
        <w:rStyle w:val="55"/>
        <w:rFonts w:ascii="宋体"/>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A2D04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7A2D04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w:rPr>
        <w:rStyle w:val="55"/>
        <w:rFonts w:ascii="宋体"/>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7B6C9">
    <w:pPr>
      <w:pStyle w:val="16"/>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411AA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A411AA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3320A">
    <w:pPr>
      <w:pStyle w:val="16"/>
      <w:ind w:right="360"/>
      <w:jc w:val="right"/>
      <w:rPr>
        <w:rStyle w:val="55"/>
        <w:rFonts w:ascii="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A04233">
                          <w:pPr>
                            <w:pStyle w:val="1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it5sQBAACQ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TkWtAeHNMWLj0k1FHqKkYDqowmpYqb8Kf95L18CN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8it5sQBAACQAwAADgAAAAAAAAABACAAAAAeAQAAZHJzL2Uyb0RvYy54bWxQ&#10;SwUGAAAAAAYABgBZAQAAVAUAAAAA&#10;">
              <v:fill on="f" focussize="0,0"/>
              <v:stroke on="f"/>
              <v:imagedata o:title=""/>
              <o:lock v:ext="edit" aspectratio="f"/>
              <v:textbox inset="0mm,0mm,0mm,0mm" style="mso-fit-shape-to-text:t;">
                <w:txbxContent>
                  <w:p w14:paraId="0CA04233">
                    <w:pPr>
                      <w:pStyle w:val="1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r>
      <w:rPr>
        <w:rStyle w:val="55"/>
        <w:rFonts w:ascii="宋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DE2EC7">
                          <w:pPr>
                            <w:pStyle w:val="16"/>
                            <w:rPr>
                              <w:rStyle w:val="55"/>
                              <w:rFonts w:ascii="宋体"/>
                            </w:rPr>
                          </w:pPr>
                        </w:p>
                        <w:p w14:paraId="5D22B6D5">
                          <w:pPr>
                            <w:rPr>
                              <w:rStyle w:val="55"/>
                              <w:rFonts w:ascii="宋体"/>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Z&#10;pPZA0gAAAAUBAAAPAAAAAAAAAAEAIAAAACIAAABkcnMvZG93bnJldi54bWxQSwECFAAUAAAACACH&#10;TuJAPtL/TrgBAAB2AwAADgAAAAAAAAABACAAAAAhAQAAZHJzL2Uyb0RvYy54bWxQSwUGAAAAAAYA&#10;BgBZAQAASwUAAAAA&#10;">
              <v:fill on="f" focussize="0,0"/>
              <v:stroke on="f"/>
              <v:imagedata o:title=""/>
              <o:lock v:ext="edit" aspectratio="f"/>
              <v:textbox inset="0mm,0mm,0mm,0mm">
                <w:txbxContent>
                  <w:p w14:paraId="73DE2EC7">
                    <w:pPr>
                      <w:pStyle w:val="16"/>
                      <w:rPr>
                        <w:rStyle w:val="55"/>
                        <w:rFonts w:ascii="宋体"/>
                      </w:rPr>
                    </w:pPr>
                  </w:p>
                  <w:p w14:paraId="5D22B6D5">
                    <w:pPr>
                      <w:rPr>
                        <w:rStyle w:val="55"/>
                        <w:rFonts w:ascii="宋体"/>
                      </w:rPr>
                    </w:pPr>
                  </w:p>
                </w:txbxContent>
              </v:textbox>
            </v:shape>
          </w:pict>
        </mc:Fallback>
      </mc:AlternateContent>
    </w:r>
    <w:r>
      <w:rPr>
        <w:rStyle w:val="55"/>
        <w:rFonts w:ascii="宋体"/>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2E889">
    <w:pPr>
      <w:pStyle w:val="16"/>
      <w:ind w:firstLine="420"/>
      <w:jc w:val="center"/>
      <w:rPr>
        <w:rStyle w:val="55"/>
        <w:rFonts w:ascii="Microsoft YaHei UI" w:eastAsia="Microsoft YaHei UI"/>
        <w:sz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B45049">
                          <w:pPr>
                            <w:pStyle w:val="16"/>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wrap="none" lIns="0" tIns="0" rIns="0" bIns="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6kua8QBAACQ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c6kua8QBAACQAwAADgAAAAAAAAABACAAAAAeAQAAZHJzL2Uyb0RvYy54bWxQ&#10;SwUGAAAAAAYABgBZAQAAVAUAAAAA&#10;">
              <v:fill on="f" focussize="0,0"/>
              <v:stroke on="f"/>
              <v:imagedata o:title=""/>
              <o:lock v:ext="edit" aspectratio="f"/>
              <v:textbox inset="0mm,0mm,0mm,0mm" style="mso-fit-shape-to-text:t;">
                <w:txbxContent>
                  <w:p w14:paraId="48B45049">
                    <w:pPr>
                      <w:pStyle w:val="16"/>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r>
      <w:rPr>
        <w:rStyle w:val="55"/>
        <w:rFonts w:ascii="宋体"/>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BB25FB">
                          <w:pPr>
                            <w:pStyle w:val="16"/>
                            <w:rPr>
                              <w:rStyle w:val="55"/>
                              <w:rFonts w:ascii="宋体"/>
                            </w:rPr>
                          </w:pPr>
                        </w:p>
                        <w:p w14:paraId="5DDD84B2">
                          <w:pPr>
                            <w:rPr>
                              <w:rStyle w:val="55"/>
                              <w:rFonts w:ascii="宋体"/>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Nb2tGm2AQAAdgMAAA4AAAAAAAAAAQAgAAAAIQEAAGRycy9lMm9Eb2MueG1sUEsFBgAAAAAGAAYA&#10;WQEAAEkFAAAAAA==&#10;">
              <v:fill on="f" focussize="0,0"/>
              <v:stroke on="f"/>
              <v:imagedata o:title=""/>
              <o:lock v:ext="edit" aspectratio="f"/>
              <v:textbox inset="0mm,0mm,0mm,0mm">
                <w:txbxContent>
                  <w:p w14:paraId="44BB25FB">
                    <w:pPr>
                      <w:pStyle w:val="16"/>
                      <w:rPr>
                        <w:rStyle w:val="55"/>
                        <w:rFonts w:ascii="宋体"/>
                      </w:rPr>
                    </w:pPr>
                  </w:p>
                  <w:p w14:paraId="5DDD84B2">
                    <w:pPr>
                      <w:rPr>
                        <w:rStyle w:val="55"/>
                        <w:rFonts w:ascii="宋体"/>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CC9BC">
    <w:pPr>
      <w:pStyle w:val="17"/>
      <w:pBdr>
        <w:bottom w:val="none" w:color="auto" w:sz="0" w:space="0"/>
      </w:pBdr>
      <w:rPr>
        <w:rStyle w:val="55"/>
        <w:rFonts w:asci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17793">
    <w:pPr>
      <w:ind w:firstLine="420"/>
      <w:jc w:val="right"/>
      <w:rPr>
        <w:rStyle w:val="55"/>
        <w:rFonts w:hint="eastAsia" w:ascii="宋体" w:hAnsi="宋体"/>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0AE5C9"/>
    <w:multiLevelType w:val="singleLevel"/>
    <w:tmpl w:val="8E0AE5C9"/>
    <w:lvl w:ilvl="0" w:tentative="0">
      <w:start w:val="1"/>
      <w:numFmt w:val="chineseCounting"/>
      <w:suff w:val="nothing"/>
      <w:lvlText w:val="（%1）"/>
      <w:lvlJc w:val="left"/>
      <w:rPr>
        <w:rFonts w:hint="eastAsia"/>
      </w:rPr>
    </w:lvl>
  </w:abstractNum>
  <w:abstractNum w:abstractNumId="1">
    <w:nsid w:val="95EB2788"/>
    <w:multiLevelType w:val="singleLevel"/>
    <w:tmpl w:val="95EB2788"/>
    <w:lvl w:ilvl="0" w:tentative="0">
      <w:start w:val="4"/>
      <w:numFmt w:val="chineseCounting"/>
      <w:suff w:val="space"/>
      <w:lvlText w:val="第%1章"/>
      <w:lvlJc w:val="left"/>
      <w:rPr>
        <w:rFonts w:hint="eastAsia"/>
      </w:rPr>
    </w:lvl>
  </w:abstractNum>
  <w:abstractNum w:abstractNumId="2">
    <w:nsid w:val="E5348255"/>
    <w:multiLevelType w:val="singleLevel"/>
    <w:tmpl w:val="E5348255"/>
    <w:lvl w:ilvl="0" w:tentative="0">
      <w:start w:val="3"/>
      <w:numFmt w:val="decimal"/>
      <w:lvlText w:val="%1."/>
      <w:lvlJc w:val="left"/>
      <w:pPr>
        <w:tabs>
          <w:tab w:val="left" w:pos="312"/>
        </w:tabs>
      </w:pPr>
    </w:lvl>
  </w:abstractNum>
  <w:abstractNum w:abstractNumId="3">
    <w:nsid w:val="395C50F0"/>
    <w:multiLevelType w:val="multilevel"/>
    <w:tmpl w:val="395C50F0"/>
    <w:lvl w:ilvl="0" w:tentative="0">
      <w:start w:val="1"/>
      <w:numFmt w:val="decimal"/>
      <w:pStyle w:val="233"/>
      <w:lvlText w:val="%1."/>
      <w:lvlJc w:val="left"/>
      <w:pPr>
        <w:tabs>
          <w:tab w:val="left" w:pos="425"/>
        </w:tabs>
        <w:ind w:left="425" w:hanging="425"/>
        <w:textAlignment w:val="baseline"/>
      </w:pPr>
      <w:rPr>
        <w:rFonts w:eastAsia="黑体"/>
        <w:b w:val="0"/>
        <w:i w:val="0"/>
        <w:sz w:val="32"/>
      </w:rPr>
    </w:lvl>
    <w:lvl w:ilvl="1" w:tentative="0">
      <w:start w:val="1"/>
      <w:numFmt w:val="decimal"/>
      <w:lvlText w:val="%1.%2."/>
      <w:lvlJc w:val="left"/>
      <w:pPr>
        <w:tabs>
          <w:tab w:val="left" w:pos="567"/>
        </w:tabs>
        <w:ind w:left="567" w:hanging="567"/>
        <w:textAlignment w:val="baseline"/>
      </w:pPr>
    </w:lvl>
    <w:lvl w:ilvl="2" w:tentative="0">
      <w:start w:val="1"/>
      <w:numFmt w:val="decimal"/>
      <w:lvlText w:val="%1.%2.%3."/>
      <w:lvlJc w:val="left"/>
      <w:pPr>
        <w:tabs>
          <w:tab w:val="left" w:pos="709"/>
        </w:tabs>
        <w:ind w:left="709" w:hanging="709"/>
        <w:textAlignment w:val="baseline"/>
      </w:pPr>
    </w:lvl>
    <w:lvl w:ilvl="3" w:tentative="0">
      <w:start w:val="1"/>
      <w:numFmt w:val="decimal"/>
      <w:lvlText w:val="%1.%2.%3.%4."/>
      <w:lvlJc w:val="left"/>
      <w:pPr>
        <w:tabs>
          <w:tab w:val="left" w:pos="851"/>
        </w:tabs>
        <w:ind w:left="851" w:hanging="851"/>
        <w:textAlignment w:val="baseline"/>
      </w:pPr>
    </w:lvl>
    <w:lvl w:ilvl="4" w:tentative="0">
      <w:start w:val="1"/>
      <w:numFmt w:val="decimal"/>
      <w:lvlText w:val="%1.%2.%3.%4.%5."/>
      <w:lvlJc w:val="left"/>
      <w:pPr>
        <w:tabs>
          <w:tab w:val="left" w:pos="992"/>
        </w:tabs>
        <w:ind w:left="992" w:hanging="992"/>
        <w:textAlignment w:val="baseline"/>
      </w:pPr>
    </w:lvl>
    <w:lvl w:ilvl="5" w:tentative="0">
      <w:start w:val="1"/>
      <w:numFmt w:val="decimal"/>
      <w:lvlText w:val="%1.%2.%3.%4.%5.%6."/>
      <w:lvlJc w:val="left"/>
      <w:pPr>
        <w:tabs>
          <w:tab w:val="left" w:pos="1134"/>
        </w:tabs>
        <w:ind w:left="1134" w:hanging="1134"/>
        <w:textAlignment w:val="baseline"/>
      </w:pPr>
    </w:lvl>
    <w:lvl w:ilvl="6" w:tentative="0">
      <w:start w:val="1"/>
      <w:numFmt w:val="decimal"/>
      <w:lvlText w:val="%1.%2.%3.%4.%5.%6.%7."/>
      <w:lvlJc w:val="left"/>
      <w:pPr>
        <w:tabs>
          <w:tab w:val="left" w:pos="1276"/>
        </w:tabs>
        <w:ind w:left="1276" w:hanging="1276"/>
        <w:textAlignment w:val="baseline"/>
      </w:pPr>
    </w:lvl>
    <w:lvl w:ilvl="7" w:tentative="0">
      <w:start w:val="1"/>
      <w:numFmt w:val="decimal"/>
      <w:lvlText w:val="%1.%2.%3.%4.%5.%6.%7.%8."/>
      <w:lvlJc w:val="left"/>
      <w:pPr>
        <w:tabs>
          <w:tab w:val="left" w:pos="1418"/>
        </w:tabs>
        <w:ind w:left="1418" w:hanging="1418"/>
        <w:textAlignment w:val="baseline"/>
      </w:pPr>
    </w:lvl>
    <w:lvl w:ilvl="8" w:tentative="0">
      <w:start w:val="1"/>
      <w:numFmt w:val="decimal"/>
      <w:lvlText w:val="%1.%2.%3.%4.%5.%6.%7.%8.%9."/>
      <w:lvlJc w:val="left"/>
      <w:pPr>
        <w:tabs>
          <w:tab w:val="left" w:pos="1559"/>
        </w:tabs>
        <w:ind w:left="1559" w:hanging="1559"/>
        <w:textAlignment w:val="baseline"/>
      </w:pPr>
    </w:lvl>
  </w:abstractNum>
  <w:abstractNum w:abstractNumId="4">
    <w:nsid w:val="3E3A07A7"/>
    <w:multiLevelType w:val="multilevel"/>
    <w:tmpl w:val="3E3A07A7"/>
    <w:lvl w:ilvl="0" w:tentative="0">
      <w:start w:val="1"/>
      <w:numFmt w:val="decimal"/>
      <w:pStyle w:val="43"/>
      <w:lvlText w:val="（%1）"/>
      <w:lvlJc w:val="left"/>
      <w:pPr>
        <w:ind w:left="1560" w:hanging="720"/>
        <w:textAlignment w:val="baseline"/>
      </w:pPr>
      <w:rPr>
        <w:color w:val="000000"/>
        <w:sz w:val="21"/>
      </w:rPr>
    </w:lvl>
    <w:lvl w:ilvl="1" w:tentative="0">
      <w:start w:val="1"/>
      <w:numFmt w:val="decimal"/>
      <w:lvlText w:val="%1、"/>
      <w:lvlJc w:val="left"/>
      <w:pPr>
        <w:ind w:left="1620" w:hanging="360"/>
        <w:textAlignment w:val="baseline"/>
      </w:pPr>
    </w:lvl>
    <w:lvl w:ilvl="2" w:tentative="0">
      <w:start w:val="1"/>
      <w:numFmt w:val="lowerRoman"/>
      <w:lvlText w:val="%1."/>
      <w:lvlJc w:val="right"/>
      <w:pPr>
        <w:ind w:left="2100" w:hanging="420"/>
        <w:textAlignment w:val="baseline"/>
      </w:pPr>
    </w:lvl>
    <w:lvl w:ilvl="3" w:tentative="0">
      <w:start w:val="1"/>
      <w:numFmt w:val="decimal"/>
      <w:lvlText w:val="%1."/>
      <w:lvlJc w:val="left"/>
      <w:pPr>
        <w:ind w:left="2520" w:hanging="420"/>
        <w:textAlignment w:val="baseline"/>
      </w:pPr>
    </w:lvl>
    <w:lvl w:ilvl="4" w:tentative="0">
      <w:start w:val="1"/>
      <w:numFmt w:val="lowerLetter"/>
      <w:lvlText w:val="%1)"/>
      <w:lvlJc w:val="left"/>
      <w:pPr>
        <w:ind w:left="2940" w:hanging="420"/>
        <w:textAlignment w:val="baseline"/>
      </w:pPr>
    </w:lvl>
    <w:lvl w:ilvl="5" w:tentative="0">
      <w:start w:val="1"/>
      <w:numFmt w:val="lowerRoman"/>
      <w:lvlText w:val="%1."/>
      <w:lvlJc w:val="right"/>
      <w:pPr>
        <w:ind w:left="3360" w:hanging="420"/>
        <w:textAlignment w:val="baseline"/>
      </w:pPr>
    </w:lvl>
    <w:lvl w:ilvl="6" w:tentative="0">
      <w:start w:val="1"/>
      <w:numFmt w:val="decimal"/>
      <w:lvlText w:val="%1."/>
      <w:lvlJc w:val="left"/>
      <w:pPr>
        <w:ind w:left="3780" w:hanging="420"/>
        <w:textAlignment w:val="baseline"/>
      </w:pPr>
    </w:lvl>
    <w:lvl w:ilvl="7" w:tentative="0">
      <w:start w:val="1"/>
      <w:numFmt w:val="lowerLetter"/>
      <w:lvlText w:val="%1)"/>
      <w:lvlJc w:val="left"/>
      <w:pPr>
        <w:ind w:left="4200" w:hanging="420"/>
        <w:textAlignment w:val="baseline"/>
      </w:pPr>
    </w:lvl>
    <w:lvl w:ilvl="8" w:tentative="0">
      <w:start w:val="1"/>
      <w:numFmt w:val="lowerRoman"/>
      <w:lvlText w:val="%1."/>
      <w:lvlJc w:val="right"/>
      <w:pPr>
        <w:ind w:left="4620" w:hanging="420"/>
        <w:textAlignment w:val="baseline"/>
      </w:pPr>
    </w:lvl>
  </w:abstractNum>
  <w:abstractNum w:abstractNumId="5">
    <w:nsid w:val="45DE9CFB"/>
    <w:multiLevelType w:val="singleLevel"/>
    <w:tmpl w:val="45DE9CFB"/>
    <w:lvl w:ilvl="0" w:tentative="0">
      <w:start w:val="3"/>
      <w:numFmt w:val="decimal"/>
      <w:lvlText w:val="%1."/>
      <w:lvlJc w:val="left"/>
      <w:pPr>
        <w:tabs>
          <w:tab w:val="left" w:pos="312"/>
        </w:tabs>
      </w:pPr>
    </w:lvl>
  </w:abstractNum>
  <w:abstractNum w:abstractNumId="6">
    <w:nsid w:val="71187522"/>
    <w:multiLevelType w:val="multilevel"/>
    <w:tmpl w:val="71187522"/>
    <w:lvl w:ilvl="0" w:tentative="0">
      <w:start w:val="1"/>
      <w:numFmt w:val="japaneseCounting"/>
      <w:pStyle w:val="2"/>
      <w:lvlText w:val="第%1章"/>
      <w:lvlJc w:val="left"/>
      <w:pPr>
        <w:tabs>
          <w:tab w:val="left" w:pos="1620"/>
        </w:tabs>
        <w:ind w:left="1620" w:hanging="16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4"/>
  </w:num>
  <w:num w:numId="3">
    <w:abstractNumId w:val="3"/>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yMTVmNjIyYzNhODcwYWE1ZDcwNzczZGM4YWViNjEifQ=="/>
  </w:docVars>
  <w:rsids>
    <w:rsidRoot w:val="00172A27"/>
    <w:rsid w:val="00012DA4"/>
    <w:rsid w:val="00027315"/>
    <w:rsid w:val="00032F1F"/>
    <w:rsid w:val="00044084"/>
    <w:rsid w:val="000478F6"/>
    <w:rsid w:val="00050907"/>
    <w:rsid w:val="00054490"/>
    <w:rsid w:val="000561EE"/>
    <w:rsid w:val="00074148"/>
    <w:rsid w:val="00083321"/>
    <w:rsid w:val="00085B3E"/>
    <w:rsid w:val="00092788"/>
    <w:rsid w:val="000A2FA7"/>
    <w:rsid w:val="000B14A7"/>
    <w:rsid w:val="000B6BF9"/>
    <w:rsid w:val="000C0C83"/>
    <w:rsid w:val="000F623D"/>
    <w:rsid w:val="0010178C"/>
    <w:rsid w:val="00121FBB"/>
    <w:rsid w:val="00142497"/>
    <w:rsid w:val="001520B7"/>
    <w:rsid w:val="00157C92"/>
    <w:rsid w:val="00173DBB"/>
    <w:rsid w:val="00176B14"/>
    <w:rsid w:val="00176B53"/>
    <w:rsid w:val="001E7B1B"/>
    <w:rsid w:val="00203043"/>
    <w:rsid w:val="002077F6"/>
    <w:rsid w:val="00224243"/>
    <w:rsid w:val="0023295B"/>
    <w:rsid w:val="00255AC5"/>
    <w:rsid w:val="002654FB"/>
    <w:rsid w:val="00294D03"/>
    <w:rsid w:val="002B4BB7"/>
    <w:rsid w:val="002E1F6F"/>
    <w:rsid w:val="00312FEA"/>
    <w:rsid w:val="00313782"/>
    <w:rsid w:val="00323A99"/>
    <w:rsid w:val="00330A66"/>
    <w:rsid w:val="0033698B"/>
    <w:rsid w:val="00353D08"/>
    <w:rsid w:val="003732B2"/>
    <w:rsid w:val="0038045B"/>
    <w:rsid w:val="003D415C"/>
    <w:rsid w:val="003E74BD"/>
    <w:rsid w:val="003F513D"/>
    <w:rsid w:val="0042615E"/>
    <w:rsid w:val="0043395B"/>
    <w:rsid w:val="004469A6"/>
    <w:rsid w:val="00456828"/>
    <w:rsid w:val="0047533C"/>
    <w:rsid w:val="00483B16"/>
    <w:rsid w:val="004B14A2"/>
    <w:rsid w:val="004C2A8B"/>
    <w:rsid w:val="004E16EE"/>
    <w:rsid w:val="00511D5A"/>
    <w:rsid w:val="00566994"/>
    <w:rsid w:val="00566EED"/>
    <w:rsid w:val="005677B1"/>
    <w:rsid w:val="00584F5A"/>
    <w:rsid w:val="005A0FB6"/>
    <w:rsid w:val="005A2131"/>
    <w:rsid w:val="005A5720"/>
    <w:rsid w:val="005E0948"/>
    <w:rsid w:val="005E5690"/>
    <w:rsid w:val="00621224"/>
    <w:rsid w:val="00644588"/>
    <w:rsid w:val="00660E25"/>
    <w:rsid w:val="006711F8"/>
    <w:rsid w:val="00680E9F"/>
    <w:rsid w:val="00690A33"/>
    <w:rsid w:val="006A35C7"/>
    <w:rsid w:val="006D026B"/>
    <w:rsid w:val="006E0527"/>
    <w:rsid w:val="006E5531"/>
    <w:rsid w:val="00702925"/>
    <w:rsid w:val="00734306"/>
    <w:rsid w:val="0075064A"/>
    <w:rsid w:val="007532EB"/>
    <w:rsid w:val="00757AE9"/>
    <w:rsid w:val="007757EC"/>
    <w:rsid w:val="007843DF"/>
    <w:rsid w:val="007A51B6"/>
    <w:rsid w:val="007A6161"/>
    <w:rsid w:val="007A728E"/>
    <w:rsid w:val="007B58FB"/>
    <w:rsid w:val="007E422B"/>
    <w:rsid w:val="007F2A53"/>
    <w:rsid w:val="00807CF0"/>
    <w:rsid w:val="00820EDC"/>
    <w:rsid w:val="008226E1"/>
    <w:rsid w:val="0082306C"/>
    <w:rsid w:val="0085322E"/>
    <w:rsid w:val="00857F6E"/>
    <w:rsid w:val="00861DAB"/>
    <w:rsid w:val="008764CE"/>
    <w:rsid w:val="00892EAD"/>
    <w:rsid w:val="00896B19"/>
    <w:rsid w:val="008D4E78"/>
    <w:rsid w:val="008F45EC"/>
    <w:rsid w:val="00900CC7"/>
    <w:rsid w:val="00905420"/>
    <w:rsid w:val="0092011F"/>
    <w:rsid w:val="00941321"/>
    <w:rsid w:val="0096762E"/>
    <w:rsid w:val="00975BE5"/>
    <w:rsid w:val="009767AC"/>
    <w:rsid w:val="00990F7F"/>
    <w:rsid w:val="009947FB"/>
    <w:rsid w:val="009A06E9"/>
    <w:rsid w:val="009D7B22"/>
    <w:rsid w:val="009E618A"/>
    <w:rsid w:val="009F5D42"/>
    <w:rsid w:val="00A131B2"/>
    <w:rsid w:val="00A20482"/>
    <w:rsid w:val="00A51475"/>
    <w:rsid w:val="00A53070"/>
    <w:rsid w:val="00A54BD8"/>
    <w:rsid w:val="00A81982"/>
    <w:rsid w:val="00A852F2"/>
    <w:rsid w:val="00B176CD"/>
    <w:rsid w:val="00B37603"/>
    <w:rsid w:val="00B63DEF"/>
    <w:rsid w:val="00B80687"/>
    <w:rsid w:val="00BF4774"/>
    <w:rsid w:val="00C122BA"/>
    <w:rsid w:val="00C25352"/>
    <w:rsid w:val="00C40300"/>
    <w:rsid w:val="00C66D3B"/>
    <w:rsid w:val="00C81011"/>
    <w:rsid w:val="00C82444"/>
    <w:rsid w:val="00C87266"/>
    <w:rsid w:val="00C903F2"/>
    <w:rsid w:val="00CB2ACA"/>
    <w:rsid w:val="00CD008E"/>
    <w:rsid w:val="00CE17CC"/>
    <w:rsid w:val="00D31808"/>
    <w:rsid w:val="00D35C2F"/>
    <w:rsid w:val="00D40D87"/>
    <w:rsid w:val="00D542BA"/>
    <w:rsid w:val="00DA4D90"/>
    <w:rsid w:val="00DB51CE"/>
    <w:rsid w:val="00DD757C"/>
    <w:rsid w:val="00DE1B4B"/>
    <w:rsid w:val="00DF7CF6"/>
    <w:rsid w:val="00E10C3D"/>
    <w:rsid w:val="00E23404"/>
    <w:rsid w:val="00E31CA8"/>
    <w:rsid w:val="00E50F1D"/>
    <w:rsid w:val="00E519E1"/>
    <w:rsid w:val="00E53724"/>
    <w:rsid w:val="00E649D5"/>
    <w:rsid w:val="00E76579"/>
    <w:rsid w:val="00ED7309"/>
    <w:rsid w:val="00EE1D0C"/>
    <w:rsid w:val="00EE5624"/>
    <w:rsid w:val="00EE5D5E"/>
    <w:rsid w:val="00F012F7"/>
    <w:rsid w:val="00F67F24"/>
    <w:rsid w:val="00F77033"/>
    <w:rsid w:val="00F86808"/>
    <w:rsid w:val="00FA0B57"/>
    <w:rsid w:val="00FA120B"/>
    <w:rsid w:val="00FB3FA2"/>
    <w:rsid w:val="00FB5443"/>
    <w:rsid w:val="00FB6629"/>
    <w:rsid w:val="00FC206D"/>
    <w:rsid w:val="00FC4F25"/>
    <w:rsid w:val="015155C3"/>
    <w:rsid w:val="019B3E60"/>
    <w:rsid w:val="019D1D85"/>
    <w:rsid w:val="019F1377"/>
    <w:rsid w:val="01B72A42"/>
    <w:rsid w:val="02A12ECC"/>
    <w:rsid w:val="02AF677C"/>
    <w:rsid w:val="02B258E6"/>
    <w:rsid w:val="02B92F68"/>
    <w:rsid w:val="02C731FC"/>
    <w:rsid w:val="03FA16A9"/>
    <w:rsid w:val="046A196E"/>
    <w:rsid w:val="049E79B4"/>
    <w:rsid w:val="04A258FF"/>
    <w:rsid w:val="050C4D7B"/>
    <w:rsid w:val="05A25B25"/>
    <w:rsid w:val="05B73772"/>
    <w:rsid w:val="05CE4392"/>
    <w:rsid w:val="05E3771D"/>
    <w:rsid w:val="05FD7D4A"/>
    <w:rsid w:val="065919DB"/>
    <w:rsid w:val="06986DA4"/>
    <w:rsid w:val="0772733B"/>
    <w:rsid w:val="07F46277"/>
    <w:rsid w:val="08193505"/>
    <w:rsid w:val="082429CB"/>
    <w:rsid w:val="08825A95"/>
    <w:rsid w:val="0890604B"/>
    <w:rsid w:val="0890664A"/>
    <w:rsid w:val="08E841B4"/>
    <w:rsid w:val="09030ACB"/>
    <w:rsid w:val="091E5141"/>
    <w:rsid w:val="094C7E6E"/>
    <w:rsid w:val="095758CA"/>
    <w:rsid w:val="096C6675"/>
    <w:rsid w:val="09866C5A"/>
    <w:rsid w:val="0988635C"/>
    <w:rsid w:val="09F06B84"/>
    <w:rsid w:val="09FA4716"/>
    <w:rsid w:val="0A0705DF"/>
    <w:rsid w:val="0A266BA3"/>
    <w:rsid w:val="0A6C7003"/>
    <w:rsid w:val="0A9D253E"/>
    <w:rsid w:val="0AA22E30"/>
    <w:rsid w:val="0AC86DAD"/>
    <w:rsid w:val="0B542E1A"/>
    <w:rsid w:val="0B84028B"/>
    <w:rsid w:val="0BAD4EA3"/>
    <w:rsid w:val="0BE0523D"/>
    <w:rsid w:val="0BE77733"/>
    <w:rsid w:val="0BE930C6"/>
    <w:rsid w:val="0C2F4BB7"/>
    <w:rsid w:val="0C555D3D"/>
    <w:rsid w:val="0C692F7E"/>
    <w:rsid w:val="0CB06676"/>
    <w:rsid w:val="0CB92BB5"/>
    <w:rsid w:val="0CC51CDA"/>
    <w:rsid w:val="0CC57A50"/>
    <w:rsid w:val="0CEE78D1"/>
    <w:rsid w:val="0D261D48"/>
    <w:rsid w:val="0D344BB7"/>
    <w:rsid w:val="0D4C1C87"/>
    <w:rsid w:val="0D655943"/>
    <w:rsid w:val="0D7864AF"/>
    <w:rsid w:val="0D7B3917"/>
    <w:rsid w:val="0D953B12"/>
    <w:rsid w:val="0DEA1559"/>
    <w:rsid w:val="0DF85BFA"/>
    <w:rsid w:val="0E1A3B33"/>
    <w:rsid w:val="0E4358AB"/>
    <w:rsid w:val="0E4C1889"/>
    <w:rsid w:val="0E4E7362"/>
    <w:rsid w:val="0EF175E2"/>
    <w:rsid w:val="0F0A5C2E"/>
    <w:rsid w:val="0F49471C"/>
    <w:rsid w:val="10454570"/>
    <w:rsid w:val="10563548"/>
    <w:rsid w:val="108F7232"/>
    <w:rsid w:val="10B56D77"/>
    <w:rsid w:val="10DA70EF"/>
    <w:rsid w:val="10F92CC9"/>
    <w:rsid w:val="10FB5C93"/>
    <w:rsid w:val="112C793F"/>
    <w:rsid w:val="116D2518"/>
    <w:rsid w:val="11C7445B"/>
    <w:rsid w:val="11E9141C"/>
    <w:rsid w:val="1216373A"/>
    <w:rsid w:val="12170AB5"/>
    <w:rsid w:val="124E6A14"/>
    <w:rsid w:val="12502219"/>
    <w:rsid w:val="12686E2A"/>
    <w:rsid w:val="126D7F22"/>
    <w:rsid w:val="12C22607"/>
    <w:rsid w:val="12E22A15"/>
    <w:rsid w:val="13166FBF"/>
    <w:rsid w:val="132552F2"/>
    <w:rsid w:val="13593913"/>
    <w:rsid w:val="136C7447"/>
    <w:rsid w:val="138A21CD"/>
    <w:rsid w:val="13B61660"/>
    <w:rsid w:val="13D97AFB"/>
    <w:rsid w:val="143842FC"/>
    <w:rsid w:val="145A3B5A"/>
    <w:rsid w:val="14670158"/>
    <w:rsid w:val="14D83919"/>
    <w:rsid w:val="15063063"/>
    <w:rsid w:val="15092964"/>
    <w:rsid w:val="151942E8"/>
    <w:rsid w:val="155838BF"/>
    <w:rsid w:val="15946ADC"/>
    <w:rsid w:val="15D724EA"/>
    <w:rsid w:val="15E736F6"/>
    <w:rsid w:val="15EA4FD4"/>
    <w:rsid w:val="1618304E"/>
    <w:rsid w:val="161E71F7"/>
    <w:rsid w:val="16411B09"/>
    <w:rsid w:val="164B4D9F"/>
    <w:rsid w:val="1655761A"/>
    <w:rsid w:val="16752D15"/>
    <w:rsid w:val="1795202D"/>
    <w:rsid w:val="17C211CA"/>
    <w:rsid w:val="17C67C14"/>
    <w:rsid w:val="17E429FB"/>
    <w:rsid w:val="17E9641C"/>
    <w:rsid w:val="17EE3EB8"/>
    <w:rsid w:val="18281038"/>
    <w:rsid w:val="1872043E"/>
    <w:rsid w:val="18AD5928"/>
    <w:rsid w:val="18E06045"/>
    <w:rsid w:val="18F726C2"/>
    <w:rsid w:val="191A0E8B"/>
    <w:rsid w:val="19550115"/>
    <w:rsid w:val="19FF5531"/>
    <w:rsid w:val="1A10659A"/>
    <w:rsid w:val="1A1402F7"/>
    <w:rsid w:val="1A4F7EF5"/>
    <w:rsid w:val="1A7F369B"/>
    <w:rsid w:val="1A952EBF"/>
    <w:rsid w:val="1AA23A47"/>
    <w:rsid w:val="1AC45E49"/>
    <w:rsid w:val="1B1E4FF4"/>
    <w:rsid w:val="1B39739D"/>
    <w:rsid w:val="1B462471"/>
    <w:rsid w:val="1B566681"/>
    <w:rsid w:val="1CA81D0D"/>
    <w:rsid w:val="1D18647A"/>
    <w:rsid w:val="1D4027FB"/>
    <w:rsid w:val="1D4256C6"/>
    <w:rsid w:val="1DB2038D"/>
    <w:rsid w:val="1DEF4FEF"/>
    <w:rsid w:val="1E0070A4"/>
    <w:rsid w:val="1E5A7BCF"/>
    <w:rsid w:val="1ED55723"/>
    <w:rsid w:val="1EEC67B8"/>
    <w:rsid w:val="1EF0651F"/>
    <w:rsid w:val="1F494C0E"/>
    <w:rsid w:val="1F6A2B6C"/>
    <w:rsid w:val="1F9113D0"/>
    <w:rsid w:val="1FDB5917"/>
    <w:rsid w:val="1FE521F3"/>
    <w:rsid w:val="1FFF8E78"/>
    <w:rsid w:val="20086CB6"/>
    <w:rsid w:val="202E2AB2"/>
    <w:rsid w:val="204D1B46"/>
    <w:rsid w:val="20717F2A"/>
    <w:rsid w:val="209245FD"/>
    <w:rsid w:val="20BB47BF"/>
    <w:rsid w:val="20D6616D"/>
    <w:rsid w:val="20E068FD"/>
    <w:rsid w:val="20F41793"/>
    <w:rsid w:val="212A0097"/>
    <w:rsid w:val="21373923"/>
    <w:rsid w:val="21447F08"/>
    <w:rsid w:val="215A13FA"/>
    <w:rsid w:val="21671F01"/>
    <w:rsid w:val="21683062"/>
    <w:rsid w:val="216B497A"/>
    <w:rsid w:val="21836E46"/>
    <w:rsid w:val="21BF3D5B"/>
    <w:rsid w:val="21F73B69"/>
    <w:rsid w:val="22317971"/>
    <w:rsid w:val="22450BC2"/>
    <w:rsid w:val="22765384"/>
    <w:rsid w:val="228A35C4"/>
    <w:rsid w:val="22B77672"/>
    <w:rsid w:val="22C34341"/>
    <w:rsid w:val="2301371C"/>
    <w:rsid w:val="231B66EB"/>
    <w:rsid w:val="233314C7"/>
    <w:rsid w:val="23C0685D"/>
    <w:rsid w:val="23C24560"/>
    <w:rsid w:val="240820A0"/>
    <w:rsid w:val="24146BB6"/>
    <w:rsid w:val="24454B90"/>
    <w:rsid w:val="245A36C7"/>
    <w:rsid w:val="24B9355A"/>
    <w:rsid w:val="24D6636F"/>
    <w:rsid w:val="24DA577F"/>
    <w:rsid w:val="24EA02AB"/>
    <w:rsid w:val="24F51A94"/>
    <w:rsid w:val="25113A78"/>
    <w:rsid w:val="251D6CAE"/>
    <w:rsid w:val="256117E3"/>
    <w:rsid w:val="25907D34"/>
    <w:rsid w:val="25FE7965"/>
    <w:rsid w:val="26435EC5"/>
    <w:rsid w:val="26A83964"/>
    <w:rsid w:val="26CC6699"/>
    <w:rsid w:val="26F73C54"/>
    <w:rsid w:val="270B17B5"/>
    <w:rsid w:val="273449CF"/>
    <w:rsid w:val="273B4100"/>
    <w:rsid w:val="27EC1C77"/>
    <w:rsid w:val="27EF322D"/>
    <w:rsid w:val="281B09D9"/>
    <w:rsid w:val="282044EC"/>
    <w:rsid w:val="28984B85"/>
    <w:rsid w:val="28B544DD"/>
    <w:rsid w:val="28E20AB5"/>
    <w:rsid w:val="28F620ED"/>
    <w:rsid w:val="29262ECD"/>
    <w:rsid w:val="29310257"/>
    <w:rsid w:val="294E7AD1"/>
    <w:rsid w:val="2997684D"/>
    <w:rsid w:val="299C1B3B"/>
    <w:rsid w:val="299F2480"/>
    <w:rsid w:val="29C966E1"/>
    <w:rsid w:val="2A1F7239"/>
    <w:rsid w:val="2A9071FF"/>
    <w:rsid w:val="2A915858"/>
    <w:rsid w:val="2AD31208"/>
    <w:rsid w:val="2B5804EF"/>
    <w:rsid w:val="2B7816DF"/>
    <w:rsid w:val="2B82123D"/>
    <w:rsid w:val="2B912D90"/>
    <w:rsid w:val="2B957848"/>
    <w:rsid w:val="2BB05DAB"/>
    <w:rsid w:val="2BB95B92"/>
    <w:rsid w:val="2BDB5411"/>
    <w:rsid w:val="2BFF3932"/>
    <w:rsid w:val="2C0462B5"/>
    <w:rsid w:val="2C1A76C8"/>
    <w:rsid w:val="2C90106C"/>
    <w:rsid w:val="2C934526"/>
    <w:rsid w:val="2CEB2E12"/>
    <w:rsid w:val="2D1C2FCC"/>
    <w:rsid w:val="2D1D35DA"/>
    <w:rsid w:val="2D430F8C"/>
    <w:rsid w:val="2D7B7EC6"/>
    <w:rsid w:val="2DF87935"/>
    <w:rsid w:val="2E2A34DD"/>
    <w:rsid w:val="2E2B3B4D"/>
    <w:rsid w:val="2E731311"/>
    <w:rsid w:val="2EE407BD"/>
    <w:rsid w:val="2F097580"/>
    <w:rsid w:val="2F0D7070"/>
    <w:rsid w:val="2FDC7FFC"/>
    <w:rsid w:val="2FF93BDE"/>
    <w:rsid w:val="30080299"/>
    <w:rsid w:val="30196A52"/>
    <w:rsid w:val="30556F21"/>
    <w:rsid w:val="308167B1"/>
    <w:rsid w:val="308B06CA"/>
    <w:rsid w:val="30CB4646"/>
    <w:rsid w:val="30D122A1"/>
    <w:rsid w:val="30DE5A70"/>
    <w:rsid w:val="31253EFD"/>
    <w:rsid w:val="3136754C"/>
    <w:rsid w:val="313A580F"/>
    <w:rsid w:val="31707707"/>
    <w:rsid w:val="318A4518"/>
    <w:rsid w:val="31A817A0"/>
    <w:rsid w:val="321618F3"/>
    <w:rsid w:val="32496611"/>
    <w:rsid w:val="3251652F"/>
    <w:rsid w:val="3293148F"/>
    <w:rsid w:val="32F315B1"/>
    <w:rsid w:val="33153761"/>
    <w:rsid w:val="33462EA6"/>
    <w:rsid w:val="335E4FD3"/>
    <w:rsid w:val="33917C35"/>
    <w:rsid w:val="33CE0351"/>
    <w:rsid w:val="33D317C4"/>
    <w:rsid w:val="33E415A6"/>
    <w:rsid w:val="33F760BF"/>
    <w:rsid w:val="33FDCC59"/>
    <w:rsid w:val="342C00C9"/>
    <w:rsid w:val="342C5A2E"/>
    <w:rsid w:val="342C7AD0"/>
    <w:rsid w:val="34336D9B"/>
    <w:rsid w:val="34601B4D"/>
    <w:rsid w:val="347449FD"/>
    <w:rsid w:val="34B6048D"/>
    <w:rsid w:val="355631B1"/>
    <w:rsid w:val="355960E8"/>
    <w:rsid w:val="35645CEC"/>
    <w:rsid w:val="35FF0ACE"/>
    <w:rsid w:val="361B3E07"/>
    <w:rsid w:val="363637C9"/>
    <w:rsid w:val="365E262C"/>
    <w:rsid w:val="37124986"/>
    <w:rsid w:val="374A061B"/>
    <w:rsid w:val="37B33094"/>
    <w:rsid w:val="37B3452D"/>
    <w:rsid w:val="37B54F5E"/>
    <w:rsid w:val="37C91FA2"/>
    <w:rsid w:val="37CD261C"/>
    <w:rsid w:val="38157B54"/>
    <w:rsid w:val="382D55B6"/>
    <w:rsid w:val="383A50CB"/>
    <w:rsid w:val="38B844F1"/>
    <w:rsid w:val="38FF3ECD"/>
    <w:rsid w:val="397B6411"/>
    <w:rsid w:val="3A3415AB"/>
    <w:rsid w:val="3A401728"/>
    <w:rsid w:val="3A486FEC"/>
    <w:rsid w:val="3A700861"/>
    <w:rsid w:val="3ABE651E"/>
    <w:rsid w:val="3B1A2146"/>
    <w:rsid w:val="3B5D4EDB"/>
    <w:rsid w:val="3B620744"/>
    <w:rsid w:val="3B700CF8"/>
    <w:rsid w:val="3B892C45"/>
    <w:rsid w:val="3BA40153"/>
    <w:rsid w:val="3C094001"/>
    <w:rsid w:val="3C254CC5"/>
    <w:rsid w:val="3C830972"/>
    <w:rsid w:val="3C932FE4"/>
    <w:rsid w:val="3C9A4305"/>
    <w:rsid w:val="3D0754BF"/>
    <w:rsid w:val="3D531D5F"/>
    <w:rsid w:val="3D570A9D"/>
    <w:rsid w:val="3D714C6E"/>
    <w:rsid w:val="3D9A6684"/>
    <w:rsid w:val="3E5A3954"/>
    <w:rsid w:val="3E8A6BAC"/>
    <w:rsid w:val="3EA515C9"/>
    <w:rsid w:val="3EDC7F25"/>
    <w:rsid w:val="3EEF156F"/>
    <w:rsid w:val="3F3A5963"/>
    <w:rsid w:val="3F987964"/>
    <w:rsid w:val="3FCF2126"/>
    <w:rsid w:val="4000052B"/>
    <w:rsid w:val="40155D85"/>
    <w:rsid w:val="401C68D8"/>
    <w:rsid w:val="408F3014"/>
    <w:rsid w:val="409077B3"/>
    <w:rsid w:val="409D207E"/>
    <w:rsid w:val="40B01466"/>
    <w:rsid w:val="40CE71DD"/>
    <w:rsid w:val="41243F0D"/>
    <w:rsid w:val="412F188B"/>
    <w:rsid w:val="413A7F64"/>
    <w:rsid w:val="41A045E5"/>
    <w:rsid w:val="41B1557F"/>
    <w:rsid w:val="41B33FA8"/>
    <w:rsid w:val="41C11E30"/>
    <w:rsid w:val="41C85571"/>
    <w:rsid w:val="41CA4AC0"/>
    <w:rsid w:val="41D51202"/>
    <w:rsid w:val="41F72912"/>
    <w:rsid w:val="42321910"/>
    <w:rsid w:val="42640053"/>
    <w:rsid w:val="42847921"/>
    <w:rsid w:val="42FE0D52"/>
    <w:rsid w:val="430C6884"/>
    <w:rsid w:val="43104F29"/>
    <w:rsid w:val="43390695"/>
    <w:rsid w:val="4368030A"/>
    <w:rsid w:val="437914EC"/>
    <w:rsid w:val="438A0837"/>
    <w:rsid w:val="438D6634"/>
    <w:rsid w:val="438E63DF"/>
    <w:rsid w:val="43AD2778"/>
    <w:rsid w:val="43B03BDD"/>
    <w:rsid w:val="43CD6962"/>
    <w:rsid w:val="44870A79"/>
    <w:rsid w:val="449204DB"/>
    <w:rsid w:val="44BE4D2C"/>
    <w:rsid w:val="44D55579"/>
    <w:rsid w:val="44FF34A7"/>
    <w:rsid w:val="45560721"/>
    <w:rsid w:val="458108E4"/>
    <w:rsid w:val="458A049C"/>
    <w:rsid w:val="45C7519E"/>
    <w:rsid w:val="45DC150B"/>
    <w:rsid w:val="45EF19CA"/>
    <w:rsid w:val="45FB0ED3"/>
    <w:rsid w:val="46065A16"/>
    <w:rsid w:val="461E76FB"/>
    <w:rsid w:val="46912C10"/>
    <w:rsid w:val="46D92F39"/>
    <w:rsid w:val="46E22739"/>
    <w:rsid w:val="46E56B96"/>
    <w:rsid w:val="471D19C3"/>
    <w:rsid w:val="472114B3"/>
    <w:rsid w:val="47226FD9"/>
    <w:rsid w:val="47243BB5"/>
    <w:rsid w:val="4770221E"/>
    <w:rsid w:val="47EF667F"/>
    <w:rsid w:val="48182F59"/>
    <w:rsid w:val="48557F6D"/>
    <w:rsid w:val="48853CC3"/>
    <w:rsid w:val="48D36892"/>
    <w:rsid w:val="492B03C7"/>
    <w:rsid w:val="49366D6C"/>
    <w:rsid w:val="49395942"/>
    <w:rsid w:val="49514F8F"/>
    <w:rsid w:val="498521CD"/>
    <w:rsid w:val="49DB63BD"/>
    <w:rsid w:val="49E635A2"/>
    <w:rsid w:val="4A0D5D1E"/>
    <w:rsid w:val="4A2D0D37"/>
    <w:rsid w:val="4A31001F"/>
    <w:rsid w:val="4A560D5A"/>
    <w:rsid w:val="4A5F33D2"/>
    <w:rsid w:val="4A767978"/>
    <w:rsid w:val="4A8226D6"/>
    <w:rsid w:val="4A9A4715"/>
    <w:rsid w:val="4B1073BE"/>
    <w:rsid w:val="4B337A07"/>
    <w:rsid w:val="4B401609"/>
    <w:rsid w:val="4B4D3568"/>
    <w:rsid w:val="4B531E57"/>
    <w:rsid w:val="4B9218C5"/>
    <w:rsid w:val="4BE23818"/>
    <w:rsid w:val="4BFA7E0E"/>
    <w:rsid w:val="4C7D6AAD"/>
    <w:rsid w:val="4CAE64CA"/>
    <w:rsid w:val="4D36649F"/>
    <w:rsid w:val="4D5E56EE"/>
    <w:rsid w:val="4D6C4C3E"/>
    <w:rsid w:val="4D77007F"/>
    <w:rsid w:val="4D9A1D27"/>
    <w:rsid w:val="4D9E2B19"/>
    <w:rsid w:val="4DA629E4"/>
    <w:rsid w:val="4DC077DE"/>
    <w:rsid w:val="4DFB2A4C"/>
    <w:rsid w:val="4E74636C"/>
    <w:rsid w:val="4EAF64CF"/>
    <w:rsid w:val="4EC40BD3"/>
    <w:rsid w:val="4ED45B8A"/>
    <w:rsid w:val="4EF3411E"/>
    <w:rsid w:val="4F0315BB"/>
    <w:rsid w:val="4F04186A"/>
    <w:rsid w:val="4F3F4A26"/>
    <w:rsid w:val="4F471CD3"/>
    <w:rsid w:val="4F701229"/>
    <w:rsid w:val="4F7A3E56"/>
    <w:rsid w:val="4F830E8B"/>
    <w:rsid w:val="4FBB7FCB"/>
    <w:rsid w:val="4FC24568"/>
    <w:rsid w:val="50177D90"/>
    <w:rsid w:val="504D2049"/>
    <w:rsid w:val="50510C81"/>
    <w:rsid w:val="50970A38"/>
    <w:rsid w:val="50B575DB"/>
    <w:rsid w:val="51067449"/>
    <w:rsid w:val="5115490C"/>
    <w:rsid w:val="51513FB9"/>
    <w:rsid w:val="51586419"/>
    <w:rsid w:val="51A73C01"/>
    <w:rsid w:val="51A90A23"/>
    <w:rsid w:val="51AE7E46"/>
    <w:rsid w:val="52663E02"/>
    <w:rsid w:val="52883448"/>
    <w:rsid w:val="52D3493F"/>
    <w:rsid w:val="5364722F"/>
    <w:rsid w:val="536F35A6"/>
    <w:rsid w:val="53AD1561"/>
    <w:rsid w:val="541441AC"/>
    <w:rsid w:val="54555DC9"/>
    <w:rsid w:val="54C53DC5"/>
    <w:rsid w:val="5572737D"/>
    <w:rsid w:val="55954D7C"/>
    <w:rsid w:val="55997E7C"/>
    <w:rsid w:val="55BA1450"/>
    <w:rsid w:val="5625224C"/>
    <w:rsid w:val="56A104EA"/>
    <w:rsid w:val="56FE09EC"/>
    <w:rsid w:val="570A5ABF"/>
    <w:rsid w:val="57231221"/>
    <w:rsid w:val="572903CD"/>
    <w:rsid w:val="572D480E"/>
    <w:rsid w:val="5734615C"/>
    <w:rsid w:val="57596A47"/>
    <w:rsid w:val="576E572B"/>
    <w:rsid w:val="579878A8"/>
    <w:rsid w:val="57B10631"/>
    <w:rsid w:val="57CC7219"/>
    <w:rsid w:val="57DE5703"/>
    <w:rsid w:val="57E4194A"/>
    <w:rsid w:val="58423955"/>
    <w:rsid w:val="584D0173"/>
    <w:rsid w:val="58550FBC"/>
    <w:rsid w:val="5876194C"/>
    <w:rsid w:val="588A2CA6"/>
    <w:rsid w:val="589A7317"/>
    <w:rsid w:val="593859A7"/>
    <w:rsid w:val="594F5367"/>
    <w:rsid w:val="596C20C2"/>
    <w:rsid w:val="59B67FF2"/>
    <w:rsid w:val="5A2B6183"/>
    <w:rsid w:val="5A4233A9"/>
    <w:rsid w:val="5A610A55"/>
    <w:rsid w:val="5A6474AA"/>
    <w:rsid w:val="5AC16DDD"/>
    <w:rsid w:val="5AF24009"/>
    <w:rsid w:val="5B0B62AA"/>
    <w:rsid w:val="5B4F5C1B"/>
    <w:rsid w:val="5B5356F3"/>
    <w:rsid w:val="5B5957A3"/>
    <w:rsid w:val="5BA22D4B"/>
    <w:rsid w:val="5BBB7057"/>
    <w:rsid w:val="5BE5227A"/>
    <w:rsid w:val="5BE7715C"/>
    <w:rsid w:val="5C423F4D"/>
    <w:rsid w:val="5C451348"/>
    <w:rsid w:val="5C8A1451"/>
    <w:rsid w:val="5C8A6E7F"/>
    <w:rsid w:val="5CA20105"/>
    <w:rsid w:val="5CBF473D"/>
    <w:rsid w:val="5CF27722"/>
    <w:rsid w:val="5D381AFC"/>
    <w:rsid w:val="5D553428"/>
    <w:rsid w:val="5D7859B5"/>
    <w:rsid w:val="5DAD189A"/>
    <w:rsid w:val="5DEA7DBC"/>
    <w:rsid w:val="5E041CAD"/>
    <w:rsid w:val="5E3F32CC"/>
    <w:rsid w:val="5E710AA5"/>
    <w:rsid w:val="5E8F0FA0"/>
    <w:rsid w:val="5EF131DA"/>
    <w:rsid w:val="5EF31418"/>
    <w:rsid w:val="5F37427A"/>
    <w:rsid w:val="5F475D9B"/>
    <w:rsid w:val="5F526256"/>
    <w:rsid w:val="604B07A8"/>
    <w:rsid w:val="60626250"/>
    <w:rsid w:val="6079630C"/>
    <w:rsid w:val="60D847C1"/>
    <w:rsid w:val="60FD0443"/>
    <w:rsid w:val="611C035E"/>
    <w:rsid w:val="61556086"/>
    <w:rsid w:val="617B46C2"/>
    <w:rsid w:val="617E3968"/>
    <w:rsid w:val="618953F4"/>
    <w:rsid w:val="61A836EF"/>
    <w:rsid w:val="61E7521F"/>
    <w:rsid w:val="61FD505E"/>
    <w:rsid w:val="62477F0C"/>
    <w:rsid w:val="62850AB0"/>
    <w:rsid w:val="62856BD7"/>
    <w:rsid w:val="62907095"/>
    <w:rsid w:val="62B1476A"/>
    <w:rsid w:val="62D249FD"/>
    <w:rsid w:val="62DA6E54"/>
    <w:rsid w:val="62E778F4"/>
    <w:rsid w:val="63297326"/>
    <w:rsid w:val="633A3239"/>
    <w:rsid w:val="63422F56"/>
    <w:rsid w:val="637E4FA5"/>
    <w:rsid w:val="63AB062A"/>
    <w:rsid w:val="63E94CAF"/>
    <w:rsid w:val="63F862EA"/>
    <w:rsid w:val="64200CA1"/>
    <w:rsid w:val="64450D00"/>
    <w:rsid w:val="64487CA6"/>
    <w:rsid w:val="648B5F71"/>
    <w:rsid w:val="64FE29DC"/>
    <w:rsid w:val="651546D8"/>
    <w:rsid w:val="65354356"/>
    <w:rsid w:val="656508BE"/>
    <w:rsid w:val="6578278E"/>
    <w:rsid w:val="65817895"/>
    <w:rsid w:val="65A3636E"/>
    <w:rsid w:val="65B00F9C"/>
    <w:rsid w:val="65D33C72"/>
    <w:rsid w:val="65E14492"/>
    <w:rsid w:val="665C65B9"/>
    <w:rsid w:val="666B40A1"/>
    <w:rsid w:val="669B4986"/>
    <w:rsid w:val="66C002AD"/>
    <w:rsid w:val="66C60B0E"/>
    <w:rsid w:val="66F23C42"/>
    <w:rsid w:val="66F61BBC"/>
    <w:rsid w:val="677F14DD"/>
    <w:rsid w:val="680447AD"/>
    <w:rsid w:val="682278F5"/>
    <w:rsid w:val="687D3EE5"/>
    <w:rsid w:val="68901A5B"/>
    <w:rsid w:val="68E24AEE"/>
    <w:rsid w:val="692344C5"/>
    <w:rsid w:val="69320EA6"/>
    <w:rsid w:val="696C3252"/>
    <w:rsid w:val="69F449F8"/>
    <w:rsid w:val="6A7C28C5"/>
    <w:rsid w:val="6AC02C0D"/>
    <w:rsid w:val="6AC3666E"/>
    <w:rsid w:val="6AC37CCE"/>
    <w:rsid w:val="6B48239F"/>
    <w:rsid w:val="6B5902B1"/>
    <w:rsid w:val="6B65481E"/>
    <w:rsid w:val="6B965083"/>
    <w:rsid w:val="6BF56209"/>
    <w:rsid w:val="6C315F8D"/>
    <w:rsid w:val="6C4435A8"/>
    <w:rsid w:val="6CA6151B"/>
    <w:rsid w:val="6CB97F3A"/>
    <w:rsid w:val="6CE62803"/>
    <w:rsid w:val="6D106EDC"/>
    <w:rsid w:val="6D1A4C81"/>
    <w:rsid w:val="6D313897"/>
    <w:rsid w:val="6D3360C1"/>
    <w:rsid w:val="6D3920C9"/>
    <w:rsid w:val="6D4E5EDC"/>
    <w:rsid w:val="6D5E1A8D"/>
    <w:rsid w:val="6D646565"/>
    <w:rsid w:val="6DA564CE"/>
    <w:rsid w:val="6DB12CE1"/>
    <w:rsid w:val="6DB15184"/>
    <w:rsid w:val="6DB36A59"/>
    <w:rsid w:val="6DF20188"/>
    <w:rsid w:val="6E4341A8"/>
    <w:rsid w:val="6E4B6747"/>
    <w:rsid w:val="6F2D7836"/>
    <w:rsid w:val="6F3D6877"/>
    <w:rsid w:val="6FB245D1"/>
    <w:rsid w:val="709F7F33"/>
    <w:rsid w:val="70A252FD"/>
    <w:rsid w:val="70DB1C19"/>
    <w:rsid w:val="71493231"/>
    <w:rsid w:val="71AA50FB"/>
    <w:rsid w:val="71AD13C2"/>
    <w:rsid w:val="71B86549"/>
    <w:rsid w:val="7217652B"/>
    <w:rsid w:val="726D1FD0"/>
    <w:rsid w:val="735A7F71"/>
    <w:rsid w:val="735E0CA3"/>
    <w:rsid w:val="73634DF7"/>
    <w:rsid w:val="73EA7A68"/>
    <w:rsid w:val="7406455B"/>
    <w:rsid w:val="74344A04"/>
    <w:rsid w:val="74541C55"/>
    <w:rsid w:val="74727FD6"/>
    <w:rsid w:val="747E49D6"/>
    <w:rsid w:val="74A672E2"/>
    <w:rsid w:val="74BC43DF"/>
    <w:rsid w:val="74E36A4E"/>
    <w:rsid w:val="74FA699E"/>
    <w:rsid w:val="754F0472"/>
    <w:rsid w:val="75EE16C6"/>
    <w:rsid w:val="75F164A6"/>
    <w:rsid w:val="76225243"/>
    <w:rsid w:val="76377AFB"/>
    <w:rsid w:val="765C57B4"/>
    <w:rsid w:val="76985EA2"/>
    <w:rsid w:val="769F5076"/>
    <w:rsid w:val="76F523BD"/>
    <w:rsid w:val="77905DB8"/>
    <w:rsid w:val="77924F2F"/>
    <w:rsid w:val="779E7193"/>
    <w:rsid w:val="77B872CA"/>
    <w:rsid w:val="77CF26E1"/>
    <w:rsid w:val="78457CA6"/>
    <w:rsid w:val="785B1E49"/>
    <w:rsid w:val="788B7242"/>
    <w:rsid w:val="78D67AA0"/>
    <w:rsid w:val="78ED44DE"/>
    <w:rsid w:val="790924F8"/>
    <w:rsid w:val="791C748B"/>
    <w:rsid w:val="791E776C"/>
    <w:rsid w:val="79A8143C"/>
    <w:rsid w:val="79AD3DDA"/>
    <w:rsid w:val="79CE02DE"/>
    <w:rsid w:val="79F77B58"/>
    <w:rsid w:val="7AB00D95"/>
    <w:rsid w:val="7AC17F67"/>
    <w:rsid w:val="7BA06143"/>
    <w:rsid w:val="7BA5F678"/>
    <w:rsid w:val="7BF52D20"/>
    <w:rsid w:val="7C5169A8"/>
    <w:rsid w:val="7C54335A"/>
    <w:rsid w:val="7C6A7443"/>
    <w:rsid w:val="7C8F4A97"/>
    <w:rsid w:val="7CB96478"/>
    <w:rsid w:val="7CDD764F"/>
    <w:rsid w:val="7D7658F7"/>
    <w:rsid w:val="7D7D7170"/>
    <w:rsid w:val="7DB173E4"/>
    <w:rsid w:val="7E723F31"/>
    <w:rsid w:val="7E7D5AD9"/>
    <w:rsid w:val="7E7F9AA0"/>
    <w:rsid w:val="7E871CF2"/>
    <w:rsid w:val="7EA17351"/>
    <w:rsid w:val="7EA63EC5"/>
    <w:rsid w:val="7EBD36CB"/>
    <w:rsid w:val="7ED937B0"/>
    <w:rsid w:val="7EF649F8"/>
    <w:rsid w:val="7F21544D"/>
    <w:rsid w:val="7F270A61"/>
    <w:rsid w:val="7F6B2860"/>
    <w:rsid w:val="7FA85C68"/>
    <w:rsid w:val="7FAC310B"/>
    <w:rsid w:val="7FBD3767"/>
    <w:rsid w:val="7FBF34C2"/>
    <w:rsid w:val="7FE24806"/>
    <w:rsid w:val="BDDE0AC6"/>
    <w:rsid w:val="BED930D3"/>
    <w:rsid w:val="BFFF7857"/>
    <w:rsid w:val="D9FBDEEF"/>
    <w:rsid w:val="DF7B5464"/>
    <w:rsid w:val="EB392271"/>
    <w:rsid w:val="F6BF2EF6"/>
    <w:rsid w:val="FF7EAAAE"/>
    <w:rsid w:val="FFBB00A7"/>
    <w:rsid w:val="FFEC28FD"/>
    <w:rsid w:val="FFF36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9"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99"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sz w:val="24"/>
      <w:szCs w:val="22"/>
      <w:lang w:val="en-US" w:eastAsia="zh-CN" w:bidi="ar-SA"/>
    </w:rPr>
  </w:style>
  <w:style w:type="paragraph" w:styleId="2">
    <w:name w:val="heading 1"/>
    <w:basedOn w:val="1"/>
    <w:next w:val="1"/>
    <w:qFormat/>
    <w:uiPriority w:val="0"/>
    <w:pPr>
      <w:numPr>
        <w:ilvl w:val="0"/>
        <w:numId w:val="1"/>
      </w:numPr>
      <w:spacing w:line="440" w:lineRule="exact"/>
      <w:jc w:val="center"/>
      <w:outlineLvl w:val="0"/>
    </w:pPr>
    <w:rPr>
      <w:rFonts w:ascii="黑体" w:hAnsi="宋体" w:eastAsia="黑体"/>
      <w:b/>
      <w:color w:val="000000"/>
      <w:sz w:val="36"/>
      <w:szCs w:val="36"/>
    </w:rPr>
  </w:style>
  <w:style w:type="paragraph" w:styleId="3">
    <w:name w:val="heading 2"/>
    <w:basedOn w:val="1"/>
    <w:next w:val="1"/>
    <w:unhideWhenUsed/>
    <w:qFormat/>
    <w:uiPriority w:val="0"/>
    <w:pPr>
      <w:keepNext/>
      <w:keepLines/>
      <w:tabs>
        <w:tab w:val="left" w:pos="720"/>
      </w:tabs>
      <w:spacing w:before="260" w:after="260" w:line="416" w:lineRule="auto"/>
      <w:ind w:left="567" w:hanging="567"/>
      <w:outlineLvl w:val="1"/>
    </w:pPr>
    <w:rPr>
      <w:rFonts w:ascii="Arial" w:hAnsi="Arial" w:eastAsia="黑体"/>
      <w:b/>
      <w:bCs/>
      <w:sz w:val="32"/>
      <w:szCs w:val="32"/>
    </w:rPr>
  </w:style>
  <w:style w:type="paragraph" w:styleId="4">
    <w:name w:val="heading 4"/>
    <w:basedOn w:val="1"/>
    <w:next w:val="1"/>
    <w:unhideWhenUsed/>
    <w:qFormat/>
    <w:uiPriority w:val="9"/>
    <w:pPr>
      <w:keepNext/>
      <w:keepLines/>
      <w:spacing w:before="2" w:after="2" w:line="360" w:lineRule="auto"/>
      <w:outlineLvl w:val="3"/>
    </w:pPr>
    <w:rPr>
      <w:b/>
      <w:szCs w:val="24"/>
    </w:rPr>
  </w:style>
  <w:style w:type="paragraph" w:styleId="5">
    <w:name w:val="heading 6"/>
    <w:basedOn w:val="1"/>
    <w:next w:val="1"/>
    <w:qFormat/>
    <w:uiPriority w:val="0"/>
    <w:pPr>
      <w:keepNext/>
      <w:keepLines/>
      <w:spacing w:before="240" w:after="64" w:line="317" w:lineRule="auto"/>
      <w:outlineLvl w:val="5"/>
    </w:pPr>
    <w:rPr>
      <w:rFonts w:ascii="Arial" w:hAnsi="Arial" w:eastAsia="黑体"/>
      <w:b/>
      <w:bCs/>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0"/>
    </w:pPr>
  </w:style>
  <w:style w:type="paragraph" w:styleId="7">
    <w:name w:val="Body Text Indent"/>
    <w:basedOn w:val="1"/>
    <w:next w:val="6"/>
    <w:qFormat/>
    <w:uiPriority w:val="0"/>
    <w:pPr>
      <w:spacing w:line="480" w:lineRule="auto"/>
      <w:ind w:firstLine="600"/>
    </w:pPr>
    <w:rPr>
      <w:sz w:val="28"/>
    </w:rPr>
  </w:style>
  <w:style w:type="paragraph" w:styleId="8">
    <w:name w:val="caption"/>
    <w:basedOn w:val="1"/>
    <w:next w:val="1"/>
    <w:qFormat/>
    <w:uiPriority w:val="0"/>
    <w:rPr>
      <w:rFonts w:ascii="Arial" w:hAnsi="Arial" w:eastAsia="黑体"/>
      <w:sz w:val="20"/>
    </w:rPr>
  </w:style>
  <w:style w:type="paragraph" w:styleId="9">
    <w:name w:val="toa heading"/>
    <w:basedOn w:val="1"/>
    <w:next w:val="1"/>
    <w:qFormat/>
    <w:uiPriority w:val="0"/>
    <w:rPr>
      <w:rFonts w:ascii="Arial" w:hAnsi="Arial"/>
    </w:rPr>
  </w:style>
  <w:style w:type="paragraph" w:styleId="10">
    <w:name w:val="annotation text"/>
    <w:basedOn w:val="1"/>
    <w:link w:val="335"/>
    <w:qFormat/>
    <w:uiPriority w:val="0"/>
    <w:pPr>
      <w:jc w:val="left"/>
    </w:pPr>
  </w:style>
  <w:style w:type="paragraph" w:styleId="11">
    <w:name w:val="Body Text"/>
    <w:basedOn w:val="1"/>
    <w:qFormat/>
    <w:uiPriority w:val="0"/>
    <w:pPr>
      <w:spacing w:after="120"/>
    </w:pPr>
  </w:style>
  <w:style w:type="paragraph" w:styleId="12">
    <w:name w:val="toc 3"/>
    <w:basedOn w:val="1"/>
    <w:next w:val="1"/>
    <w:qFormat/>
    <w:uiPriority w:val="39"/>
    <w:pPr>
      <w:tabs>
        <w:tab w:val="right" w:leader="dot" w:pos="9060"/>
      </w:tabs>
      <w:ind w:left="1"/>
    </w:pPr>
    <w:rPr>
      <w:rFonts w:ascii="仿宋_GB2312" w:eastAsia="仿宋_GB2312"/>
      <w:szCs w:val="36"/>
    </w:rPr>
  </w:style>
  <w:style w:type="paragraph" w:styleId="13">
    <w:name w:val="Plain Text"/>
    <w:basedOn w:val="1"/>
    <w:next w:val="1"/>
    <w:qFormat/>
    <w:uiPriority w:val="0"/>
    <w:pPr>
      <w:overflowPunct w:val="0"/>
      <w:autoSpaceDE w:val="0"/>
      <w:autoSpaceDN w:val="0"/>
      <w:adjustRightInd w:val="0"/>
      <w:jc w:val="left"/>
    </w:pPr>
    <w:rPr>
      <w:rFonts w:hAnsi="Courier New"/>
    </w:rPr>
  </w:style>
  <w:style w:type="paragraph" w:styleId="14">
    <w:name w:val="Date"/>
    <w:basedOn w:val="1"/>
    <w:next w:val="1"/>
    <w:qFormat/>
    <w:uiPriority w:val="0"/>
    <w:pPr>
      <w:ind w:left="100"/>
    </w:pPr>
    <w:rPr>
      <w:sz w:val="28"/>
    </w:rPr>
  </w:style>
  <w:style w:type="paragraph" w:styleId="15">
    <w:name w:val="Balloon Text"/>
    <w:basedOn w:val="1"/>
    <w:link w:val="322"/>
    <w:qFormat/>
    <w:uiPriority w:val="0"/>
    <w:rPr>
      <w:sz w:val="18"/>
      <w:szCs w:val="18"/>
    </w:rPr>
  </w:style>
  <w:style w:type="paragraph" w:styleId="16">
    <w:name w:val="footer"/>
    <w:basedOn w:val="1"/>
    <w:link w:val="117"/>
    <w:qFormat/>
    <w:uiPriority w:val="0"/>
    <w:pPr>
      <w:tabs>
        <w:tab w:val="center" w:pos="4153"/>
        <w:tab w:val="right" w:pos="8306"/>
      </w:tabs>
      <w:snapToGrid w:val="0"/>
      <w:jc w:val="left"/>
    </w:pPr>
    <w:rPr>
      <w:sz w:val="18"/>
    </w:rPr>
  </w:style>
  <w:style w:type="paragraph" w:styleId="17">
    <w:name w:val="header"/>
    <w:basedOn w:val="1"/>
    <w:link w:val="74"/>
    <w:qFormat/>
    <w:uiPriority w:val="0"/>
    <w:pPr>
      <w:pBdr>
        <w:bottom w:val="single" w:color="000000" w:sz="6" w:space="1"/>
      </w:pBdr>
      <w:tabs>
        <w:tab w:val="center" w:pos="4153"/>
        <w:tab w:val="right" w:pos="8306"/>
      </w:tabs>
      <w:snapToGrid w:val="0"/>
      <w:jc w:val="center"/>
    </w:pPr>
    <w:rPr>
      <w:sz w:val="18"/>
    </w:rPr>
  </w:style>
  <w:style w:type="paragraph" w:styleId="18">
    <w:name w:val="toc 1"/>
    <w:basedOn w:val="1"/>
    <w:next w:val="1"/>
    <w:qFormat/>
    <w:uiPriority w:val="0"/>
    <w:rPr>
      <w:rFonts w:eastAsia="黑体"/>
      <w:b/>
      <w:kern w:val="2"/>
      <w:szCs w:val="24"/>
    </w:rPr>
  </w:style>
  <w:style w:type="paragraph" w:styleId="19">
    <w:name w:val="Subtitle"/>
    <w:basedOn w:val="1"/>
    <w:qFormat/>
    <w:uiPriority w:val="0"/>
    <w:pPr>
      <w:spacing w:after="156"/>
      <w:jc w:val="center"/>
    </w:pPr>
    <w:rPr>
      <w:i/>
      <w:sz w:val="36"/>
      <w:lang w:val="en-AU"/>
    </w:rPr>
  </w:style>
  <w:style w:type="paragraph" w:styleId="20">
    <w:name w:val="List"/>
    <w:basedOn w:val="1"/>
    <w:qFormat/>
    <w:uiPriority w:val="0"/>
    <w:pPr>
      <w:ind w:left="200" w:hanging="200" w:hangingChars="200"/>
    </w:pPr>
    <w:rPr>
      <w:sz w:val="28"/>
    </w:rPr>
  </w:style>
  <w:style w:type="paragraph" w:styleId="21">
    <w:name w:val="toc 6"/>
    <w:basedOn w:val="1"/>
    <w:next w:val="1"/>
    <w:semiHidden/>
    <w:qFormat/>
    <w:uiPriority w:val="99"/>
    <w:pPr>
      <w:ind w:left="1050"/>
      <w:jc w:val="left"/>
    </w:pPr>
    <w:rPr>
      <w:sz w:val="18"/>
      <w:szCs w:val="18"/>
    </w:rPr>
  </w:style>
  <w:style w:type="paragraph" w:styleId="22">
    <w:name w:val="Normal (Web)"/>
    <w:basedOn w:val="1"/>
    <w:qFormat/>
    <w:uiPriority w:val="0"/>
    <w:pPr>
      <w:spacing w:beforeAutospacing="1" w:afterAutospacing="1"/>
      <w:jc w:val="left"/>
    </w:pPr>
  </w:style>
  <w:style w:type="paragraph" w:styleId="23">
    <w:name w:val="Title"/>
    <w:basedOn w:val="1"/>
    <w:next w:val="1"/>
    <w:qFormat/>
    <w:uiPriority w:val="0"/>
    <w:pPr>
      <w:jc w:val="center"/>
    </w:pPr>
    <w:rPr>
      <w:b/>
      <w:lang w:val="en-GB"/>
    </w:rPr>
  </w:style>
  <w:style w:type="paragraph" w:styleId="24">
    <w:name w:val="annotation subject"/>
    <w:basedOn w:val="10"/>
    <w:next w:val="10"/>
    <w:link w:val="336"/>
    <w:qFormat/>
    <w:uiPriority w:val="0"/>
    <w:rPr>
      <w:b/>
      <w:bCs/>
    </w:rPr>
  </w:style>
  <w:style w:type="paragraph" w:styleId="25">
    <w:name w:val="Body Text First Indent"/>
    <w:basedOn w:val="11"/>
    <w:next w:val="21"/>
    <w:qFormat/>
    <w:uiPriority w:val="0"/>
    <w:pPr>
      <w:adjustRightInd w:val="0"/>
      <w:spacing w:line="360" w:lineRule="auto"/>
      <w:ind w:firstLine="420"/>
    </w:pPr>
    <w:rPr>
      <w:rFonts w:ascii="Calibri" w:eastAsia="楷体"/>
    </w:rPr>
  </w:style>
  <w:style w:type="paragraph" w:styleId="26">
    <w:name w:val="Body Text First Indent 2"/>
    <w:basedOn w:val="7"/>
    <w:qFormat/>
    <w:uiPriority w:val="0"/>
    <w:pPr>
      <w:spacing w:after="120" w:line="240" w:lineRule="auto"/>
      <w:ind w:left="420" w:leftChars="200" w:firstLine="420" w:firstLineChars="200"/>
    </w:pPr>
    <w:rPr>
      <w:sz w:val="21"/>
      <w:szCs w:val="24"/>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rFonts w:ascii="仿宋" w:eastAsia="仿宋"/>
      <w:sz w:val="32"/>
    </w:rPr>
  </w:style>
  <w:style w:type="character" w:styleId="31">
    <w:name w:val="page number"/>
    <w:basedOn w:val="29"/>
    <w:unhideWhenUsed/>
    <w:qFormat/>
    <w:uiPriority w:val="0"/>
    <w:rPr>
      <w:rFonts w:hint="default"/>
      <w:sz w:val="24"/>
      <w:szCs w:val="24"/>
    </w:rPr>
  </w:style>
  <w:style w:type="character" w:styleId="32">
    <w:name w:val="FollowedHyperlink"/>
    <w:qFormat/>
    <w:uiPriority w:val="0"/>
    <w:rPr>
      <w:rFonts w:ascii="仿宋" w:eastAsia="仿宋"/>
      <w:b/>
      <w:color w:val="800080"/>
      <w:sz w:val="32"/>
      <w:u w:val="single"/>
    </w:rPr>
  </w:style>
  <w:style w:type="character" w:styleId="33">
    <w:name w:val="Hyperlink"/>
    <w:basedOn w:val="29"/>
    <w:qFormat/>
    <w:uiPriority w:val="0"/>
    <w:rPr>
      <w:rFonts w:ascii="仿宋" w:eastAsia="仿宋"/>
      <w:b/>
      <w:color w:val="0000FF"/>
      <w:sz w:val="32"/>
      <w:u w:val="single"/>
    </w:rPr>
  </w:style>
  <w:style w:type="character" w:styleId="34">
    <w:name w:val="annotation reference"/>
    <w:basedOn w:val="29"/>
    <w:qFormat/>
    <w:uiPriority w:val="0"/>
    <w:rPr>
      <w:sz w:val="21"/>
      <w:szCs w:val="21"/>
    </w:rPr>
  </w:style>
  <w:style w:type="paragraph" w:customStyle="1" w:styleId="35">
    <w:name w:val="章正文"/>
    <w:basedOn w:val="1"/>
    <w:qFormat/>
    <w:uiPriority w:val="0"/>
    <w:pPr>
      <w:spacing w:before="156" w:beforeLines="50" w:after="120" w:line="300" w:lineRule="auto"/>
      <w:ind w:firstLine="480"/>
    </w:pPr>
    <w:rPr>
      <w:rFonts w:ascii="Arial" w:hAnsi="Arial"/>
      <w:szCs w:val="24"/>
    </w:rPr>
  </w:style>
  <w:style w:type="paragraph" w:customStyle="1" w:styleId="36">
    <w:name w:val="Char Char Char"/>
    <w:basedOn w:val="1"/>
    <w:qFormat/>
    <w:uiPriority w:val="0"/>
    <w:pPr>
      <w:spacing w:after="160" w:line="240" w:lineRule="exact"/>
      <w:jc w:val="left"/>
    </w:pPr>
    <w:rPr>
      <w:rFonts w:ascii="Calibri"/>
    </w:rPr>
  </w:style>
  <w:style w:type="paragraph" w:customStyle="1" w:styleId="37">
    <w:name w:val="段"/>
    <w:next w:val="1"/>
    <w:link w:val="33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Basistekst Batenburg"/>
    <w:basedOn w:val="40"/>
    <w:qFormat/>
    <w:uiPriority w:val="0"/>
  </w:style>
  <w:style w:type="paragraph" w:customStyle="1" w:styleId="40">
    <w:name w:val="Zsysbasis Batenburg"/>
    <w:next w:val="39"/>
    <w:qFormat/>
    <w:uiPriority w:val="0"/>
    <w:pPr>
      <w:spacing w:line="300" w:lineRule="atLeast"/>
    </w:pPr>
    <w:rPr>
      <w:rFonts w:ascii="Calibri" w:hAnsi="Calibri" w:eastAsia="宋体" w:cs="Times New Roman"/>
      <w:sz w:val="22"/>
      <w:szCs w:val="18"/>
      <w:lang w:val="en-US" w:eastAsia="zh-CN" w:bidi="ar-SA"/>
    </w:rPr>
  </w:style>
  <w:style w:type="paragraph" w:customStyle="1" w:styleId="41">
    <w:name w:val="正文首行缩进 21"/>
    <w:basedOn w:val="42"/>
    <w:qFormat/>
    <w:uiPriority w:val="0"/>
    <w:pPr>
      <w:ind w:firstLine="420"/>
      <w:jc w:val="left"/>
    </w:pPr>
    <w:rPr>
      <w:sz w:val="32"/>
    </w:rPr>
  </w:style>
  <w:style w:type="paragraph" w:customStyle="1" w:styleId="42">
    <w:name w:val="正文文本缩进1"/>
    <w:basedOn w:val="1"/>
    <w:qFormat/>
    <w:uiPriority w:val="0"/>
    <w:pPr>
      <w:spacing w:after="120"/>
      <w:ind w:left="420" w:leftChars="200"/>
    </w:pPr>
  </w:style>
  <w:style w:type="paragraph" w:customStyle="1" w:styleId="43">
    <w:name w:val="ToCaption"/>
    <w:basedOn w:val="1"/>
    <w:next w:val="1"/>
    <w:qFormat/>
    <w:uiPriority w:val="0"/>
    <w:pPr>
      <w:numPr>
        <w:ilvl w:val="0"/>
        <w:numId w:val="2"/>
      </w:numPr>
      <w:tabs>
        <w:tab w:val="left" w:pos="360"/>
      </w:tabs>
      <w:spacing w:line="360" w:lineRule="auto"/>
    </w:pPr>
    <w:rPr>
      <w:smallCaps/>
      <w:kern w:val="2"/>
      <w:sz w:val="20"/>
    </w:rPr>
  </w:style>
  <w:style w:type="paragraph" w:customStyle="1" w:styleId="44">
    <w:name w:val="Heading1"/>
    <w:basedOn w:val="1"/>
    <w:next w:val="1"/>
    <w:link w:val="114"/>
    <w:qFormat/>
    <w:uiPriority w:val="0"/>
    <w:pPr>
      <w:keepNext/>
      <w:keepLines/>
      <w:tabs>
        <w:tab w:val="left" w:pos="360"/>
      </w:tabs>
      <w:spacing w:before="340" w:after="330" w:line="360" w:lineRule="auto"/>
      <w:jc w:val="left"/>
    </w:pPr>
    <w:rPr>
      <w:rFonts w:hAnsi="Arial" w:eastAsia="黑体"/>
      <w:b/>
      <w:color w:val="000000"/>
      <w:kern w:val="44"/>
      <w:sz w:val="36"/>
    </w:rPr>
  </w:style>
  <w:style w:type="paragraph" w:customStyle="1" w:styleId="45">
    <w:name w:val="Heading2"/>
    <w:basedOn w:val="1"/>
    <w:next w:val="1"/>
    <w:link w:val="99"/>
    <w:qFormat/>
    <w:uiPriority w:val="0"/>
    <w:pPr>
      <w:keepNext/>
      <w:keepLines/>
      <w:tabs>
        <w:tab w:val="left" w:pos="720"/>
      </w:tabs>
      <w:spacing w:before="260" w:after="260" w:line="413" w:lineRule="auto"/>
      <w:ind w:left="567" w:hanging="567"/>
    </w:pPr>
    <w:rPr>
      <w:rFonts w:ascii="Arial" w:hAnsi="Arial" w:eastAsia="黑体"/>
      <w:b/>
      <w:kern w:val="2"/>
      <w:sz w:val="32"/>
    </w:rPr>
  </w:style>
  <w:style w:type="paragraph" w:customStyle="1" w:styleId="46">
    <w:name w:val="Heading3"/>
    <w:basedOn w:val="1"/>
    <w:next w:val="47"/>
    <w:link w:val="118"/>
    <w:qFormat/>
    <w:uiPriority w:val="0"/>
    <w:pPr>
      <w:tabs>
        <w:tab w:val="left" w:pos="709"/>
      </w:tabs>
      <w:spacing w:line="300" w:lineRule="auto"/>
      <w:ind w:left="709" w:hanging="709"/>
    </w:pPr>
    <w:rPr>
      <w:rFonts w:ascii="黑体" w:eastAsia="黑体"/>
      <w:b/>
      <w:color w:val="000000"/>
      <w:sz w:val="28"/>
    </w:rPr>
  </w:style>
  <w:style w:type="paragraph" w:customStyle="1" w:styleId="47">
    <w:name w:val="NormalIndent"/>
    <w:basedOn w:val="1"/>
    <w:next w:val="48"/>
    <w:link w:val="89"/>
    <w:qFormat/>
    <w:uiPriority w:val="0"/>
    <w:pPr>
      <w:ind w:firstLine="420"/>
    </w:pPr>
    <w:rPr>
      <w:kern w:val="2"/>
      <w:sz w:val="21"/>
    </w:rPr>
  </w:style>
  <w:style w:type="paragraph" w:customStyle="1" w:styleId="48">
    <w:name w:val="BodyTextIndent"/>
    <w:basedOn w:val="1"/>
    <w:next w:val="47"/>
    <w:qFormat/>
    <w:uiPriority w:val="0"/>
    <w:pPr>
      <w:spacing w:line="480" w:lineRule="auto"/>
      <w:ind w:firstLine="600"/>
    </w:pPr>
    <w:rPr>
      <w:sz w:val="28"/>
    </w:rPr>
  </w:style>
  <w:style w:type="paragraph" w:customStyle="1" w:styleId="49">
    <w:name w:val="Heading4"/>
    <w:basedOn w:val="1"/>
    <w:next w:val="1"/>
    <w:qFormat/>
    <w:uiPriority w:val="0"/>
    <w:pPr>
      <w:keepNext/>
      <w:keepLines/>
      <w:spacing w:before="280" w:after="290" w:line="372" w:lineRule="auto"/>
    </w:pPr>
    <w:rPr>
      <w:rFonts w:ascii="Arial" w:hAnsi="Arial" w:eastAsia="黑体"/>
      <w:b/>
      <w:sz w:val="28"/>
    </w:rPr>
  </w:style>
  <w:style w:type="paragraph" w:customStyle="1" w:styleId="50">
    <w:name w:val="Heading5"/>
    <w:basedOn w:val="1"/>
    <w:next w:val="1"/>
    <w:qFormat/>
    <w:uiPriority w:val="0"/>
    <w:pPr>
      <w:keepNext/>
      <w:keepLines/>
      <w:spacing w:before="280" w:after="290" w:line="372" w:lineRule="auto"/>
    </w:pPr>
    <w:rPr>
      <w:b/>
      <w:sz w:val="28"/>
    </w:rPr>
  </w:style>
  <w:style w:type="paragraph" w:customStyle="1" w:styleId="51">
    <w:name w:val="Heading6"/>
    <w:basedOn w:val="1"/>
    <w:next w:val="1"/>
    <w:qFormat/>
    <w:uiPriority w:val="0"/>
    <w:pPr>
      <w:keepNext/>
      <w:keepLines/>
      <w:spacing w:before="240" w:after="64" w:line="317" w:lineRule="auto"/>
    </w:pPr>
    <w:rPr>
      <w:rFonts w:ascii="Arial" w:hAnsi="Arial" w:eastAsia="黑体"/>
      <w:b/>
    </w:rPr>
  </w:style>
  <w:style w:type="paragraph" w:customStyle="1" w:styleId="52">
    <w:name w:val="Heading7"/>
    <w:basedOn w:val="1"/>
    <w:next w:val="1"/>
    <w:qFormat/>
    <w:uiPriority w:val="0"/>
    <w:pPr>
      <w:keepNext/>
      <w:keepLines/>
      <w:spacing w:before="240" w:after="64" w:line="320" w:lineRule="atLeast"/>
    </w:pPr>
    <w:rPr>
      <w:rFonts w:eastAsia="仿宋"/>
      <w:b/>
    </w:rPr>
  </w:style>
  <w:style w:type="paragraph" w:customStyle="1" w:styleId="53">
    <w:name w:val="Heading8"/>
    <w:basedOn w:val="1"/>
    <w:next w:val="1"/>
    <w:qFormat/>
    <w:uiPriority w:val="0"/>
    <w:pPr>
      <w:keepNext/>
      <w:keepLines/>
      <w:spacing w:before="240" w:after="64" w:line="320" w:lineRule="atLeast"/>
    </w:pPr>
    <w:rPr>
      <w:rFonts w:ascii="Arial" w:hAnsi="Arial" w:eastAsia="黑体"/>
    </w:rPr>
  </w:style>
  <w:style w:type="paragraph" w:customStyle="1" w:styleId="54">
    <w:name w:val="Heading9"/>
    <w:basedOn w:val="1"/>
    <w:next w:val="1"/>
    <w:qFormat/>
    <w:uiPriority w:val="0"/>
    <w:pPr>
      <w:keepNext/>
      <w:keepLines/>
      <w:spacing w:before="240" w:after="64" w:line="320" w:lineRule="atLeast"/>
    </w:pPr>
    <w:rPr>
      <w:rFonts w:ascii="Arial" w:hAnsi="Arial" w:eastAsia="黑体"/>
      <w:sz w:val="28"/>
    </w:rPr>
  </w:style>
  <w:style w:type="character" w:customStyle="1" w:styleId="55">
    <w:name w:val="NormalCharacter"/>
    <w:link w:val="56"/>
    <w:qFormat/>
    <w:uiPriority w:val="0"/>
    <w:rPr>
      <w:rFonts w:ascii="Calibri" w:hAnsi="Calibri"/>
      <w:szCs w:val="22"/>
    </w:rPr>
  </w:style>
  <w:style w:type="paragraph" w:customStyle="1" w:styleId="56">
    <w:name w:val="UserStyle_127"/>
    <w:basedOn w:val="1"/>
    <w:link w:val="55"/>
    <w:qFormat/>
    <w:uiPriority w:val="0"/>
    <w:pPr>
      <w:spacing w:after="160" w:line="240" w:lineRule="exact"/>
      <w:jc w:val="left"/>
    </w:pPr>
    <w:rPr>
      <w:rFonts w:ascii="Calibri"/>
    </w:rPr>
  </w:style>
  <w:style w:type="table" w:customStyle="1" w:styleId="57">
    <w:name w:val="TableNormal"/>
    <w:semiHidden/>
    <w:qFormat/>
    <w:uiPriority w:val="0"/>
    <w:tblPr>
      <w:tblCellMar>
        <w:top w:w="0" w:type="dxa"/>
        <w:left w:w="0" w:type="dxa"/>
        <w:bottom w:w="0" w:type="dxa"/>
        <w:right w:w="0" w:type="dxa"/>
      </w:tblCellMar>
    </w:tblPr>
  </w:style>
  <w:style w:type="character" w:customStyle="1" w:styleId="58">
    <w:name w:val="UserStyle_0"/>
    <w:qFormat/>
    <w:uiPriority w:val="0"/>
    <w:rPr>
      <w:rFonts w:ascii="仿宋" w:eastAsia="楷体"/>
      <w:b/>
      <w:kern w:val="2"/>
      <w:sz w:val="24"/>
      <w:lang w:val="en-US" w:eastAsia="zh-CN"/>
    </w:rPr>
  </w:style>
  <w:style w:type="character" w:customStyle="1" w:styleId="59">
    <w:name w:val="UserStyle_1"/>
    <w:link w:val="60"/>
    <w:qFormat/>
    <w:uiPriority w:val="0"/>
    <w:rPr>
      <w:rFonts w:ascii="宋体" w:hAnsi="宋体" w:eastAsia="宋体"/>
      <w:b/>
      <w:kern w:val="2"/>
      <w:sz w:val="21"/>
      <w:lang w:val="en-US" w:eastAsia="zh-CN"/>
    </w:rPr>
  </w:style>
  <w:style w:type="paragraph" w:customStyle="1" w:styleId="60">
    <w:name w:val="UserStyle_2"/>
    <w:basedOn w:val="1"/>
    <w:link w:val="59"/>
    <w:qFormat/>
    <w:uiPriority w:val="0"/>
    <w:pPr>
      <w:keepNext/>
      <w:keepLines/>
      <w:tabs>
        <w:tab w:val="left" w:pos="1050"/>
      </w:tabs>
      <w:ind w:left="1050" w:hanging="450"/>
      <w:jc w:val="left"/>
    </w:pPr>
    <w:rPr>
      <w:rFonts w:hAnsi="宋体"/>
      <w:b/>
      <w:kern w:val="2"/>
      <w:sz w:val="21"/>
    </w:rPr>
  </w:style>
  <w:style w:type="character" w:customStyle="1" w:styleId="61">
    <w:name w:val="UserStyle_3"/>
    <w:qFormat/>
    <w:uiPriority w:val="0"/>
    <w:rPr>
      <w:rFonts w:ascii="Arial" w:hAnsi="Arial" w:eastAsia="黑体"/>
      <w:b/>
      <w:kern w:val="2"/>
      <w:sz w:val="32"/>
    </w:rPr>
  </w:style>
  <w:style w:type="character" w:customStyle="1" w:styleId="62">
    <w:name w:val="UserStyle_4"/>
    <w:qFormat/>
    <w:uiPriority w:val="0"/>
    <w:rPr>
      <w:rFonts w:ascii="仿宋" w:eastAsia="仿宋"/>
      <w:b/>
      <w:sz w:val="20"/>
    </w:rPr>
  </w:style>
  <w:style w:type="character" w:customStyle="1" w:styleId="63">
    <w:name w:val="UserStyle_5"/>
    <w:qFormat/>
    <w:uiPriority w:val="0"/>
    <w:rPr>
      <w:rFonts w:ascii="Arial" w:hAnsi="Arial" w:eastAsia="仿宋"/>
      <w:b/>
      <w:color w:val="666666"/>
      <w:sz w:val="18"/>
    </w:rPr>
  </w:style>
  <w:style w:type="character" w:customStyle="1" w:styleId="64">
    <w:name w:val="UserStyle_6"/>
    <w:qFormat/>
    <w:uiPriority w:val="0"/>
    <w:rPr>
      <w:rFonts w:ascii="仿宋" w:eastAsia="宋体"/>
      <w:b/>
      <w:kern w:val="2"/>
      <w:sz w:val="21"/>
      <w:lang w:val="en-US" w:eastAsia="zh-CN"/>
    </w:rPr>
  </w:style>
  <w:style w:type="character" w:customStyle="1" w:styleId="65">
    <w:name w:val="UserStyle_7"/>
    <w:link w:val="66"/>
    <w:qFormat/>
    <w:uiPriority w:val="0"/>
    <w:rPr>
      <w:rFonts w:ascii="仿宋" w:hAnsi="宋体" w:eastAsia="仿宋"/>
      <w:b/>
      <w:sz w:val="21"/>
      <w:lang w:val="en-US" w:eastAsia="zh-CN"/>
    </w:rPr>
  </w:style>
  <w:style w:type="paragraph" w:customStyle="1" w:styleId="66">
    <w:name w:val="UserStyle_8"/>
    <w:basedOn w:val="1"/>
    <w:link w:val="65"/>
    <w:qFormat/>
    <w:uiPriority w:val="0"/>
    <w:pPr>
      <w:snapToGrid w:val="0"/>
      <w:spacing w:after="156"/>
    </w:pPr>
    <w:rPr>
      <w:rFonts w:ascii="仿宋" w:hAnsi="宋体" w:eastAsia="仿宋"/>
      <w:sz w:val="21"/>
    </w:rPr>
  </w:style>
  <w:style w:type="character" w:customStyle="1" w:styleId="67">
    <w:name w:val="UserStyle_9"/>
    <w:qFormat/>
    <w:uiPriority w:val="0"/>
    <w:rPr>
      <w:rFonts w:ascii="Arial" w:hAnsi="Arial" w:eastAsia="仿宋"/>
      <w:b/>
      <w:sz w:val="18"/>
    </w:rPr>
  </w:style>
  <w:style w:type="character" w:customStyle="1" w:styleId="68">
    <w:name w:val="UserStyle_10"/>
    <w:qFormat/>
    <w:uiPriority w:val="0"/>
    <w:rPr>
      <w:rFonts w:ascii="Courier New" w:hAnsi="Courier New"/>
      <w:color w:val="008080"/>
    </w:rPr>
  </w:style>
  <w:style w:type="character" w:customStyle="1" w:styleId="69">
    <w:name w:val="HtmlTt"/>
    <w:qFormat/>
    <w:uiPriority w:val="0"/>
    <w:rPr>
      <w:rFonts w:ascii="黑体" w:hAnsi="Courier New" w:eastAsia="黑体"/>
      <w:sz w:val="14"/>
    </w:rPr>
  </w:style>
  <w:style w:type="character" w:customStyle="1" w:styleId="70">
    <w:name w:val="UserStyle_11"/>
    <w:qFormat/>
    <w:uiPriority w:val="0"/>
    <w:rPr>
      <w:rFonts w:ascii="Courier New" w:hAnsi="Courier New"/>
      <w:color w:val="00FF00"/>
      <w:sz w:val="40"/>
    </w:rPr>
  </w:style>
  <w:style w:type="character" w:customStyle="1" w:styleId="71">
    <w:name w:val="UserStyle_12"/>
    <w:basedOn w:val="55"/>
    <w:qFormat/>
    <w:uiPriority w:val="0"/>
    <w:rPr>
      <w:rFonts w:ascii="Calibri" w:hAnsi="Calibri"/>
      <w:szCs w:val="22"/>
    </w:rPr>
  </w:style>
  <w:style w:type="character" w:customStyle="1" w:styleId="72">
    <w:name w:val="UserStyle_13"/>
    <w:qFormat/>
    <w:uiPriority w:val="0"/>
    <w:rPr>
      <w:rFonts w:ascii="仿宋"/>
      <w:sz w:val="24"/>
    </w:rPr>
  </w:style>
  <w:style w:type="character" w:customStyle="1" w:styleId="73">
    <w:name w:val="UserStyle_14"/>
    <w:basedOn w:val="55"/>
    <w:qFormat/>
    <w:uiPriority w:val="0"/>
    <w:rPr>
      <w:rFonts w:ascii="Calibri" w:hAnsi="Calibri"/>
      <w:szCs w:val="22"/>
    </w:rPr>
  </w:style>
  <w:style w:type="character" w:customStyle="1" w:styleId="74">
    <w:name w:val="页眉 字符"/>
    <w:link w:val="17"/>
    <w:qFormat/>
    <w:uiPriority w:val="0"/>
    <w:rPr>
      <w:rFonts w:ascii="宋体" w:eastAsia="宋体"/>
      <w:b/>
      <w:sz w:val="18"/>
      <w:lang w:val="en-US" w:eastAsia="zh-CN"/>
    </w:rPr>
  </w:style>
  <w:style w:type="character" w:customStyle="1" w:styleId="75">
    <w:name w:val="UserStyle_16"/>
    <w:link w:val="76"/>
    <w:qFormat/>
    <w:uiPriority w:val="0"/>
    <w:rPr>
      <w:rFonts w:ascii="宋体" w:hAnsi="Courier New" w:eastAsia="宋体"/>
      <w:b/>
      <w:sz w:val="21"/>
      <w:lang w:val="en-US" w:eastAsia="zh-CN"/>
    </w:rPr>
  </w:style>
  <w:style w:type="paragraph" w:customStyle="1" w:styleId="76">
    <w:name w:val="PlainText"/>
    <w:basedOn w:val="1"/>
    <w:next w:val="77"/>
    <w:link w:val="75"/>
    <w:qFormat/>
    <w:uiPriority w:val="0"/>
    <w:pPr>
      <w:jc w:val="left"/>
    </w:pPr>
    <w:rPr>
      <w:rFonts w:hAnsi="Courier New"/>
      <w:sz w:val="21"/>
    </w:rPr>
  </w:style>
  <w:style w:type="paragraph" w:customStyle="1" w:styleId="77">
    <w:name w:val="UserStyle_81"/>
    <w:qFormat/>
    <w:uiPriority w:val="0"/>
    <w:pPr>
      <w:textAlignment w:val="baseline"/>
    </w:pPr>
    <w:rPr>
      <w:rFonts w:ascii="Malgun Gothic" w:hAnsi="Calibri" w:eastAsia="Malgun Gothic" w:cs="Times New Roman"/>
      <w:color w:val="000000"/>
      <w:sz w:val="24"/>
      <w:lang w:val="en-US" w:eastAsia="zh-CN" w:bidi="ar-SA"/>
    </w:rPr>
  </w:style>
  <w:style w:type="character" w:customStyle="1" w:styleId="78">
    <w:name w:val="UserStyle_17"/>
    <w:qFormat/>
    <w:uiPriority w:val="0"/>
    <w:rPr>
      <w:rFonts w:ascii="宋体" w:hAnsi="Arial" w:eastAsia="黑体"/>
      <w:b/>
      <w:color w:val="000000"/>
      <w:kern w:val="44"/>
      <w:sz w:val="36"/>
      <w:lang w:val="en-US" w:eastAsia="zh-CN"/>
    </w:rPr>
  </w:style>
  <w:style w:type="character" w:customStyle="1" w:styleId="79">
    <w:name w:val="UserStyle_18"/>
    <w:qFormat/>
    <w:uiPriority w:val="0"/>
    <w:rPr>
      <w:rFonts w:ascii="Courier New" w:hAnsi="Courier New"/>
      <w:color w:val="808080"/>
    </w:rPr>
  </w:style>
  <w:style w:type="character" w:customStyle="1" w:styleId="80">
    <w:name w:val="UserStyle_19"/>
    <w:qFormat/>
    <w:uiPriority w:val="0"/>
    <w:rPr>
      <w:rFonts w:ascii="仿宋" w:eastAsia="仿宋"/>
      <w:b/>
      <w:sz w:val="32"/>
    </w:rPr>
  </w:style>
  <w:style w:type="character" w:customStyle="1" w:styleId="81">
    <w:name w:val="PageNumber"/>
    <w:basedOn w:val="55"/>
    <w:qFormat/>
    <w:uiPriority w:val="0"/>
    <w:rPr>
      <w:rFonts w:ascii="Calibri" w:hAnsi="Calibri"/>
      <w:szCs w:val="22"/>
    </w:rPr>
  </w:style>
  <w:style w:type="character" w:customStyle="1" w:styleId="82">
    <w:name w:val="UserStyle_20"/>
    <w:basedOn w:val="55"/>
    <w:qFormat/>
    <w:uiPriority w:val="0"/>
    <w:rPr>
      <w:rFonts w:ascii="Calibri" w:hAnsi="Calibri"/>
      <w:szCs w:val="22"/>
    </w:rPr>
  </w:style>
  <w:style w:type="character" w:customStyle="1" w:styleId="83">
    <w:name w:val="UserStyle_21"/>
    <w:qFormat/>
    <w:uiPriority w:val="0"/>
    <w:rPr>
      <w:rFonts w:ascii="Arial" w:hAnsi="Arial" w:eastAsia="仿宋"/>
      <w:b/>
      <w:color w:val="2D2D2D"/>
      <w:sz w:val="18"/>
    </w:rPr>
  </w:style>
  <w:style w:type="character" w:customStyle="1" w:styleId="84">
    <w:name w:val="UserStyle_22"/>
    <w:qFormat/>
    <w:uiPriority w:val="0"/>
    <w:rPr>
      <w:color w:val="0000FF"/>
    </w:rPr>
  </w:style>
  <w:style w:type="character" w:customStyle="1" w:styleId="85">
    <w:name w:val="UserStyle_23"/>
    <w:qFormat/>
    <w:uiPriority w:val="0"/>
    <w:rPr>
      <w:rFonts w:ascii="Courier New" w:hAnsi="Courier New"/>
      <w:color w:val="008000"/>
    </w:rPr>
  </w:style>
  <w:style w:type="character" w:customStyle="1" w:styleId="86">
    <w:name w:val="FootnoteReference"/>
    <w:qFormat/>
    <w:uiPriority w:val="0"/>
    <w:rPr>
      <w:vertAlign w:val="superscript"/>
    </w:rPr>
  </w:style>
  <w:style w:type="character" w:customStyle="1" w:styleId="87">
    <w:name w:val="UserStyle_24"/>
    <w:qFormat/>
    <w:uiPriority w:val="0"/>
    <w:rPr>
      <w:rFonts w:ascii="仿宋" w:eastAsia="宋体"/>
      <w:b/>
      <w:kern w:val="2"/>
      <w:sz w:val="21"/>
      <w:lang w:val="en-US" w:eastAsia="zh-CN"/>
    </w:rPr>
  </w:style>
  <w:style w:type="character" w:customStyle="1" w:styleId="88">
    <w:name w:val="UserStyle_25"/>
    <w:qFormat/>
    <w:uiPriority w:val="0"/>
    <w:rPr>
      <w:rFonts w:ascii="宋体" w:hAnsi="Courier New" w:eastAsia="宋体"/>
      <w:b/>
      <w:sz w:val="21"/>
      <w:lang w:val="en-US" w:eastAsia="zh-CN"/>
    </w:rPr>
  </w:style>
  <w:style w:type="character" w:customStyle="1" w:styleId="89">
    <w:name w:val="UserStyle_26"/>
    <w:link w:val="47"/>
    <w:qFormat/>
    <w:uiPriority w:val="0"/>
    <w:rPr>
      <w:rFonts w:ascii="仿宋" w:eastAsia="宋体"/>
      <w:b/>
      <w:kern w:val="2"/>
      <w:sz w:val="21"/>
      <w:lang w:val="en-US" w:eastAsia="zh-CN"/>
    </w:rPr>
  </w:style>
  <w:style w:type="character" w:customStyle="1" w:styleId="90">
    <w:name w:val="UserStyle_27"/>
    <w:qFormat/>
    <w:uiPriority w:val="0"/>
    <w:rPr>
      <w:rFonts w:ascii="仿宋" w:eastAsia="仿宋"/>
      <w:b/>
      <w:color w:val="333333"/>
      <w:sz w:val="21"/>
    </w:rPr>
  </w:style>
  <w:style w:type="character" w:customStyle="1" w:styleId="91">
    <w:name w:val="UserStyle_28"/>
    <w:link w:val="92"/>
    <w:qFormat/>
    <w:uiPriority w:val="0"/>
    <w:rPr>
      <w:rFonts w:ascii="Calibri" w:hAnsi="Calibri" w:eastAsia="宋体"/>
      <w:kern w:val="2"/>
      <w:sz w:val="21"/>
      <w:lang w:val="en-US" w:eastAsia="zh-CN"/>
    </w:rPr>
  </w:style>
  <w:style w:type="paragraph" w:customStyle="1" w:styleId="92">
    <w:name w:val="UserStyle_29"/>
    <w:basedOn w:val="1"/>
    <w:link w:val="91"/>
    <w:qFormat/>
    <w:uiPriority w:val="0"/>
    <w:pPr>
      <w:ind w:firstLine="420"/>
    </w:pPr>
    <w:rPr>
      <w:rFonts w:ascii="Calibri"/>
      <w:kern w:val="2"/>
      <w:sz w:val="21"/>
    </w:rPr>
  </w:style>
  <w:style w:type="character" w:customStyle="1" w:styleId="93">
    <w:name w:val="UserStyle_30"/>
    <w:qFormat/>
    <w:uiPriority w:val="0"/>
    <w:rPr>
      <w:rFonts w:ascii="仿宋" w:eastAsia="仿宋"/>
      <w:sz w:val="21"/>
    </w:rPr>
  </w:style>
  <w:style w:type="character" w:customStyle="1" w:styleId="94">
    <w:name w:val="UserStyle_31"/>
    <w:qFormat/>
    <w:uiPriority w:val="0"/>
    <w:rPr>
      <w:rFonts w:ascii="仿宋"/>
      <w:sz w:val="24"/>
    </w:rPr>
  </w:style>
  <w:style w:type="character" w:customStyle="1" w:styleId="95">
    <w:name w:val="UserStyle_32"/>
    <w:qFormat/>
    <w:uiPriority w:val="0"/>
    <w:rPr>
      <w:rFonts w:ascii="宋体" w:hAnsi="Courier New" w:eastAsia="宋体"/>
      <w:b/>
      <w:sz w:val="21"/>
      <w:lang w:val="en-US" w:eastAsia="zh-CN"/>
    </w:rPr>
  </w:style>
  <w:style w:type="character" w:customStyle="1" w:styleId="96">
    <w:name w:val="UserStyle_33"/>
    <w:qFormat/>
    <w:uiPriority w:val="0"/>
    <w:rPr>
      <w:rFonts w:ascii="Courier New" w:hAnsi="Courier New"/>
      <w:vanish/>
      <w:color w:val="800080"/>
      <w:vertAlign w:val="subscript"/>
    </w:rPr>
  </w:style>
  <w:style w:type="character" w:customStyle="1" w:styleId="97">
    <w:name w:val="UserStyle_34"/>
    <w:qFormat/>
    <w:uiPriority w:val="0"/>
    <w:rPr>
      <w:rFonts w:ascii="仿宋" w:eastAsia="仿宋"/>
      <w:b/>
      <w:kern w:val="2"/>
      <w:sz w:val="22"/>
      <w:lang w:val="en-US" w:eastAsia="zh-CN"/>
    </w:rPr>
  </w:style>
  <w:style w:type="character" w:customStyle="1" w:styleId="98">
    <w:name w:val="UserStyle_35"/>
    <w:qFormat/>
    <w:uiPriority w:val="0"/>
    <w:rPr>
      <w:rFonts w:ascii="黑体" w:hAnsi="黑体" w:eastAsia="黑体"/>
      <w:b/>
      <w:kern w:val="2"/>
      <w:sz w:val="21"/>
      <w:lang w:val="en-US" w:eastAsia="zh-CN"/>
    </w:rPr>
  </w:style>
  <w:style w:type="character" w:customStyle="1" w:styleId="99">
    <w:name w:val="UserStyle_36"/>
    <w:link w:val="45"/>
    <w:qFormat/>
    <w:uiPriority w:val="0"/>
    <w:rPr>
      <w:rFonts w:ascii="Arial" w:hAnsi="Arial" w:eastAsia="黑体"/>
      <w:b/>
      <w:kern w:val="2"/>
      <w:sz w:val="32"/>
      <w:lang w:val="en-US" w:eastAsia="zh-CN"/>
    </w:rPr>
  </w:style>
  <w:style w:type="character" w:customStyle="1" w:styleId="100">
    <w:name w:val="UserStyle_37"/>
    <w:qFormat/>
    <w:uiPriority w:val="0"/>
    <w:rPr>
      <w:rFonts w:ascii="宋体" w:hAnsi="Courier New" w:eastAsia="宋体"/>
      <w:b/>
      <w:sz w:val="21"/>
      <w:lang w:val="en-US" w:eastAsia="zh-CN"/>
    </w:rPr>
  </w:style>
  <w:style w:type="character" w:customStyle="1" w:styleId="101">
    <w:name w:val="UserStyle_38"/>
    <w:qFormat/>
    <w:uiPriority w:val="0"/>
    <w:rPr>
      <w:rFonts w:ascii="仿宋" w:eastAsia="仿宋"/>
      <w:color w:val="000000"/>
      <w:sz w:val="18"/>
    </w:rPr>
  </w:style>
  <w:style w:type="character" w:customStyle="1" w:styleId="102">
    <w:name w:val="UserStyle_39"/>
    <w:qFormat/>
    <w:uiPriority w:val="0"/>
    <w:rPr>
      <w:rFonts w:ascii="宋体" w:hAnsi="Arial" w:eastAsia="黑体"/>
      <w:b/>
      <w:color w:val="000000"/>
      <w:kern w:val="44"/>
      <w:sz w:val="36"/>
      <w:lang w:val="en-US" w:eastAsia="zh-CN"/>
    </w:rPr>
  </w:style>
  <w:style w:type="character" w:customStyle="1" w:styleId="103">
    <w:name w:val="UserStyle_40"/>
    <w:qFormat/>
    <w:uiPriority w:val="0"/>
    <w:rPr>
      <w:rFonts w:ascii="Arial" w:hAnsi="Arial" w:eastAsia="仿宋"/>
      <w:b/>
      <w:sz w:val="18"/>
    </w:rPr>
  </w:style>
  <w:style w:type="character" w:customStyle="1" w:styleId="104">
    <w:name w:val="UserStyle_41"/>
    <w:basedOn w:val="55"/>
    <w:qFormat/>
    <w:uiPriority w:val="0"/>
    <w:rPr>
      <w:rFonts w:ascii="仿宋" w:hAnsi="Calibri" w:eastAsia="宋体"/>
      <w:b/>
      <w:spacing w:val="-2"/>
      <w:sz w:val="24"/>
      <w:szCs w:val="22"/>
      <w:lang w:val="en-US" w:eastAsia="zh-CN"/>
    </w:rPr>
  </w:style>
  <w:style w:type="character" w:customStyle="1" w:styleId="105">
    <w:name w:val="UserStyle_42"/>
    <w:basedOn w:val="55"/>
    <w:qFormat/>
    <w:uiPriority w:val="0"/>
    <w:rPr>
      <w:rFonts w:ascii="Calibri" w:hAnsi="Calibri"/>
      <w:szCs w:val="22"/>
    </w:rPr>
  </w:style>
  <w:style w:type="character" w:customStyle="1" w:styleId="106">
    <w:name w:val="UserStyle_43"/>
    <w:qFormat/>
    <w:uiPriority w:val="0"/>
    <w:rPr>
      <w:rFonts w:ascii="Calibri" w:hAnsi="Calibri" w:eastAsia="宋体"/>
      <w:b/>
      <w:kern w:val="2"/>
      <w:sz w:val="32"/>
      <w:lang w:val="en-US" w:eastAsia="zh-CN"/>
    </w:rPr>
  </w:style>
  <w:style w:type="character" w:customStyle="1" w:styleId="107">
    <w:name w:val="UserStyle_44"/>
    <w:qFormat/>
    <w:uiPriority w:val="0"/>
    <w:rPr>
      <w:rFonts w:ascii="仿宋" w:eastAsia="仿宋"/>
      <w:b/>
      <w:sz w:val="21"/>
    </w:rPr>
  </w:style>
  <w:style w:type="character" w:customStyle="1" w:styleId="108">
    <w:name w:val="UserStyle_45"/>
    <w:qFormat/>
    <w:uiPriority w:val="0"/>
    <w:rPr>
      <w:rFonts w:ascii="Courier New" w:hAnsi="Courier New"/>
      <w:color w:val="FF0000"/>
    </w:rPr>
  </w:style>
  <w:style w:type="character" w:customStyle="1" w:styleId="109">
    <w:name w:val="UserStyle_46"/>
    <w:basedOn w:val="55"/>
    <w:qFormat/>
    <w:uiPriority w:val="0"/>
    <w:rPr>
      <w:rFonts w:ascii="Calibri" w:hAnsi="Calibri"/>
      <w:szCs w:val="22"/>
    </w:rPr>
  </w:style>
  <w:style w:type="character" w:customStyle="1" w:styleId="110">
    <w:name w:val="UserStyle_47"/>
    <w:qFormat/>
    <w:uiPriority w:val="0"/>
    <w:rPr>
      <w:rFonts w:ascii="仿宋" w:eastAsia="仿宋"/>
      <w:b/>
      <w:color w:val="000033"/>
      <w:sz w:val="28"/>
    </w:rPr>
  </w:style>
  <w:style w:type="character" w:customStyle="1" w:styleId="111">
    <w:name w:val="UserStyle_48"/>
    <w:qFormat/>
    <w:uiPriority w:val="0"/>
    <w:rPr>
      <w:rFonts w:ascii="仿宋" w:eastAsia="仿宋"/>
      <w:b/>
      <w:color w:val="769199"/>
      <w:sz w:val="32"/>
    </w:rPr>
  </w:style>
  <w:style w:type="character" w:customStyle="1" w:styleId="112">
    <w:name w:val="UserStyle_49"/>
    <w:qFormat/>
    <w:uiPriority w:val="0"/>
    <w:rPr>
      <w:rFonts w:ascii="黑体" w:eastAsia="黑体"/>
      <w:b/>
      <w:color w:val="000000"/>
      <w:sz w:val="28"/>
      <w:lang w:val="en-US" w:eastAsia="zh-CN"/>
    </w:rPr>
  </w:style>
  <w:style w:type="character" w:customStyle="1" w:styleId="113">
    <w:name w:val="UserStyle_50"/>
    <w:basedOn w:val="55"/>
    <w:qFormat/>
    <w:uiPriority w:val="0"/>
    <w:rPr>
      <w:rFonts w:ascii="Calibri" w:hAnsi="Calibri"/>
      <w:szCs w:val="22"/>
    </w:rPr>
  </w:style>
  <w:style w:type="character" w:customStyle="1" w:styleId="114">
    <w:name w:val="UserStyle_51"/>
    <w:link w:val="44"/>
    <w:qFormat/>
    <w:uiPriority w:val="0"/>
    <w:rPr>
      <w:rFonts w:ascii="宋体" w:hAnsi="Arial" w:eastAsia="黑体"/>
      <w:b/>
      <w:color w:val="000000"/>
      <w:kern w:val="44"/>
      <w:sz w:val="36"/>
      <w:lang w:val="en-US" w:eastAsia="zh-CN"/>
    </w:rPr>
  </w:style>
  <w:style w:type="character" w:customStyle="1" w:styleId="115">
    <w:name w:val="UserStyle_52"/>
    <w:link w:val="116"/>
    <w:qFormat/>
    <w:uiPriority w:val="0"/>
    <w:rPr>
      <w:rFonts w:eastAsia="宋体"/>
      <w:kern w:val="2"/>
      <w:sz w:val="24"/>
      <w:lang w:val="en-US" w:eastAsia="zh-CN"/>
    </w:rPr>
  </w:style>
  <w:style w:type="paragraph" w:customStyle="1" w:styleId="116">
    <w:name w:val="UserStyle_53"/>
    <w:basedOn w:val="1"/>
    <w:link w:val="115"/>
    <w:qFormat/>
    <w:uiPriority w:val="0"/>
    <w:pPr>
      <w:spacing w:before="156" w:line="360" w:lineRule="auto"/>
      <w:ind w:firstLine="510" w:firstLineChars="200"/>
    </w:pPr>
    <w:rPr>
      <w:kern w:val="2"/>
    </w:rPr>
  </w:style>
  <w:style w:type="character" w:customStyle="1" w:styleId="117">
    <w:name w:val="页脚 字符"/>
    <w:link w:val="16"/>
    <w:qFormat/>
    <w:uiPriority w:val="0"/>
    <w:rPr>
      <w:rFonts w:ascii="宋体" w:eastAsia="宋体"/>
      <w:b/>
      <w:sz w:val="18"/>
      <w:lang w:val="en-US" w:eastAsia="zh-CN"/>
    </w:rPr>
  </w:style>
  <w:style w:type="character" w:customStyle="1" w:styleId="118">
    <w:name w:val="UserStyle_55"/>
    <w:link w:val="46"/>
    <w:qFormat/>
    <w:uiPriority w:val="0"/>
    <w:rPr>
      <w:rFonts w:ascii="仿宋" w:eastAsia="宋体"/>
      <w:b/>
      <w:kern w:val="2"/>
      <w:sz w:val="32"/>
      <w:lang w:val="en-US" w:eastAsia="zh-CN"/>
    </w:rPr>
  </w:style>
  <w:style w:type="paragraph" w:customStyle="1" w:styleId="119">
    <w:name w:val="UserStyle_56"/>
    <w:basedOn w:val="1"/>
    <w:qFormat/>
    <w:uiPriority w:val="0"/>
    <w:pPr>
      <w:spacing w:before="100" w:beforeAutospacing="1" w:after="100" w:afterAutospacing="1"/>
      <w:jc w:val="left"/>
    </w:pPr>
    <w:rPr>
      <w:sz w:val="22"/>
    </w:rPr>
  </w:style>
  <w:style w:type="paragraph" w:customStyle="1" w:styleId="120">
    <w:name w:val="UserStyle_57"/>
    <w:basedOn w:val="50"/>
    <w:qFormat/>
    <w:uiPriority w:val="0"/>
    <w:pPr>
      <w:tabs>
        <w:tab w:val="left" w:pos="630"/>
      </w:tabs>
      <w:spacing w:before="0" w:after="0" w:line="240" w:lineRule="auto"/>
    </w:pPr>
    <w:rPr>
      <w:rFonts w:eastAsia="黑体"/>
      <w:b w:val="0"/>
      <w:sz w:val="24"/>
    </w:rPr>
  </w:style>
  <w:style w:type="paragraph" w:customStyle="1" w:styleId="121">
    <w:name w:val="UserStyle_58"/>
    <w:basedOn w:val="1"/>
    <w:next w:val="1"/>
    <w:qFormat/>
    <w:uiPriority w:val="0"/>
    <w:pPr>
      <w:spacing w:after="120"/>
      <w:ind w:left="420" w:leftChars="200"/>
    </w:pPr>
  </w:style>
  <w:style w:type="paragraph" w:customStyle="1" w:styleId="122">
    <w:name w:val="UserStyle_59"/>
    <w:basedOn w:val="45"/>
    <w:qFormat/>
    <w:uiPriority w:val="0"/>
    <w:pPr>
      <w:spacing w:before="120" w:after="156" w:line="240" w:lineRule="auto"/>
      <w:jc w:val="left"/>
    </w:pPr>
    <w:rPr>
      <w:rFonts w:ascii="宋体" w:hAnsi="Times New Roman" w:eastAsia="宋体"/>
      <w:kern w:val="0"/>
      <w:sz w:val="24"/>
    </w:rPr>
  </w:style>
  <w:style w:type="paragraph" w:customStyle="1" w:styleId="123">
    <w:name w:val="UserStyle_60"/>
    <w:basedOn w:val="1"/>
    <w:qFormat/>
    <w:uiPriority w:val="0"/>
    <w:pPr>
      <w:spacing w:before="100" w:beforeAutospacing="1" w:after="100" w:afterAutospacing="1"/>
      <w:jc w:val="left"/>
    </w:pPr>
  </w:style>
  <w:style w:type="paragraph" w:customStyle="1" w:styleId="124">
    <w:name w:val="FootnoteText"/>
    <w:basedOn w:val="1"/>
    <w:qFormat/>
    <w:uiPriority w:val="0"/>
    <w:pPr>
      <w:snapToGrid w:val="0"/>
      <w:jc w:val="left"/>
    </w:pPr>
    <w:rPr>
      <w:rFonts w:eastAsia="仿宋"/>
      <w:kern w:val="2"/>
      <w:sz w:val="18"/>
    </w:rPr>
  </w:style>
  <w:style w:type="paragraph" w:customStyle="1" w:styleId="125">
    <w:name w:val="UserStyle_61"/>
    <w:basedOn w:val="1"/>
    <w:qFormat/>
    <w:uiPriority w:val="0"/>
    <w:pPr>
      <w:spacing w:before="480" w:after="156"/>
      <w:jc w:val="center"/>
    </w:pPr>
    <w:rPr>
      <w:b/>
      <w:kern w:val="28"/>
      <w:sz w:val="32"/>
    </w:rPr>
  </w:style>
  <w:style w:type="paragraph" w:customStyle="1" w:styleId="126">
    <w:name w:val="UserStyle_62"/>
    <w:basedOn w:val="44"/>
    <w:qFormat/>
    <w:uiPriority w:val="0"/>
    <w:pPr>
      <w:spacing w:before="0" w:after="0" w:line="240" w:lineRule="auto"/>
      <w:jc w:val="center"/>
      <w:textAlignment w:val="auto"/>
    </w:pPr>
    <w:rPr>
      <w:rFonts w:hAnsi="Times New Roman" w:eastAsia="宋体"/>
      <w:sz w:val="32"/>
    </w:rPr>
  </w:style>
  <w:style w:type="paragraph" w:customStyle="1" w:styleId="127">
    <w:name w:val="BodyTextIndent2"/>
    <w:basedOn w:val="1"/>
    <w:qFormat/>
    <w:uiPriority w:val="0"/>
    <w:pPr>
      <w:spacing w:after="120" w:line="480" w:lineRule="auto"/>
      <w:ind w:left="420" w:leftChars="200"/>
    </w:pPr>
  </w:style>
  <w:style w:type="paragraph" w:customStyle="1" w:styleId="128">
    <w:name w:val="UserStyle_63"/>
    <w:next w:val="1"/>
    <w:qFormat/>
    <w:uiPriority w:val="0"/>
    <w:pPr>
      <w:ind w:firstLine="200" w:firstLineChars="200"/>
      <w:jc w:val="both"/>
      <w:textAlignment w:val="baseline"/>
    </w:pPr>
    <w:rPr>
      <w:rFonts w:ascii="宋体" w:hAnsi="Calibri" w:eastAsia="宋体" w:cs="Times New Roman"/>
      <w:sz w:val="21"/>
      <w:lang w:val="en-US" w:eastAsia="zh-CN" w:bidi="ar-SA"/>
    </w:rPr>
  </w:style>
  <w:style w:type="paragraph" w:customStyle="1" w:styleId="129">
    <w:name w:val="UserStyle_6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top"/>
    </w:pPr>
    <w:rPr>
      <w:rFonts w:ascii="Arial" w:hAnsi="Arial"/>
      <w:sz w:val="20"/>
    </w:rPr>
  </w:style>
  <w:style w:type="paragraph" w:customStyle="1" w:styleId="130">
    <w:name w:val="UserStyle_65"/>
    <w:basedOn w:val="1"/>
    <w:qFormat/>
    <w:uiPriority w:val="0"/>
    <w:pPr>
      <w:spacing w:before="100" w:beforeAutospacing="1" w:after="100" w:afterAutospacing="1"/>
      <w:jc w:val="left"/>
    </w:pPr>
    <w:rPr>
      <w:rFonts w:hAnsi="宋体"/>
      <w:sz w:val="20"/>
    </w:rPr>
  </w:style>
  <w:style w:type="paragraph" w:customStyle="1" w:styleId="131">
    <w:name w:val="BlockQuote"/>
    <w:basedOn w:val="1"/>
    <w:qFormat/>
    <w:uiPriority w:val="0"/>
    <w:pPr>
      <w:snapToGrid w:val="0"/>
      <w:spacing w:line="360" w:lineRule="auto"/>
      <w:ind w:left="567" w:leftChars="270" w:right="-150" w:rightChars="-150" w:firstLine="480" w:firstLineChars="200"/>
    </w:pPr>
  </w:style>
  <w:style w:type="paragraph" w:customStyle="1" w:styleId="132">
    <w:name w:val="UserStyle_66"/>
    <w:basedOn w:val="1"/>
    <w:qFormat/>
    <w:uiPriority w:val="0"/>
    <w:pPr>
      <w:spacing w:line="360" w:lineRule="auto"/>
    </w:pPr>
    <w:rPr>
      <w:b/>
    </w:rPr>
  </w:style>
  <w:style w:type="paragraph" w:customStyle="1" w:styleId="133">
    <w:name w:val="UserStyle_67"/>
    <w:basedOn w:val="1"/>
    <w:qFormat/>
    <w:uiPriority w:val="0"/>
    <w:pPr>
      <w:spacing w:after="120" w:line="360" w:lineRule="auto"/>
      <w:ind w:left="720" w:firstLine="392"/>
    </w:pPr>
    <w:rPr>
      <w:lang w:val="fr-FR"/>
    </w:rPr>
  </w:style>
  <w:style w:type="paragraph" w:customStyle="1" w:styleId="134">
    <w:name w:val="UserStyle_68"/>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bottom"/>
    </w:pPr>
    <w:rPr>
      <w:sz w:val="20"/>
    </w:rPr>
  </w:style>
  <w:style w:type="paragraph" w:customStyle="1" w:styleId="135">
    <w:name w:val="UserStyle_69"/>
    <w:basedOn w:val="44"/>
    <w:qFormat/>
    <w:uiPriority w:val="0"/>
    <w:pPr>
      <w:spacing w:before="0" w:after="0" w:line="480" w:lineRule="auto"/>
      <w:jc w:val="both"/>
      <w:textAlignment w:val="auto"/>
    </w:pPr>
    <w:rPr>
      <w:rFonts w:hAnsi="Times New Roman" w:eastAsia="宋体"/>
      <w:sz w:val="21"/>
    </w:rPr>
  </w:style>
  <w:style w:type="paragraph" w:customStyle="1" w:styleId="136">
    <w:name w:val="BodyText3"/>
    <w:basedOn w:val="1"/>
    <w:qFormat/>
    <w:uiPriority w:val="0"/>
    <w:rPr>
      <w:rFonts w:hAnsi="宋体"/>
      <w:sz w:val="36"/>
    </w:rPr>
  </w:style>
  <w:style w:type="paragraph" w:customStyle="1" w:styleId="137">
    <w:name w:val="UserStyle_70"/>
    <w:basedOn w:val="1"/>
    <w:qFormat/>
    <w:uiPriority w:val="0"/>
    <w:pPr>
      <w:spacing w:before="240" w:line="240" w:lineRule="atLeast"/>
      <w:jc w:val="left"/>
    </w:pPr>
    <w:rPr>
      <w:b/>
      <w:lang w:val="en-AU" w:eastAsia="en-US"/>
    </w:rPr>
  </w:style>
  <w:style w:type="paragraph" w:customStyle="1" w:styleId="138">
    <w:name w:val="UserStyle_71"/>
    <w:basedOn w:val="1"/>
    <w:qFormat/>
    <w:uiPriority w:val="0"/>
    <w:pPr>
      <w:spacing w:before="156" w:after="156"/>
      <w:ind w:firstLine="669"/>
    </w:pPr>
    <w:rPr>
      <w:rFonts w:hAnsi="宋体"/>
      <w:sz w:val="28"/>
    </w:rPr>
  </w:style>
  <w:style w:type="paragraph" w:customStyle="1" w:styleId="139">
    <w:name w:val="UserStyle_72"/>
    <w:basedOn w:val="1"/>
    <w:qFormat/>
    <w:uiPriority w:val="0"/>
    <w:pPr>
      <w:spacing w:before="80" w:after="156"/>
      <w:ind w:left="1530"/>
    </w:pPr>
  </w:style>
  <w:style w:type="paragraph" w:customStyle="1" w:styleId="140">
    <w:name w:val="TOC2"/>
    <w:basedOn w:val="1"/>
    <w:next w:val="1"/>
    <w:qFormat/>
    <w:uiPriority w:val="0"/>
    <w:pPr>
      <w:tabs>
        <w:tab w:val="right" w:leader="dot" w:pos="9678"/>
      </w:tabs>
      <w:spacing w:line="490" w:lineRule="exact"/>
      <w:ind w:left="280" w:right="168" w:rightChars="168"/>
      <w:jc w:val="left"/>
    </w:pPr>
    <w:rPr>
      <w:smallCaps/>
      <w:sz w:val="28"/>
    </w:rPr>
  </w:style>
  <w:style w:type="paragraph" w:customStyle="1" w:styleId="141">
    <w:name w:val="UserStyle_73"/>
    <w:basedOn w:val="1"/>
    <w:next w:val="1"/>
    <w:qFormat/>
    <w:uiPriority w:val="0"/>
    <w:pPr>
      <w:spacing w:after="156"/>
      <w:jc w:val="left"/>
    </w:pPr>
  </w:style>
  <w:style w:type="paragraph" w:customStyle="1" w:styleId="142">
    <w:name w:val="UserStyle_74"/>
    <w:basedOn w:val="1"/>
    <w:next w:val="1"/>
    <w:qFormat/>
    <w:uiPriority w:val="0"/>
    <w:pPr>
      <w:spacing w:before="100" w:after="100" w:line="400" w:lineRule="exact"/>
      <w:ind w:firstLine="480"/>
      <w:jc w:val="left"/>
    </w:pPr>
    <w:rPr>
      <w:rFonts w:ascii="Arial" w:hAnsi="Arial"/>
    </w:rPr>
  </w:style>
  <w:style w:type="paragraph" w:customStyle="1" w:styleId="143">
    <w:name w:val="UserStyle_75"/>
    <w:basedOn w:val="1"/>
    <w:qFormat/>
    <w:uiPriority w:val="0"/>
    <w:pPr>
      <w:tabs>
        <w:tab w:val="left" w:pos="360"/>
      </w:tabs>
      <w:spacing w:line="360" w:lineRule="auto"/>
      <w:ind w:firstLine="720" w:firstLineChars="225"/>
    </w:pPr>
    <w:rPr>
      <w:rFonts w:ascii="仿宋" w:hAnsi="宋体" w:eastAsia="仿宋"/>
      <w:sz w:val="32"/>
    </w:rPr>
  </w:style>
  <w:style w:type="paragraph" w:customStyle="1" w:styleId="144">
    <w:name w:val="BodyText"/>
    <w:basedOn w:val="1"/>
    <w:next w:val="145"/>
    <w:qFormat/>
    <w:uiPriority w:val="0"/>
    <w:pPr>
      <w:spacing w:after="120"/>
    </w:pPr>
  </w:style>
  <w:style w:type="paragraph" w:customStyle="1" w:styleId="145">
    <w:name w:val="BodyText1I"/>
    <w:basedOn w:val="144"/>
    <w:next w:val="1"/>
    <w:qFormat/>
    <w:uiPriority w:val="0"/>
    <w:pPr>
      <w:spacing w:line="360" w:lineRule="auto"/>
      <w:ind w:firstLine="200" w:firstLineChars="200"/>
      <w:jc w:val="left"/>
    </w:pPr>
  </w:style>
  <w:style w:type="paragraph" w:customStyle="1" w:styleId="146">
    <w:name w:val="UserStyle_76"/>
    <w:basedOn w:val="147"/>
    <w:qFormat/>
    <w:uiPriority w:val="0"/>
    <w:pPr>
      <w:spacing w:after="120"/>
    </w:pPr>
  </w:style>
  <w:style w:type="paragraph" w:customStyle="1" w:styleId="147">
    <w:name w:val="UserStyle_77"/>
    <w:basedOn w:val="49"/>
    <w:qFormat/>
    <w:uiPriority w:val="0"/>
    <w:pPr>
      <w:spacing w:before="120" w:after="156" w:line="240" w:lineRule="auto"/>
      <w:jc w:val="left"/>
    </w:pPr>
    <w:rPr>
      <w:rFonts w:ascii="宋体" w:hAnsi="Times New Roman" w:eastAsia="宋体"/>
      <w:sz w:val="21"/>
    </w:rPr>
  </w:style>
  <w:style w:type="paragraph" w:customStyle="1" w:styleId="148">
    <w:name w:val="UserStyle_78"/>
    <w:basedOn w:val="133"/>
    <w:qFormat/>
    <w:uiPriority w:val="0"/>
    <w:pPr>
      <w:tabs>
        <w:tab w:val="left" w:pos="720"/>
      </w:tabs>
      <w:ind w:hanging="720"/>
    </w:pPr>
  </w:style>
  <w:style w:type="paragraph" w:customStyle="1" w:styleId="149">
    <w:name w:val="UserStyle_79"/>
    <w:basedOn w:val="1"/>
    <w:qFormat/>
    <w:uiPriority w:val="0"/>
    <w:pPr>
      <w:pBdr>
        <w:top w:val="single" w:color="000000" w:sz="4" w:space="0"/>
        <w:bottom w:val="single" w:color="000000" w:sz="4" w:space="0"/>
        <w:right w:val="single" w:color="000000" w:sz="4" w:space="0"/>
      </w:pBdr>
      <w:spacing w:before="100" w:beforeAutospacing="1" w:after="100" w:afterAutospacing="1"/>
      <w:jc w:val="left"/>
    </w:pPr>
    <w:rPr>
      <w:rFonts w:ascii="Segoe Print" w:hAnsi="Segoe Print"/>
      <w:sz w:val="20"/>
    </w:rPr>
  </w:style>
  <w:style w:type="paragraph" w:customStyle="1" w:styleId="150">
    <w:name w:val="UserStyle_80"/>
    <w:basedOn w:val="77"/>
    <w:next w:val="77"/>
    <w:qFormat/>
    <w:uiPriority w:val="0"/>
    <w:pPr>
      <w:spacing w:line="240" w:lineRule="atLeast"/>
    </w:pPr>
  </w:style>
  <w:style w:type="paragraph" w:customStyle="1" w:styleId="151">
    <w:name w:val="UserStyle_82"/>
    <w:basedOn w:val="152"/>
    <w:next w:val="1"/>
    <w:qFormat/>
    <w:uiPriority w:val="0"/>
    <w:pPr>
      <w:tabs>
        <w:tab w:val="left" w:pos="2100"/>
      </w:tabs>
      <w:spacing w:after="120"/>
      <w:ind w:left="0" w:firstLine="0"/>
    </w:pPr>
  </w:style>
  <w:style w:type="paragraph" w:customStyle="1" w:styleId="152">
    <w:name w:val="UserStyle_83"/>
    <w:basedOn w:val="146"/>
    <w:next w:val="141"/>
    <w:qFormat/>
    <w:uiPriority w:val="0"/>
    <w:pPr>
      <w:tabs>
        <w:tab w:val="left" w:pos="2100"/>
      </w:tabs>
      <w:spacing w:after="50"/>
      <w:ind w:left="2100" w:hanging="420"/>
    </w:pPr>
  </w:style>
  <w:style w:type="paragraph" w:customStyle="1" w:styleId="153">
    <w:name w:val="UserStyle_84"/>
    <w:basedOn w:val="48"/>
    <w:qFormat/>
    <w:uiPriority w:val="0"/>
    <w:pPr>
      <w:spacing w:before="60" w:after="60" w:line="360" w:lineRule="auto"/>
      <w:ind w:firstLine="482"/>
    </w:pPr>
    <w:rPr>
      <w:rFonts w:ascii="Arial" w:hAnsi="Arial"/>
      <w:sz w:val="24"/>
    </w:rPr>
  </w:style>
  <w:style w:type="paragraph" w:customStyle="1" w:styleId="154">
    <w:name w:val="UserStyle_85"/>
    <w:basedOn w:val="1"/>
    <w:qFormat/>
    <w:uiPriority w:val="0"/>
    <w:pPr>
      <w:spacing w:line="360" w:lineRule="auto"/>
      <w:ind w:firstLine="200" w:firstLineChars="200"/>
    </w:pPr>
  </w:style>
  <w:style w:type="paragraph" w:customStyle="1" w:styleId="155">
    <w:name w:val="UserStyle_86"/>
    <w:basedOn w:val="1"/>
    <w:qFormat/>
    <w:uiPriority w:val="0"/>
  </w:style>
  <w:style w:type="paragraph" w:customStyle="1" w:styleId="156">
    <w:name w:val="Acetate"/>
    <w:basedOn w:val="1"/>
    <w:qFormat/>
    <w:uiPriority w:val="0"/>
    <w:rPr>
      <w:sz w:val="18"/>
    </w:rPr>
  </w:style>
  <w:style w:type="paragraph" w:customStyle="1" w:styleId="157">
    <w:name w:val="UserStyle_87"/>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bottom"/>
    </w:pPr>
    <w:rPr>
      <w:rFonts w:hAnsi="宋体"/>
      <w:sz w:val="20"/>
    </w:rPr>
  </w:style>
  <w:style w:type="paragraph" w:customStyle="1" w:styleId="158">
    <w:name w:val="UserStyle_88"/>
    <w:basedOn w:val="1"/>
    <w:qFormat/>
    <w:uiPriority w:val="0"/>
    <w:pPr>
      <w:tabs>
        <w:tab w:val="left" w:pos="822"/>
      </w:tabs>
      <w:snapToGrid w:val="0"/>
      <w:spacing w:before="40" w:after="40" w:line="300" w:lineRule="atLeast"/>
      <w:ind w:left="1701"/>
    </w:pPr>
    <w:rPr>
      <w:rFonts w:ascii="Arial" w:hAnsi="Arial"/>
    </w:rPr>
  </w:style>
  <w:style w:type="paragraph" w:customStyle="1" w:styleId="159">
    <w:name w:val="NavPane"/>
    <w:basedOn w:val="1"/>
    <w:qFormat/>
    <w:uiPriority w:val="0"/>
    <w:pPr>
      <w:shd w:val="clear" w:color="auto" w:fill="000080"/>
    </w:pPr>
    <w:rPr>
      <w:rFonts w:eastAsia="黑体"/>
    </w:rPr>
  </w:style>
  <w:style w:type="paragraph" w:customStyle="1" w:styleId="160">
    <w:name w:val="UserStyle_89"/>
    <w:basedOn w:val="1"/>
    <w:qFormat/>
    <w:uiPriority w:val="0"/>
    <w:pPr>
      <w:spacing w:after="160" w:line="240" w:lineRule="exact"/>
      <w:jc w:val="left"/>
    </w:pPr>
  </w:style>
  <w:style w:type="paragraph" w:customStyle="1" w:styleId="161">
    <w:name w:val="BodyTextIndent3"/>
    <w:basedOn w:val="1"/>
    <w:qFormat/>
    <w:uiPriority w:val="0"/>
    <w:pPr>
      <w:spacing w:line="500" w:lineRule="atLeast"/>
      <w:ind w:firstLine="720" w:firstLineChars="300"/>
    </w:pPr>
  </w:style>
  <w:style w:type="paragraph" w:customStyle="1" w:styleId="162">
    <w:name w:val="UserStyle_90"/>
    <w:basedOn w:val="1"/>
    <w:qFormat/>
    <w:uiPriority w:val="0"/>
    <w:pPr>
      <w:spacing w:after="160" w:line="240" w:lineRule="exact"/>
      <w:jc w:val="left"/>
    </w:pPr>
    <w:rPr>
      <w:rFonts w:ascii="Verdana" w:hAnsi="Verdana"/>
      <w:sz w:val="20"/>
      <w:lang w:eastAsia="en-US"/>
    </w:rPr>
  </w:style>
  <w:style w:type="paragraph" w:customStyle="1" w:styleId="163">
    <w:name w:val="UserStyle_91"/>
    <w:basedOn w:val="144"/>
    <w:qFormat/>
    <w:uiPriority w:val="0"/>
    <w:pPr>
      <w:suppressLineNumbers/>
      <w:suppressAutoHyphens/>
    </w:pPr>
    <w:rPr>
      <w:kern w:val="1"/>
      <w:lang w:eastAsia="ar-SA"/>
    </w:rPr>
  </w:style>
  <w:style w:type="paragraph" w:customStyle="1" w:styleId="164">
    <w:name w:val="UserStyle_92"/>
    <w:next w:val="1"/>
    <w:qFormat/>
    <w:uiPriority w:val="0"/>
    <w:pPr>
      <w:snapToGrid w:val="0"/>
      <w:spacing w:before="80" w:after="320"/>
      <w:ind w:left="1701"/>
      <w:jc w:val="center"/>
      <w:textAlignment w:val="baseline"/>
    </w:pPr>
    <w:rPr>
      <w:rFonts w:ascii="Arial" w:hAnsi="Arial" w:eastAsia="黑体" w:cs="Times New Roman"/>
      <w:sz w:val="18"/>
      <w:lang w:val="en-US" w:eastAsia="en-US" w:bidi="ar-SA"/>
    </w:rPr>
  </w:style>
  <w:style w:type="paragraph" w:customStyle="1" w:styleId="165">
    <w:name w:val="UserStyle_93"/>
    <w:basedOn w:val="1"/>
    <w:qFormat/>
    <w:uiPriority w:val="0"/>
    <w:pPr>
      <w:spacing w:after="93" w:line="360" w:lineRule="auto"/>
      <w:ind w:firstLine="420" w:firstLineChars="200"/>
    </w:pPr>
    <w:rPr>
      <w:rFonts w:eastAsia="楷体"/>
    </w:rPr>
  </w:style>
  <w:style w:type="paragraph" w:customStyle="1" w:styleId="166">
    <w:name w:val="UserStyle_94"/>
    <w:basedOn w:val="48"/>
    <w:qFormat/>
    <w:uiPriority w:val="0"/>
    <w:pPr>
      <w:spacing w:line="360" w:lineRule="auto"/>
      <w:ind w:firstLine="0"/>
    </w:pPr>
    <w:rPr>
      <w:rFonts w:ascii="仿宋" w:eastAsia="新宋体"/>
      <w:sz w:val="24"/>
    </w:rPr>
  </w:style>
  <w:style w:type="paragraph" w:customStyle="1" w:styleId="167">
    <w:name w:val="UserStyle_95"/>
    <w:basedOn w:val="168"/>
    <w:qFormat/>
    <w:uiPriority w:val="0"/>
    <w:pPr>
      <w:tabs>
        <w:tab w:val="left" w:pos="709"/>
      </w:tabs>
    </w:pPr>
  </w:style>
  <w:style w:type="paragraph" w:customStyle="1" w:styleId="168">
    <w:name w:val="UserStyle_96"/>
    <w:basedOn w:val="169"/>
    <w:qFormat/>
    <w:uiPriority w:val="0"/>
    <w:pPr>
      <w:tabs>
        <w:tab w:val="left" w:pos="709"/>
      </w:tabs>
    </w:pPr>
  </w:style>
  <w:style w:type="paragraph" w:customStyle="1" w:styleId="169">
    <w:name w:val="UserStyle_132"/>
    <w:basedOn w:val="46"/>
    <w:qFormat/>
    <w:uiPriority w:val="0"/>
    <w:pPr>
      <w:keepNext/>
      <w:spacing w:before="120" w:after="156" w:line="240" w:lineRule="auto"/>
      <w:jc w:val="left"/>
      <w:textAlignment w:val="auto"/>
    </w:pPr>
    <w:rPr>
      <w:rFonts w:ascii="宋体" w:eastAsia="宋体"/>
      <w:sz w:val="24"/>
    </w:rPr>
  </w:style>
  <w:style w:type="paragraph" w:customStyle="1" w:styleId="170">
    <w:name w:val="UserStyle_97"/>
    <w:basedOn w:val="1"/>
    <w:qFormat/>
    <w:uiPriority w:val="0"/>
    <w:pPr>
      <w:pBdr>
        <w:top w:val="single" w:color="000000" w:sz="8" w:space="0"/>
        <w:bottom w:val="single" w:color="000000" w:sz="8" w:space="0"/>
      </w:pBdr>
      <w:spacing w:before="100" w:beforeAutospacing="1" w:after="100" w:afterAutospacing="1"/>
      <w:jc w:val="right"/>
      <w:textAlignment w:val="bottom"/>
    </w:pPr>
    <w:rPr>
      <w:rFonts w:hAnsi="宋体"/>
      <w:b/>
    </w:rPr>
  </w:style>
  <w:style w:type="paragraph" w:customStyle="1" w:styleId="171">
    <w:name w:val="UserStyle_98"/>
    <w:basedOn w:val="1"/>
    <w:qFormat/>
    <w:uiPriority w:val="0"/>
    <w:pPr>
      <w:jc w:val="center"/>
    </w:pPr>
  </w:style>
  <w:style w:type="paragraph" w:customStyle="1" w:styleId="172">
    <w:name w:val="BodyText1I2"/>
    <w:basedOn w:val="48"/>
    <w:qFormat/>
    <w:uiPriority w:val="0"/>
    <w:pPr>
      <w:spacing w:after="120" w:line="240" w:lineRule="auto"/>
      <w:ind w:left="420" w:leftChars="200" w:firstLine="420" w:firstLineChars="200"/>
    </w:pPr>
    <w:rPr>
      <w:sz w:val="21"/>
    </w:rPr>
  </w:style>
  <w:style w:type="paragraph" w:customStyle="1" w:styleId="173">
    <w:name w:val="UserStyle_9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hAnsi="宋体"/>
      <w:sz w:val="20"/>
    </w:rPr>
  </w:style>
  <w:style w:type="paragraph" w:customStyle="1" w:styleId="174">
    <w:name w:val="UserStyle_100"/>
    <w:basedOn w:val="1"/>
    <w:qFormat/>
    <w:uiPriority w:val="0"/>
    <w:pPr>
      <w:pBdr>
        <w:top w:val="single" w:color="000000" w:sz="4" w:space="0"/>
        <w:bottom w:val="single" w:color="000000" w:sz="4" w:space="0"/>
      </w:pBdr>
      <w:spacing w:before="100" w:beforeAutospacing="1" w:after="100" w:afterAutospacing="1"/>
      <w:jc w:val="left"/>
    </w:pPr>
    <w:rPr>
      <w:rFonts w:hAnsi="宋体"/>
      <w:b/>
    </w:rPr>
  </w:style>
  <w:style w:type="paragraph" w:customStyle="1" w:styleId="175">
    <w:name w:val="UserStyle_101"/>
    <w:basedOn w:val="45"/>
    <w:next w:val="176"/>
    <w:qFormat/>
    <w:uiPriority w:val="0"/>
    <w:pPr>
      <w:spacing w:before="120" w:after="156" w:line="240" w:lineRule="auto"/>
      <w:ind w:left="380" w:hanging="380"/>
      <w:jc w:val="left"/>
    </w:pPr>
    <w:rPr>
      <w:rFonts w:ascii="宋体" w:hAnsi="Times New Roman" w:eastAsia="宋体"/>
      <w:kern w:val="0"/>
      <w:sz w:val="28"/>
    </w:rPr>
  </w:style>
  <w:style w:type="paragraph" w:customStyle="1" w:styleId="176">
    <w:name w:val="UserStyle_102"/>
    <w:basedOn w:val="177"/>
    <w:next w:val="151"/>
    <w:qFormat/>
    <w:uiPriority w:val="0"/>
    <w:pPr>
      <w:tabs>
        <w:tab w:val="left" w:pos="709"/>
      </w:tabs>
      <w:spacing w:after="120"/>
    </w:pPr>
  </w:style>
  <w:style w:type="paragraph" w:customStyle="1" w:styleId="177">
    <w:name w:val="UserStyle_152"/>
    <w:basedOn w:val="46"/>
    <w:next w:val="151"/>
    <w:qFormat/>
    <w:uiPriority w:val="0"/>
    <w:pPr>
      <w:keepNext/>
      <w:spacing w:before="120" w:after="156" w:line="240" w:lineRule="auto"/>
      <w:jc w:val="left"/>
      <w:textAlignment w:val="auto"/>
    </w:pPr>
    <w:rPr>
      <w:rFonts w:ascii="宋体" w:eastAsia="宋体"/>
      <w:sz w:val="24"/>
    </w:rPr>
  </w:style>
  <w:style w:type="paragraph" w:customStyle="1" w:styleId="178">
    <w:name w:val="UserStyle_103"/>
    <w:basedOn w:val="1"/>
    <w:qFormat/>
    <w:uiPriority w:val="0"/>
    <w:pPr>
      <w:spacing w:after="156"/>
      <w:ind w:left="1440" w:hanging="360"/>
      <w:jc w:val="left"/>
    </w:pPr>
    <w:rPr>
      <w:color w:val="000080"/>
    </w:rPr>
  </w:style>
  <w:style w:type="paragraph" w:customStyle="1" w:styleId="179">
    <w:name w:val="UserStyle_104"/>
    <w:basedOn w:val="1"/>
    <w:qFormat/>
    <w:uiPriority w:val="0"/>
    <w:pPr>
      <w:spacing w:after="160" w:line="240" w:lineRule="exact"/>
      <w:jc w:val="left"/>
    </w:pPr>
    <w:rPr>
      <w:rFonts w:ascii="Verdana" w:hAnsi="Verdana"/>
      <w:lang w:eastAsia="en-US"/>
    </w:rPr>
  </w:style>
  <w:style w:type="paragraph" w:customStyle="1" w:styleId="180">
    <w:name w:val="UserStyle_10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hAnsi="宋体"/>
      <w:b/>
      <w:sz w:val="20"/>
    </w:rPr>
  </w:style>
  <w:style w:type="paragraph" w:customStyle="1" w:styleId="181">
    <w:name w:val="HtmlNormal"/>
    <w:basedOn w:val="1"/>
    <w:qFormat/>
    <w:uiPriority w:val="0"/>
    <w:pPr>
      <w:spacing w:before="100" w:beforeAutospacing="1" w:after="100" w:afterAutospacing="1"/>
      <w:jc w:val="left"/>
    </w:pPr>
    <w:rPr>
      <w:rFonts w:hAnsi="宋体"/>
      <w:color w:val="000000"/>
    </w:rPr>
  </w:style>
  <w:style w:type="paragraph" w:customStyle="1" w:styleId="182">
    <w:name w:val="UserStyle_106"/>
    <w:basedOn w:val="1"/>
    <w:qFormat/>
    <w:uiPriority w:val="0"/>
    <w:pPr>
      <w:spacing w:before="240" w:line="240" w:lineRule="atLeast"/>
      <w:ind w:left="1152"/>
      <w:jc w:val="left"/>
    </w:pPr>
    <w:rPr>
      <w:b/>
      <w:lang w:val="en-AU" w:eastAsia="en-US"/>
    </w:rPr>
  </w:style>
  <w:style w:type="paragraph" w:customStyle="1" w:styleId="183">
    <w:name w:val="UserStyle_107"/>
    <w:basedOn w:val="1"/>
    <w:qFormat/>
    <w:uiPriority w:val="0"/>
    <w:pPr>
      <w:ind w:firstLine="420" w:firstLineChars="200"/>
    </w:pPr>
    <w:rPr>
      <w:rFonts w:ascii="Calibri"/>
    </w:rPr>
  </w:style>
  <w:style w:type="paragraph" w:customStyle="1" w:styleId="184">
    <w:name w:val="UserStyle_108"/>
    <w:basedOn w:val="163"/>
    <w:qFormat/>
    <w:uiPriority w:val="0"/>
    <w:pPr>
      <w:jc w:val="center"/>
    </w:pPr>
    <w:rPr>
      <w:b/>
      <w:i/>
    </w:rPr>
  </w:style>
  <w:style w:type="paragraph" w:customStyle="1" w:styleId="185">
    <w:name w:val="UserStyle_109"/>
    <w:basedOn w:val="45"/>
    <w:qFormat/>
    <w:uiPriority w:val="0"/>
    <w:pPr>
      <w:tabs>
        <w:tab w:val="left" w:pos="600"/>
      </w:tabs>
      <w:ind w:left="600" w:hanging="600"/>
    </w:pPr>
    <w:rPr>
      <w:rFonts w:eastAsia="宋体"/>
    </w:rPr>
  </w:style>
  <w:style w:type="paragraph" w:customStyle="1" w:styleId="186">
    <w:name w:val="UserStyle_110"/>
    <w:basedOn w:val="1"/>
    <w:qFormat/>
    <w:uiPriority w:val="0"/>
    <w:pPr>
      <w:pBdr>
        <w:bottom w:val="single" w:color="000000" w:sz="8" w:space="0"/>
      </w:pBdr>
      <w:spacing w:before="100" w:beforeAutospacing="1" w:after="100" w:afterAutospacing="1"/>
      <w:jc w:val="left"/>
      <w:textAlignment w:val="bottom"/>
    </w:pPr>
    <w:rPr>
      <w:rFonts w:hAnsi="宋体"/>
      <w:b/>
    </w:rPr>
  </w:style>
  <w:style w:type="paragraph" w:customStyle="1" w:styleId="187">
    <w:name w:val="UserStyle_111"/>
    <w:basedOn w:val="1"/>
    <w:qFormat/>
    <w:uiPriority w:val="0"/>
    <w:pPr>
      <w:spacing w:before="100" w:beforeAutospacing="1" w:after="100" w:afterAutospacing="1"/>
      <w:jc w:val="left"/>
    </w:pPr>
    <w:rPr>
      <w:sz w:val="20"/>
    </w:rPr>
  </w:style>
  <w:style w:type="paragraph" w:customStyle="1" w:styleId="188">
    <w:name w:val="UserStyle_112"/>
    <w:qFormat/>
    <w:uiPriority w:val="0"/>
    <w:pPr>
      <w:ind w:firstLine="420"/>
      <w:jc w:val="both"/>
      <w:textAlignment w:val="baseline"/>
    </w:pPr>
    <w:rPr>
      <w:rFonts w:ascii="宋体" w:hAnsi="Calibri" w:eastAsia="宋体" w:cs="Times New Roman"/>
      <w:sz w:val="21"/>
      <w:lang w:val="en-US" w:eastAsia="zh-CN" w:bidi="ar-SA"/>
    </w:rPr>
  </w:style>
  <w:style w:type="paragraph" w:customStyle="1" w:styleId="189">
    <w:name w:val="UserStyle_113"/>
    <w:basedOn w:val="1"/>
    <w:qFormat/>
    <w:uiPriority w:val="0"/>
  </w:style>
  <w:style w:type="paragraph" w:customStyle="1" w:styleId="190">
    <w:name w:val="UserStyle_11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b/>
    </w:rPr>
  </w:style>
  <w:style w:type="paragraph" w:customStyle="1" w:styleId="191">
    <w:name w:val="UserStyle_115"/>
    <w:next w:val="192"/>
    <w:qFormat/>
    <w:uiPriority w:val="0"/>
    <w:pPr>
      <w:spacing w:line="300" w:lineRule="atLeast"/>
      <w:textAlignment w:val="baseline"/>
    </w:pPr>
    <w:rPr>
      <w:rFonts w:ascii="Times New Roman" w:hAnsi="Times New Roman" w:eastAsia="宋体" w:cs="Times New Roman"/>
      <w:sz w:val="22"/>
      <w:szCs w:val="18"/>
      <w:lang w:val="en-US" w:eastAsia="zh-CN" w:bidi="ar-SA"/>
    </w:rPr>
  </w:style>
  <w:style w:type="paragraph" w:customStyle="1" w:styleId="192">
    <w:name w:val="UserStyle_116"/>
    <w:basedOn w:val="191"/>
    <w:qFormat/>
    <w:uiPriority w:val="0"/>
  </w:style>
  <w:style w:type="paragraph" w:customStyle="1" w:styleId="193">
    <w:name w:val="UserStyle_117"/>
    <w:basedOn w:val="1"/>
    <w:qFormat/>
    <w:uiPriority w:val="0"/>
    <w:pPr>
      <w:spacing w:before="100" w:beforeAutospacing="1" w:after="100" w:afterAutospacing="1"/>
      <w:jc w:val="left"/>
    </w:pPr>
    <w:rPr>
      <w:rFonts w:hAnsi="宋体"/>
      <w:sz w:val="22"/>
    </w:rPr>
  </w:style>
  <w:style w:type="paragraph" w:customStyle="1" w:styleId="194">
    <w:name w:val="UserStyle_118"/>
    <w:basedOn w:val="1"/>
    <w:qFormat/>
    <w:uiPriority w:val="0"/>
    <w:rPr>
      <w:rFonts w:ascii="Arial" w:hAnsi="Arial"/>
      <w:sz w:val="20"/>
    </w:rPr>
  </w:style>
  <w:style w:type="paragraph" w:customStyle="1" w:styleId="195">
    <w:name w:val="UserStyle_119"/>
    <w:basedOn w:val="196"/>
    <w:next w:val="197"/>
    <w:qFormat/>
    <w:uiPriority w:val="0"/>
    <w:pPr>
      <w:tabs>
        <w:tab w:val="left" w:pos="360"/>
        <w:tab w:val="left" w:pos="1140"/>
      </w:tabs>
      <w:spacing w:after="50"/>
      <w:ind w:left="1140" w:hanging="720"/>
    </w:pPr>
    <w:rPr>
      <w:sz w:val="32"/>
    </w:rPr>
  </w:style>
  <w:style w:type="paragraph" w:customStyle="1" w:styleId="196">
    <w:name w:val="UserStyle_120"/>
    <w:basedOn w:val="44"/>
    <w:qFormat/>
    <w:uiPriority w:val="0"/>
    <w:pPr>
      <w:spacing w:before="120" w:after="156" w:line="240" w:lineRule="auto"/>
      <w:textAlignment w:val="auto"/>
    </w:pPr>
    <w:rPr>
      <w:rFonts w:hAnsi="Times New Roman" w:eastAsia="宋体"/>
      <w:kern w:val="0"/>
      <w:sz w:val="28"/>
    </w:rPr>
  </w:style>
  <w:style w:type="paragraph" w:customStyle="1" w:styleId="197">
    <w:name w:val="UserStyle_121"/>
    <w:basedOn w:val="175"/>
    <w:next w:val="176"/>
    <w:qFormat/>
    <w:uiPriority w:val="0"/>
    <w:pPr>
      <w:spacing w:after="120"/>
    </w:pPr>
  </w:style>
  <w:style w:type="paragraph" w:customStyle="1" w:styleId="198">
    <w:name w:val="UserStyle_122"/>
    <w:basedOn w:val="1"/>
    <w:qFormat/>
    <w:uiPriority w:val="0"/>
    <w:pPr>
      <w:spacing w:before="100" w:beforeAutospacing="1" w:after="100" w:afterAutospacing="1"/>
      <w:jc w:val="left"/>
    </w:pPr>
    <w:rPr>
      <w:rFonts w:hAnsi="宋体"/>
      <w:b/>
    </w:rPr>
  </w:style>
  <w:style w:type="paragraph" w:customStyle="1" w:styleId="199">
    <w:name w:val="UserStyle_123"/>
    <w:basedOn w:val="1"/>
    <w:qFormat/>
    <w:uiPriority w:val="0"/>
    <w:pPr>
      <w:spacing w:line="660" w:lineRule="exact"/>
    </w:pPr>
    <w:rPr>
      <w:rFonts w:hAnsi="宋体"/>
      <w:color w:val="000000"/>
    </w:rPr>
  </w:style>
  <w:style w:type="paragraph" w:customStyle="1" w:styleId="200">
    <w:name w:val="UserStyle_124"/>
    <w:basedOn w:val="147"/>
    <w:qFormat/>
    <w:uiPriority w:val="0"/>
  </w:style>
  <w:style w:type="paragraph" w:customStyle="1" w:styleId="201">
    <w:name w:val="UserStyle_125"/>
    <w:next w:val="1"/>
    <w:qFormat/>
    <w:uiPriority w:val="0"/>
    <w:pPr>
      <w:keepNext/>
      <w:snapToGrid w:val="0"/>
      <w:spacing w:before="160" w:after="80"/>
      <w:ind w:left="1701"/>
      <w:jc w:val="center"/>
      <w:textAlignment w:val="baseline"/>
    </w:pPr>
    <w:rPr>
      <w:rFonts w:ascii="Arial" w:hAnsi="Arial" w:eastAsia="黑体" w:cs="Times New Roman"/>
      <w:sz w:val="18"/>
      <w:lang w:val="en-US" w:eastAsia="en-US" w:bidi="ar-SA"/>
    </w:rPr>
  </w:style>
  <w:style w:type="paragraph" w:customStyle="1" w:styleId="202">
    <w:name w:val="UserStyle_126"/>
    <w:basedOn w:val="1"/>
    <w:qFormat/>
    <w:uiPriority w:val="0"/>
    <w:pPr>
      <w:keepNext/>
      <w:pageBreakBefore/>
      <w:tabs>
        <w:tab w:val="left" w:pos="720"/>
      </w:tabs>
      <w:spacing w:line="360" w:lineRule="auto"/>
      <w:jc w:val="center"/>
    </w:pPr>
    <w:rPr>
      <w:rFonts w:eastAsia="黑体"/>
      <w:b/>
      <w:kern w:val="44"/>
      <w:sz w:val="36"/>
    </w:rPr>
  </w:style>
  <w:style w:type="paragraph" w:customStyle="1" w:styleId="203">
    <w:name w:val="UserStyle_128"/>
    <w:basedOn w:val="46"/>
    <w:qFormat/>
    <w:uiPriority w:val="0"/>
    <w:pPr>
      <w:keepNext/>
      <w:keepLines/>
      <w:spacing w:before="260" w:after="260" w:line="413" w:lineRule="auto"/>
      <w:textAlignment w:val="auto"/>
    </w:pPr>
    <w:rPr>
      <w:rFonts w:ascii="Arial" w:hAnsi="Arial" w:eastAsia="宋体"/>
      <w:kern w:val="2"/>
      <w:sz w:val="30"/>
    </w:rPr>
  </w:style>
  <w:style w:type="paragraph" w:customStyle="1" w:styleId="204">
    <w:name w:val="UserStyle_129"/>
    <w:basedOn w:val="1"/>
    <w:qFormat/>
    <w:uiPriority w:val="0"/>
    <w:pPr>
      <w:spacing w:line="360" w:lineRule="auto"/>
      <w:ind w:firstLine="560" w:firstLineChars="200"/>
    </w:pPr>
    <w:rPr>
      <w:rFonts w:hAnsi="宋体"/>
    </w:rPr>
  </w:style>
  <w:style w:type="paragraph" w:customStyle="1" w:styleId="205">
    <w:name w:val="UserStyle_130"/>
    <w:basedOn w:val="1"/>
    <w:qFormat/>
    <w:uiPriority w:val="0"/>
    <w:pPr>
      <w:spacing w:after="160" w:line="240" w:lineRule="exact"/>
      <w:jc w:val="left"/>
    </w:pPr>
    <w:rPr>
      <w:rFonts w:ascii="Verdana" w:hAnsi="Verdana"/>
      <w:sz w:val="20"/>
      <w:lang w:eastAsia="en-US"/>
    </w:rPr>
  </w:style>
  <w:style w:type="paragraph" w:customStyle="1" w:styleId="206">
    <w:name w:val="UserStyle_13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hAnsi="宋体"/>
      <w:sz w:val="20"/>
    </w:rPr>
  </w:style>
  <w:style w:type="paragraph" w:customStyle="1" w:styleId="207">
    <w:name w:val="FormTop"/>
    <w:basedOn w:val="1"/>
    <w:next w:val="1"/>
    <w:qFormat/>
    <w:uiPriority w:val="0"/>
    <w:pPr>
      <w:pBdr>
        <w:bottom w:val="single" w:color="000000" w:sz="6" w:space="1"/>
      </w:pBdr>
      <w:jc w:val="center"/>
    </w:pPr>
    <w:rPr>
      <w:rFonts w:ascii="Arial"/>
      <w:vanish/>
      <w:sz w:val="16"/>
    </w:rPr>
  </w:style>
  <w:style w:type="paragraph" w:customStyle="1" w:styleId="208">
    <w:name w:val="UserStyle_133"/>
    <w:basedOn w:val="46"/>
    <w:qFormat/>
    <w:uiPriority w:val="0"/>
    <w:pPr>
      <w:keepNext/>
      <w:spacing w:before="120" w:after="156" w:line="240" w:lineRule="auto"/>
      <w:jc w:val="left"/>
      <w:textAlignment w:val="auto"/>
    </w:pPr>
    <w:rPr>
      <w:rFonts w:ascii="宋体" w:eastAsia="宋体"/>
      <w:sz w:val="21"/>
    </w:rPr>
  </w:style>
  <w:style w:type="paragraph" w:customStyle="1" w:styleId="209">
    <w:name w:val="UserStyle_134"/>
    <w:basedOn w:val="1"/>
    <w:qFormat/>
    <w:uiPriority w:val="0"/>
    <w:pPr>
      <w:spacing w:line="360" w:lineRule="atLeast"/>
    </w:pPr>
    <w:rPr>
      <w:lang w:eastAsia="ja-JP"/>
    </w:rPr>
  </w:style>
  <w:style w:type="paragraph" w:customStyle="1" w:styleId="210">
    <w:name w:val="UserStyle_135"/>
    <w:basedOn w:val="1"/>
    <w:qFormat/>
    <w:uiPriority w:val="0"/>
    <w:pPr>
      <w:spacing w:before="156" w:after="120" w:line="300" w:lineRule="auto"/>
      <w:ind w:firstLine="480"/>
    </w:pPr>
    <w:rPr>
      <w:rFonts w:ascii="Arial" w:hAnsi="Arial"/>
    </w:rPr>
  </w:style>
  <w:style w:type="paragraph" w:customStyle="1" w:styleId="211">
    <w:name w:val="UserStyle_136"/>
    <w:basedOn w:val="1"/>
    <w:qFormat/>
    <w:uiPriority w:val="0"/>
    <w:rPr>
      <w:rFonts w:ascii="仿宋" w:eastAsia="仿宋"/>
      <w:b/>
      <w:sz w:val="32"/>
    </w:rPr>
  </w:style>
  <w:style w:type="paragraph" w:customStyle="1" w:styleId="212">
    <w:name w:val="UserStyle_137"/>
    <w:basedOn w:val="1"/>
    <w:qFormat/>
    <w:uiPriority w:val="0"/>
    <w:pPr>
      <w:spacing w:line="360" w:lineRule="auto"/>
    </w:pPr>
    <w:rPr>
      <w:b/>
      <w:i/>
      <w:u w:val="single"/>
    </w:rPr>
  </w:style>
  <w:style w:type="paragraph" w:customStyle="1" w:styleId="213">
    <w:name w:val="UserStyle_138"/>
    <w:basedOn w:val="1"/>
    <w:qFormat/>
    <w:uiPriority w:val="0"/>
    <w:rPr>
      <w:rFonts w:ascii="仿宋" w:eastAsia="仿宋"/>
      <w:b/>
      <w:sz w:val="32"/>
    </w:rPr>
  </w:style>
  <w:style w:type="paragraph" w:customStyle="1" w:styleId="214">
    <w:name w:val="UserStyle_139"/>
    <w:basedOn w:val="49"/>
    <w:next w:val="49"/>
    <w:qFormat/>
    <w:uiPriority w:val="0"/>
    <w:pPr>
      <w:spacing w:before="120" w:after="156" w:line="240" w:lineRule="auto"/>
      <w:ind w:left="425" w:hanging="425"/>
      <w:jc w:val="left"/>
    </w:pPr>
    <w:rPr>
      <w:rFonts w:ascii="宋体" w:hAnsi="Times New Roman" w:eastAsia="宋体"/>
      <w:sz w:val="21"/>
    </w:rPr>
  </w:style>
  <w:style w:type="paragraph" w:customStyle="1" w:styleId="215">
    <w:name w:val="UserStyle_140"/>
    <w:basedOn w:val="1"/>
    <w:qFormat/>
    <w:uiPriority w:val="0"/>
    <w:rPr>
      <w:rFonts w:ascii="仿宋" w:eastAsia="仿宋"/>
      <w:b/>
      <w:sz w:val="32"/>
    </w:rPr>
  </w:style>
  <w:style w:type="paragraph" w:customStyle="1" w:styleId="216">
    <w:name w:val="UserStyle_141"/>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bottom"/>
    </w:pPr>
    <w:rPr>
      <w:rFonts w:hAnsi="宋体"/>
      <w:sz w:val="20"/>
    </w:rPr>
  </w:style>
  <w:style w:type="paragraph" w:customStyle="1" w:styleId="217">
    <w:name w:val="BodyText2"/>
    <w:basedOn w:val="1"/>
    <w:qFormat/>
    <w:uiPriority w:val="0"/>
    <w:rPr>
      <w:color w:val="000000"/>
    </w:rPr>
  </w:style>
  <w:style w:type="paragraph" w:customStyle="1" w:styleId="218">
    <w:name w:val="UserStyle_142"/>
    <w:basedOn w:val="1"/>
    <w:qFormat/>
    <w:uiPriority w:val="0"/>
    <w:pPr>
      <w:spacing w:line="360" w:lineRule="auto"/>
    </w:pPr>
    <w:rPr>
      <w:rFonts w:hAnsi="宋体"/>
    </w:rPr>
  </w:style>
  <w:style w:type="paragraph" w:customStyle="1" w:styleId="219">
    <w:name w:val="UserStyle_143"/>
    <w:basedOn w:val="1"/>
    <w:qFormat/>
    <w:uiPriority w:val="0"/>
    <w:pPr>
      <w:pBdr>
        <w:top w:val="single" w:color="000000" w:sz="8" w:space="0"/>
        <w:bottom w:val="single" w:color="000000" w:sz="8" w:space="0"/>
      </w:pBdr>
      <w:spacing w:before="100" w:beforeAutospacing="1" w:after="100" w:afterAutospacing="1"/>
      <w:jc w:val="left"/>
      <w:textAlignment w:val="bottom"/>
    </w:pPr>
    <w:rPr>
      <w:rFonts w:hAnsi="宋体"/>
      <w:b/>
    </w:rPr>
  </w:style>
  <w:style w:type="paragraph" w:customStyle="1" w:styleId="220">
    <w:name w:val="266"/>
    <w:basedOn w:val="44"/>
    <w:next w:val="1"/>
    <w:qFormat/>
    <w:uiPriority w:val="0"/>
    <w:pPr>
      <w:spacing w:before="240" w:after="0" w:line="259" w:lineRule="auto"/>
      <w:textAlignment w:val="auto"/>
    </w:pPr>
    <w:rPr>
      <w:rFonts w:ascii="等线 Light" w:hAnsi="等线 Light" w:eastAsia="等线 Light"/>
      <w:b w:val="0"/>
      <w:color w:val="2F5496"/>
      <w:kern w:val="0"/>
      <w:sz w:val="32"/>
      <w:szCs w:val="32"/>
    </w:rPr>
  </w:style>
  <w:style w:type="paragraph" w:customStyle="1" w:styleId="221">
    <w:name w:val="ListBullet"/>
    <w:basedOn w:val="1"/>
    <w:qFormat/>
    <w:uiPriority w:val="0"/>
    <w:pPr>
      <w:tabs>
        <w:tab w:val="left" w:pos="900"/>
      </w:tabs>
      <w:spacing w:before="100" w:beforeAutospacing="1" w:after="156"/>
      <w:ind w:left="900" w:hanging="420"/>
      <w:jc w:val="left"/>
    </w:pPr>
  </w:style>
  <w:style w:type="paragraph" w:customStyle="1" w:styleId="222">
    <w:name w:val="UserStyle_144"/>
    <w:basedOn w:val="1"/>
    <w:qFormat/>
    <w:uiPriority w:val="0"/>
    <w:pPr>
      <w:snapToGrid w:val="0"/>
      <w:spacing w:after="156"/>
      <w:ind w:firstLine="200" w:firstLineChars="200"/>
    </w:pPr>
  </w:style>
  <w:style w:type="paragraph" w:customStyle="1" w:styleId="223">
    <w:name w:val="UserStyle_145"/>
    <w:basedOn w:val="1"/>
    <w:qFormat/>
    <w:uiPriority w:val="0"/>
    <w:pPr>
      <w:spacing w:before="80" w:after="156"/>
    </w:pPr>
  </w:style>
  <w:style w:type="paragraph" w:customStyle="1" w:styleId="224">
    <w:name w:val="UserStyle_146"/>
    <w:basedOn w:val="1"/>
    <w:qFormat/>
    <w:uiPriority w:val="0"/>
    <w:pPr>
      <w:spacing w:after="160" w:line="240" w:lineRule="exact"/>
      <w:jc w:val="left"/>
    </w:pPr>
    <w:rPr>
      <w:rFonts w:ascii="Calibri"/>
    </w:rPr>
  </w:style>
  <w:style w:type="paragraph" w:customStyle="1" w:styleId="225">
    <w:name w:val="HtmlPre"/>
    <w:basedOn w:val="1"/>
    <w:qFormat/>
    <w:uiPriority w:val="0"/>
    <w:rPr>
      <w:rFonts w:ascii="Courier New" w:hAnsi="Courier New"/>
      <w:sz w:val="20"/>
    </w:rPr>
  </w:style>
  <w:style w:type="paragraph" w:customStyle="1" w:styleId="226">
    <w:name w:val="UserStyle_147"/>
    <w:basedOn w:val="1"/>
    <w:qFormat/>
    <w:uiPriority w:val="0"/>
    <w:pPr>
      <w:tabs>
        <w:tab w:val="left" w:pos="900"/>
      </w:tabs>
      <w:spacing w:line="400" w:lineRule="exact"/>
      <w:ind w:left="900" w:hanging="540"/>
      <w:jc w:val="left"/>
    </w:pPr>
    <w:rPr>
      <w:rFonts w:hAnsi="宋体"/>
      <w:color w:val="000000"/>
    </w:rPr>
  </w:style>
  <w:style w:type="paragraph" w:customStyle="1" w:styleId="227">
    <w:name w:val="UserStyle_148"/>
    <w:basedOn w:val="1"/>
    <w:qFormat/>
    <w:uiPriority w:val="0"/>
    <w:pPr>
      <w:spacing w:line="360" w:lineRule="auto"/>
      <w:ind w:firstLine="420"/>
    </w:pPr>
    <w:rPr>
      <w:rFonts w:hAnsi="宋体"/>
    </w:rPr>
  </w:style>
  <w:style w:type="paragraph" w:customStyle="1" w:styleId="228">
    <w:name w:val="UserStyle_149"/>
    <w:basedOn w:val="1"/>
    <w:qFormat/>
    <w:uiPriority w:val="0"/>
    <w:pPr>
      <w:keepNext/>
      <w:spacing w:before="60" w:after="156"/>
      <w:jc w:val="left"/>
    </w:pPr>
    <w:rPr>
      <w:rFonts w:ascii="Arial" w:hAnsi="Arial"/>
      <w:b/>
      <w:sz w:val="18"/>
      <w:lang w:eastAsia="en-US"/>
    </w:rPr>
  </w:style>
  <w:style w:type="paragraph" w:customStyle="1" w:styleId="229">
    <w:name w:val="UserStyle_150"/>
    <w:basedOn w:val="1"/>
    <w:qFormat/>
    <w:uiPriority w:val="0"/>
    <w:pPr>
      <w:pBdr>
        <w:top w:val="single" w:color="000000" w:sz="4" w:space="0"/>
        <w:bottom w:val="single" w:color="000000" w:sz="4" w:space="0"/>
      </w:pBdr>
      <w:spacing w:before="100" w:beforeAutospacing="1" w:after="100" w:afterAutospacing="1"/>
      <w:jc w:val="left"/>
      <w:textAlignment w:val="center"/>
    </w:pPr>
    <w:rPr>
      <w:rFonts w:ascii="Segoe Print" w:hAnsi="Segoe Print"/>
      <w:b/>
      <w:sz w:val="28"/>
    </w:rPr>
  </w:style>
  <w:style w:type="paragraph" w:customStyle="1" w:styleId="230">
    <w:name w:val="UserStyle_151"/>
    <w:basedOn w:val="1"/>
    <w:qFormat/>
    <w:uiPriority w:val="0"/>
    <w:pPr>
      <w:spacing w:before="60" w:after="156"/>
      <w:jc w:val="left"/>
    </w:pPr>
    <w:rPr>
      <w:lang w:eastAsia="en-US"/>
    </w:rPr>
  </w:style>
  <w:style w:type="paragraph" w:customStyle="1" w:styleId="231">
    <w:name w:val="TOC1"/>
    <w:basedOn w:val="1"/>
    <w:next w:val="1"/>
    <w:qFormat/>
    <w:uiPriority w:val="0"/>
  </w:style>
  <w:style w:type="paragraph" w:customStyle="1" w:styleId="232">
    <w:name w:val="UserStyle_153"/>
    <w:basedOn w:val="1"/>
    <w:next w:val="141"/>
    <w:qFormat/>
    <w:uiPriority w:val="0"/>
    <w:pPr>
      <w:spacing w:after="156"/>
      <w:jc w:val="left"/>
    </w:pPr>
    <w:rPr>
      <w:i/>
      <w:color w:val="0000FF"/>
    </w:rPr>
  </w:style>
  <w:style w:type="paragraph" w:customStyle="1" w:styleId="233">
    <w:name w:val="UserStyle_154"/>
    <w:basedOn w:val="44"/>
    <w:qFormat/>
    <w:uiPriority w:val="0"/>
    <w:pPr>
      <w:numPr>
        <w:ilvl w:val="0"/>
        <w:numId w:val="3"/>
      </w:numPr>
    </w:pPr>
    <w:rPr>
      <w:rFonts w:ascii="黑体"/>
    </w:rPr>
  </w:style>
  <w:style w:type="paragraph" w:customStyle="1" w:styleId="234">
    <w:name w:val="EndnoteText"/>
    <w:basedOn w:val="1"/>
    <w:qFormat/>
    <w:uiPriority w:val="0"/>
    <w:pPr>
      <w:snapToGrid w:val="0"/>
      <w:spacing w:after="156"/>
      <w:jc w:val="left"/>
    </w:pPr>
  </w:style>
  <w:style w:type="paragraph" w:customStyle="1" w:styleId="235">
    <w:name w:val="UserStyle_155"/>
    <w:basedOn w:val="167"/>
    <w:qFormat/>
    <w:uiPriority w:val="0"/>
    <w:pPr>
      <w:spacing w:after="120"/>
    </w:pPr>
  </w:style>
  <w:style w:type="paragraph" w:customStyle="1" w:styleId="236">
    <w:name w:val="UserStyle_156"/>
    <w:basedOn w:val="1"/>
    <w:qFormat/>
    <w:uiPriority w:val="0"/>
    <w:pPr>
      <w:tabs>
        <w:tab w:val="left" w:pos="432"/>
      </w:tabs>
      <w:ind w:left="432" w:hanging="432"/>
    </w:pPr>
    <w:rPr>
      <w:rFonts w:ascii="Tahoma" w:hAnsi="Tahoma"/>
    </w:rPr>
  </w:style>
  <w:style w:type="paragraph" w:customStyle="1" w:styleId="237">
    <w:name w:val="UserStyle_157"/>
    <w:basedOn w:val="166"/>
    <w:qFormat/>
    <w:uiPriority w:val="0"/>
    <w:pPr>
      <w:ind w:firstLine="480" w:firstLineChars="200"/>
    </w:pPr>
  </w:style>
  <w:style w:type="paragraph" w:customStyle="1" w:styleId="238">
    <w:name w:val="UserStyle_158"/>
    <w:basedOn w:val="1"/>
    <w:qFormat/>
    <w:uiPriority w:val="0"/>
    <w:pPr>
      <w:tabs>
        <w:tab w:val="left" w:pos="964"/>
      </w:tabs>
      <w:spacing w:line="360" w:lineRule="auto"/>
      <w:ind w:left="964" w:hanging="482"/>
    </w:pPr>
  </w:style>
  <w:style w:type="paragraph" w:customStyle="1" w:styleId="239">
    <w:name w:val="ListBullet2"/>
    <w:basedOn w:val="1"/>
    <w:qFormat/>
    <w:uiPriority w:val="0"/>
    <w:pPr>
      <w:tabs>
        <w:tab w:val="left" w:pos="360"/>
        <w:tab w:val="left" w:pos="1191"/>
      </w:tabs>
      <w:snapToGrid w:val="0"/>
      <w:spacing w:line="360" w:lineRule="auto"/>
      <w:ind w:left="482" w:hanging="482" w:hangingChars="200"/>
      <w:jc w:val="left"/>
    </w:pPr>
    <w:rPr>
      <w:b/>
    </w:rPr>
  </w:style>
  <w:style w:type="paragraph" w:customStyle="1" w:styleId="240">
    <w:name w:val="UserStyle_15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hAnsi="宋体"/>
    </w:rPr>
  </w:style>
  <w:style w:type="paragraph" w:customStyle="1" w:styleId="241">
    <w:name w:val="UserStyle_160"/>
    <w:basedOn w:val="1"/>
    <w:qFormat/>
    <w:uiPriority w:val="0"/>
    <w:pPr>
      <w:ind w:firstLine="420" w:firstLineChars="200"/>
    </w:pPr>
    <w:rPr>
      <w:rFonts w:ascii="Calibri"/>
    </w:rPr>
  </w:style>
  <w:style w:type="paragraph" w:customStyle="1" w:styleId="242">
    <w:name w:val="UserStyle_161"/>
    <w:basedOn w:val="1"/>
    <w:qFormat/>
    <w:uiPriority w:val="0"/>
    <w:pPr>
      <w:spacing w:before="100" w:beforeAutospacing="1" w:after="100" w:afterAutospacing="1"/>
      <w:jc w:val="left"/>
      <w:textAlignment w:val="bottom"/>
    </w:pPr>
    <w:rPr>
      <w:rFonts w:hAnsi="宋体"/>
      <w:b/>
    </w:rPr>
  </w:style>
  <w:style w:type="paragraph" w:customStyle="1" w:styleId="243">
    <w:name w:val="UserStyle_162"/>
    <w:basedOn w:val="1"/>
    <w:qFormat/>
    <w:uiPriority w:val="0"/>
    <w:pPr>
      <w:spacing w:before="80" w:after="156"/>
      <w:ind w:left="720"/>
    </w:pPr>
    <w:rPr>
      <w:color w:val="000000"/>
      <w:lang w:val="en-AU"/>
    </w:rPr>
  </w:style>
  <w:style w:type="paragraph" w:customStyle="1" w:styleId="244">
    <w:name w:val="UserStyle_163"/>
    <w:qFormat/>
    <w:uiPriority w:val="0"/>
    <w:pPr>
      <w:spacing w:before="180" w:line="180" w:lineRule="exact"/>
      <w:jc w:val="center"/>
      <w:textAlignment w:val="baseline"/>
    </w:pPr>
    <w:rPr>
      <w:rFonts w:ascii="宋体" w:hAnsi="Calibri" w:eastAsia="宋体" w:cs="Times New Roman"/>
      <w:sz w:val="21"/>
      <w:lang w:val="en-US" w:eastAsia="zh-CN" w:bidi="ar-SA"/>
    </w:rPr>
  </w:style>
  <w:style w:type="paragraph" w:customStyle="1" w:styleId="245">
    <w:name w:val="UserStyle_164"/>
    <w:basedOn w:val="46"/>
    <w:qFormat/>
    <w:uiPriority w:val="0"/>
    <w:pPr>
      <w:keepNext/>
      <w:spacing w:before="120" w:after="156" w:line="240" w:lineRule="auto"/>
      <w:ind w:left="0" w:firstLine="0"/>
      <w:jc w:val="left"/>
      <w:textAlignment w:val="auto"/>
    </w:pPr>
    <w:rPr>
      <w:rFonts w:ascii="宋体" w:eastAsia="宋体"/>
      <w:sz w:val="24"/>
    </w:rPr>
  </w:style>
  <w:style w:type="paragraph" w:customStyle="1" w:styleId="246">
    <w:name w:val="UserStyle_165"/>
    <w:basedOn w:val="214"/>
    <w:qFormat/>
    <w:uiPriority w:val="0"/>
  </w:style>
  <w:style w:type="paragraph" w:customStyle="1" w:styleId="247">
    <w:name w:val="UserStyle_166"/>
    <w:basedOn w:val="1"/>
    <w:qFormat/>
    <w:uiPriority w:val="0"/>
    <w:rPr>
      <w:rFonts w:ascii="仿宋" w:eastAsia="仿宋"/>
      <w:b/>
      <w:sz w:val="32"/>
    </w:rPr>
  </w:style>
  <w:style w:type="paragraph" w:customStyle="1" w:styleId="248">
    <w:name w:val="UserStyle_167"/>
    <w:basedOn w:val="1"/>
    <w:qFormat/>
    <w:uiPriority w:val="0"/>
    <w:pPr>
      <w:spacing w:before="240" w:line="240" w:lineRule="atLeast"/>
      <w:ind w:left="578"/>
      <w:jc w:val="left"/>
    </w:pPr>
    <w:rPr>
      <w:b/>
      <w:lang w:val="en-AU" w:eastAsia="en-US"/>
    </w:rPr>
  </w:style>
  <w:style w:type="paragraph" w:customStyle="1" w:styleId="249">
    <w:name w:val="UserStyle_168"/>
    <w:basedOn w:val="1"/>
    <w:qFormat/>
    <w:uiPriority w:val="0"/>
    <w:pPr>
      <w:spacing w:before="100" w:beforeAutospacing="1" w:after="100" w:afterAutospacing="1"/>
      <w:jc w:val="left"/>
    </w:pPr>
    <w:rPr>
      <w:b/>
    </w:rPr>
  </w:style>
  <w:style w:type="paragraph" w:customStyle="1" w:styleId="250">
    <w:name w:val="UserStyle_169"/>
    <w:basedOn w:val="195"/>
    <w:next w:val="197"/>
    <w:qFormat/>
    <w:uiPriority w:val="0"/>
    <w:pPr>
      <w:spacing w:after="120"/>
    </w:pPr>
  </w:style>
  <w:style w:type="paragraph" w:customStyle="1" w:styleId="251">
    <w:name w:val="UserStyle_170"/>
    <w:basedOn w:val="1"/>
    <w:qFormat/>
    <w:uiPriority w:val="0"/>
    <w:pPr>
      <w:tabs>
        <w:tab w:val="left" w:pos="432"/>
      </w:tabs>
      <w:ind w:left="432" w:hanging="432"/>
    </w:pPr>
    <w:rPr>
      <w:rFonts w:ascii="Tahoma" w:hAnsi="Tahoma"/>
    </w:rPr>
  </w:style>
  <w:style w:type="paragraph" w:customStyle="1" w:styleId="252">
    <w:name w:val="UserStyle_171"/>
    <w:basedOn w:val="1"/>
    <w:qFormat/>
    <w:uiPriority w:val="0"/>
    <w:rPr>
      <w:rFonts w:ascii="仿宋" w:eastAsia="仿宋"/>
      <w:b/>
      <w:sz w:val="32"/>
    </w:rPr>
  </w:style>
  <w:style w:type="paragraph" w:customStyle="1" w:styleId="253">
    <w:name w:val="UserStyle_172"/>
    <w:basedOn w:val="1"/>
    <w:qFormat/>
    <w:uiPriority w:val="0"/>
    <w:pPr>
      <w:pBdr>
        <w:bottom w:val="single" w:color="000000" w:sz="8" w:space="0"/>
      </w:pBdr>
      <w:spacing w:before="100" w:beforeAutospacing="1" w:after="100" w:afterAutospacing="1"/>
      <w:jc w:val="left"/>
      <w:textAlignment w:val="bottom"/>
    </w:pPr>
    <w:rPr>
      <w:rFonts w:hAnsi="宋体"/>
      <w:b/>
    </w:rPr>
  </w:style>
  <w:style w:type="paragraph" w:customStyle="1" w:styleId="254">
    <w:name w:val="FormBottom"/>
    <w:basedOn w:val="1"/>
    <w:next w:val="1"/>
    <w:qFormat/>
    <w:uiPriority w:val="0"/>
    <w:pPr>
      <w:pBdr>
        <w:top w:val="single" w:color="000000" w:sz="6" w:space="1"/>
      </w:pBdr>
      <w:jc w:val="center"/>
    </w:pPr>
    <w:rPr>
      <w:rFonts w:ascii="Arial"/>
      <w:vanish/>
      <w:sz w:val="16"/>
    </w:rPr>
  </w:style>
  <w:style w:type="paragraph" w:customStyle="1" w:styleId="255">
    <w:name w:val="UserStyle_173"/>
    <w:qFormat/>
    <w:uiPriority w:val="0"/>
    <w:pPr>
      <w:spacing w:line="240" w:lineRule="atLeast"/>
      <w:jc w:val="both"/>
      <w:textAlignment w:val="baseline"/>
    </w:pPr>
    <w:rPr>
      <w:rFonts w:ascii="宋体" w:hAnsi="Calibri" w:eastAsia="宋体" w:cs="Times New Roman"/>
      <w:sz w:val="34"/>
      <w:lang w:val="en-US" w:eastAsia="zh-CN" w:bidi="ar-SA"/>
    </w:rPr>
  </w:style>
  <w:style w:type="paragraph" w:customStyle="1" w:styleId="256">
    <w:name w:val="UserStyle_174"/>
    <w:basedOn w:val="1"/>
    <w:qFormat/>
    <w:uiPriority w:val="0"/>
    <w:pPr>
      <w:spacing w:before="120" w:line="360" w:lineRule="auto"/>
      <w:ind w:firstLine="425"/>
      <w:jc w:val="left"/>
    </w:pPr>
    <w:rPr>
      <w:rFonts w:hAnsi="Arial"/>
      <w:sz w:val="26"/>
    </w:rPr>
  </w:style>
  <w:style w:type="paragraph" w:customStyle="1" w:styleId="257">
    <w:name w:val="UserStyle_175"/>
    <w:basedOn w:val="1"/>
    <w:qFormat/>
    <w:uiPriority w:val="0"/>
    <w:pPr>
      <w:spacing w:before="120" w:after="156"/>
    </w:pPr>
  </w:style>
  <w:style w:type="paragraph" w:customStyle="1" w:styleId="258">
    <w:name w:val="UserStyle_176"/>
    <w:basedOn w:val="1"/>
    <w:qFormat/>
    <w:uiPriority w:val="0"/>
    <w:pPr>
      <w:spacing w:line="360" w:lineRule="atLeast"/>
    </w:pPr>
  </w:style>
  <w:style w:type="paragraph" w:customStyle="1" w:styleId="259">
    <w:name w:val="UserStyle_177"/>
    <w:basedOn w:val="1"/>
    <w:qFormat/>
    <w:uiPriority w:val="0"/>
    <w:rPr>
      <w:rFonts w:ascii="仿宋" w:eastAsia="仿宋"/>
      <w:b/>
      <w:sz w:val="32"/>
    </w:rPr>
  </w:style>
  <w:style w:type="paragraph" w:customStyle="1" w:styleId="260">
    <w:name w:val="UserStyle_178"/>
    <w:basedOn w:val="46"/>
    <w:qFormat/>
    <w:uiPriority w:val="0"/>
    <w:pPr>
      <w:keepNext/>
      <w:keepLines/>
      <w:tabs>
        <w:tab w:val="left" w:pos="1050"/>
      </w:tabs>
      <w:spacing w:before="260" w:after="260" w:line="240" w:lineRule="auto"/>
      <w:ind w:left="-258" w:leftChars="-258"/>
      <w:textAlignment w:val="auto"/>
    </w:pPr>
    <w:rPr>
      <w:rFonts w:ascii="Times New Roman" w:eastAsia="仿宋"/>
      <w:kern w:val="2"/>
    </w:rPr>
  </w:style>
  <w:style w:type="paragraph" w:customStyle="1" w:styleId="261">
    <w:name w:val="UserStyle_179"/>
    <w:basedOn w:val="1"/>
    <w:qFormat/>
    <w:uiPriority w:val="0"/>
    <w:pPr>
      <w:spacing w:after="160" w:line="360" w:lineRule="auto"/>
      <w:jc w:val="left"/>
    </w:pPr>
    <w:rPr>
      <w:rFonts w:ascii="Verdana" w:hAnsi="Verdana"/>
      <w:lang w:eastAsia="en-US"/>
    </w:rPr>
  </w:style>
  <w:style w:type="paragraph" w:customStyle="1" w:styleId="262">
    <w:name w:val="UserStyle_180"/>
    <w:basedOn w:val="1"/>
    <w:qFormat/>
    <w:uiPriority w:val="0"/>
    <w:pPr>
      <w:spacing w:before="100" w:after="156"/>
      <w:ind w:left="360" w:right="360"/>
      <w:jc w:val="left"/>
    </w:pPr>
    <w:rPr>
      <w:lang w:val="en-CA"/>
    </w:rPr>
  </w:style>
  <w:style w:type="paragraph" w:customStyle="1" w:styleId="263">
    <w:name w:val="UserStyle_181"/>
    <w:basedOn w:val="147"/>
    <w:next w:val="234"/>
    <w:qFormat/>
    <w:uiPriority w:val="0"/>
    <w:pPr>
      <w:spacing w:after="120"/>
    </w:pPr>
  </w:style>
  <w:style w:type="paragraph" w:customStyle="1" w:styleId="264">
    <w:name w:val="UserStyle_182"/>
    <w:basedOn w:val="45"/>
    <w:qFormat/>
    <w:uiPriority w:val="0"/>
    <w:pPr>
      <w:spacing w:line="360" w:lineRule="auto"/>
    </w:pPr>
    <w:rPr>
      <w:rFonts w:eastAsia="仿宋"/>
      <w:sz w:val="28"/>
    </w:rPr>
  </w:style>
  <w:style w:type="paragraph" w:customStyle="1" w:styleId="265">
    <w:name w:val="UserStyle_183"/>
    <w:basedOn w:val="49"/>
    <w:next w:val="1"/>
    <w:qFormat/>
    <w:uiPriority w:val="0"/>
    <w:pPr>
      <w:spacing w:line="377" w:lineRule="auto"/>
    </w:pPr>
    <w:rPr>
      <w:rFonts w:eastAsia="宋体"/>
      <w:b w:val="0"/>
      <w:sz w:val="24"/>
    </w:rPr>
  </w:style>
  <w:style w:type="paragraph" w:customStyle="1" w:styleId="266">
    <w:name w:val="UserStyle_184"/>
    <w:basedOn w:val="44"/>
    <w:qFormat/>
    <w:uiPriority w:val="0"/>
    <w:pPr>
      <w:pageBreakBefore/>
      <w:tabs>
        <w:tab w:val="left" w:pos="1080"/>
      </w:tabs>
      <w:spacing w:line="576" w:lineRule="auto"/>
      <w:ind w:left="425" w:hanging="425"/>
      <w:jc w:val="both"/>
      <w:textAlignment w:val="auto"/>
    </w:pPr>
    <w:rPr>
      <w:rFonts w:hAnsi="Times New Roman" w:eastAsia="仿宋"/>
      <w:sz w:val="32"/>
    </w:rPr>
  </w:style>
  <w:style w:type="paragraph" w:customStyle="1" w:styleId="267">
    <w:name w:val="UserStyle_185"/>
    <w:basedOn w:val="77"/>
    <w:next w:val="77"/>
    <w:qFormat/>
    <w:uiPriority w:val="0"/>
    <w:pPr>
      <w:spacing w:line="240" w:lineRule="atLeast"/>
    </w:pPr>
  </w:style>
  <w:style w:type="paragraph" w:customStyle="1" w:styleId="268">
    <w:name w:val="UserStyle_18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sz w:val="20"/>
    </w:rPr>
  </w:style>
  <w:style w:type="paragraph" w:customStyle="1" w:styleId="269">
    <w:name w:val="UserStyle_187"/>
    <w:basedOn w:val="1"/>
    <w:qFormat/>
    <w:uiPriority w:val="0"/>
    <w:pPr>
      <w:spacing w:line="240" w:lineRule="atLeast"/>
    </w:pPr>
    <w:rPr>
      <w:rFonts w:eastAsia="仿宋"/>
      <w:sz w:val="22"/>
    </w:rPr>
  </w:style>
  <w:style w:type="paragraph" w:customStyle="1" w:styleId="270">
    <w:name w:val="UserStyle_188"/>
    <w:basedOn w:val="159"/>
    <w:qFormat/>
    <w:uiPriority w:val="0"/>
    <w:rPr>
      <w:rFonts w:ascii="Tahoma" w:hAnsi="Tahoma" w:eastAsia="宋体"/>
    </w:rPr>
  </w:style>
  <w:style w:type="paragraph" w:customStyle="1" w:styleId="271">
    <w:name w:val="UserStyle_189"/>
    <w:basedOn w:val="1"/>
    <w:qFormat/>
    <w:uiPriority w:val="0"/>
    <w:pPr>
      <w:spacing w:before="100" w:beforeAutospacing="1" w:after="100" w:afterAutospacing="1"/>
      <w:jc w:val="center"/>
      <w:textAlignment w:val="bottom"/>
    </w:pPr>
    <w:rPr>
      <w:rFonts w:hAnsi="宋体"/>
      <w:b/>
    </w:rPr>
  </w:style>
  <w:style w:type="paragraph" w:customStyle="1" w:styleId="272">
    <w:name w:val="UserStyle_190"/>
    <w:basedOn w:val="47"/>
    <w:qFormat/>
    <w:uiPriority w:val="0"/>
    <w:pPr>
      <w:tabs>
        <w:tab w:val="left" w:pos="0"/>
      </w:tabs>
      <w:spacing w:line="360" w:lineRule="auto"/>
      <w:ind w:firstLine="0"/>
    </w:pPr>
    <w:rPr>
      <w:rFonts w:ascii="黑体" w:eastAsia="黑体"/>
      <w:color w:val="000000"/>
      <w:sz w:val="24"/>
    </w:rPr>
  </w:style>
  <w:style w:type="paragraph" w:customStyle="1" w:styleId="273">
    <w:name w:val="UserStyle_191"/>
    <w:basedOn w:val="1"/>
    <w:qFormat/>
    <w:uiPriority w:val="0"/>
    <w:pPr>
      <w:spacing w:before="156" w:after="156" w:line="360" w:lineRule="auto"/>
      <w:ind w:firstLine="669"/>
    </w:pPr>
    <w:rPr>
      <w:rFonts w:hAnsi="宋体"/>
      <w:sz w:val="28"/>
    </w:rPr>
  </w:style>
  <w:style w:type="paragraph" w:customStyle="1" w:styleId="274">
    <w:name w:val="UserStyle_192"/>
    <w:basedOn w:val="1"/>
    <w:qFormat/>
    <w:uiPriority w:val="0"/>
    <w:rPr>
      <w:rFonts w:ascii="Tahoma" w:hAnsi="Tahoma"/>
      <w:kern w:val="2"/>
    </w:rPr>
  </w:style>
  <w:style w:type="paragraph" w:customStyle="1" w:styleId="275">
    <w:name w:val="UserStyle_193"/>
    <w:basedOn w:val="45"/>
    <w:qFormat/>
    <w:uiPriority w:val="0"/>
    <w:pPr>
      <w:spacing w:before="0" w:after="0" w:line="240" w:lineRule="auto"/>
    </w:pPr>
    <w:rPr>
      <w:rFonts w:ascii="宋体" w:hAnsi="宋体" w:eastAsia="宋体"/>
      <w:sz w:val="21"/>
    </w:rPr>
  </w:style>
  <w:style w:type="paragraph" w:customStyle="1" w:styleId="276">
    <w:name w:val="UserStyle_194"/>
    <w:basedOn w:val="1"/>
    <w:qFormat/>
    <w:uiPriority w:val="0"/>
    <w:pPr>
      <w:spacing w:line="360" w:lineRule="auto"/>
    </w:pPr>
  </w:style>
  <w:style w:type="paragraph" w:customStyle="1" w:styleId="277">
    <w:name w:val="UserStyle_195"/>
    <w:basedOn w:val="1"/>
    <w:qFormat/>
    <w:uiPriority w:val="0"/>
    <w:pPr>
      <w:spacing w:after="160" w:line="240" w:lineRule="exact"/>
      <w:jc w:val="left"/>
    </w:pPr>
    <w:rPr>
      <w:rFonts w:ascii="Verdana" w:hAnsi="Verdana"/>
      <w:sz w:val="20"/>
      <w:lang w:eastAsia="en-US"/>
    </w:rPr>
  </w:style>
  <w:style w:type="paragraph" w:customStyle="1" w:styleId="278">
    <w:name w:val="UserStyle_196"/>
    <w:basedOn w:val="214"/>
    <w:next w:val="1"/>
    <w:qFormat/>
    <w:uiPriority w:val="0"/>
  </w:style>
  <w:style w:type="paragraph" w:customStyle="1" w:styleId="279">
    <w:name w:val="UserStyle_19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hAnsi="宋体"/>
      <w:sz w:val="20"/>
    </w:rPr>
  </w:style>
  <w:style w:type="paragraph" w:customStyle="1" w:styleId="280">
    <w:name w:val="UserStyle_198"/>
    <w:basedOn w:val="1"/>
    <w:qFormat/>
    <w:uiPriority w:val="0"/>
    <w:pPr>
      <w:tabs>
        <w:tab w:val="left" w:pos="3060"/>
      </w:tabs>
      <w:spacing w:line="400" w:lineRule="atLeast"/>
    </w:pPr>
    <w:rPr>
      <w:rFonts w:ascii="仿宋" w:eastAsia="仿宋"/>
      <w:b/>
    </w:rPr>
  </w:style>
  <w:style w:type="paragraph" w:customStyle="1" w:styleId="281">
    <w:name w:val="UserStyle_199"/>
    <w:basedOn w:val="1"/>
    <w:qFormat/>
    <w:uiPriority w:val="0"/>
    <w:pPr>
      <w:ind w:firstLine="420" w:firstLineChars="200"/>
    </w:pPr>
    <w:rPr>
      <w:rFonts w:ascii="Calibri"/>
    </w:rPr>
  </w:style>
  <w:style w:type="paragraph" w:customStyle="1" w:styleId="282">
    <w:name w:val="UserStyle_200"/>
    <w:basedOn w:val="1"/>
    <w:qFormat/>
    <w:uiPriority w:val="0"/>
    <w:pPr>
      <w:tabs>
        <w:tab w:val="left" w:pos="1112"/>
      </w:tabs>
      <w:spacing w:after="120" w:line="360" w:lineRule="auto"/>
      <w:ind w:left="1112" w:hanging="420"/>
    </w:pPr>
    <w:rPr>
      <w:i/>
      <w:u w:val="single"/>
    </w:rPr>
  </w:style>
  <w:style w:type="paragraph" w:customStyle="1" w:styleId="283">
    <w:name w:val="UserStyle_201"/>
    <w:basedOn w:val="1"/>
    <w:qFormat/>
    <w:uiPriority w:val="0"/>
    <w:pPr>
      <w:tabs>
        <w:tab w:val="left" w:pos="720"/>
        <w:tab w:val="left" w:pos="964"/>
      </w:tabs>
      <w:spacing w:before="120" w:after="156"/>
      <w:ind w:left="720" w:right="360" w:hanging="482"/>
    </w:pPr>
  </w:style>
  <w:style w:type="paragraph" w:customStyle="1" w:styleId="284">
    <w:name w:val="UserStyle_202"/>
    <w:basedOn w:val="168"/>
    <w:qFormat/>
    <w:uiPriority w:val="0"/>
    <w:pPr>
      <w:spacing w:after="120"/>
    </w:pPr>
  </w:style>
  <w:style w:type="paragraph" w:customStyle="1" w:styleId="285">
    <w:name w:val="UserStyle_203"/>
    <w:basedOn w:val="1"/>
    <w:qFormat/>
    <w:uiPriority w:val="0"/>
    <w:pPr>
      <w:keepLines/>
      <w:spacing w:after="156"/>
      <w:jc w:val="left"/>
    </w:pPr>
  </w:style>
  <w:style w:type="paragraph" w:customStyle="1" w:styleId="286">
    <w:name w:val="UserStyle_204"/>
    <w:basedOn w:val="1"/>
    <w:qFormat/>
    <w:uiPriority w:val="0"/>
    <w:pPr>
      <w:spacing w:before="100" w:beforeAutospacing="1" w:after="100" w:afterAutospacing="1"/>
      <w:jc w:val="left"/>
    </w:pPr>
    <w:rPr>
      <w:rFonts w:hAnsi="宋体"/>
      <w:sz w:val="18"/>
    </w:rPr>
  </w:style>
  <w:style w:type="paragraph" w:customStyle="1" w:styleId="287">
    <w:name w:val="UserStyle_205"/>
    <w:basedOn w:val="121"/>
    <w:qFormat/>
    <w:uiPriority w:val="0"/>
    <w:pPr>
      <w:ind w:firstLine="420"/>
    </w:pPr>
  </w:style>
  <w:style w:type="paragraph" w:customStyle="1" w:styleId="288">
    <w:name w:val="UserStyle_206"/>
    <w:basedOn w:val="1"/>
    <w:qFormat/>
    <w:uiPriority w:val="0"/>
    <w:pPr>
      <w:spacing w:before="100" w:beforeAutospacing="1" w:after="100" w:afterAutospacing="1"/>
      <w:jc w:val="left"/>
    </w:pPr>
    <w:rPr>
      <w:rFonts w:hAnsi="宋体"/>
    </w:rPr>
  </w:style>
  <w:style w:type="paragraph" w:customStyle="1" w:styleId="289">
    <w:name w:val="UserStyle_207"/>
    <w:basedOn w:val="45"/>
    <w:qFormat/>
    <w:uiPriority w:val="0"/>
    <w:pPr>
      <w:spacing w:after="0"/>
      <w:ind w:left="0" w:firstLine="0"/>
      <w:jc w:val="center"/>
    </w:pPr>
    <w:rPr>
      <w:rFonts w:ascii="宋体" w:hAnsi="宋体"/>
      <w:sz w:val="36"/>
    </w:rPr>
  </w:style>
  <w:style w:type="paragraph" w:customStyle="1" w:styleId="290">
    <w:name w:val="UserStyle_20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ottom"/>
    </w:pPr>
    <w:rPr>
      <w:rFonts w:hAnsi="宋体"/>
      <w:sz w:val="20"/>
    </w:rPr>
  </w:style>
  <w:style w:type="paragraph" w:customStyle="1" w:styleId="291">
    <w:name w:val="UserStyle_209"/>
    <w:basedOn w:val="1"/>
    <w:qFormat/>
    <w:uiPriority w:val="0"/>
    <w:pPr>
      <w:spacing w:after="156"/>
      <w:jc w:val="left"/>
    </w:pPr>
    <w:rPr>
      <w:b/>
      <w:sz w:val="32"/>
    </w:rPr>
  </w:style>
  <w:style w:type="paragraph" w:customStyle="1" w:styleId="292">
    <w:name w:val="UserStyle_210"/>
    <w:basedOn w:val="1"/>
    <w:qFormat/>
    <w:uiPriority w:val="0"/>
    <w:pPr>
      <w:spacing w:before="156" w:after="156" w:line="360" w:lineRule="auto"/>
      <w:ind w:firstLine="480" w:firstLineChars="200"/>
    </w:pPr>
    <w:rPr>
      <w:rFonts w:ascii="仿宋" w:eastAsia="仿宋"/>
    </w:rPr>
  </w:style>
  <w:style w:type="paragraph" w:customStyle="1" w:styleId="293">
    <w:name w:val="UserStyle_211"/>
    <w:qFormat/>
    <w:uiPriority w:val="0"/>
    <w:pPr>
      <w:ind w:firstLine="720"/>
      <w:jc w:val="both"/>
      <w:textAlignment w:val="baseline"/>
    </w:pPr>
    <w:rPr>
      <w:rFonts w:ascii="Calibri" w:hAnsi="Calibri" w:eastAsia="宋体" w:cs="Times New Roman"/>
      <w:lang w:val="en-US" w:eastAsia="zh-CN" w:bidi="ar-SA"/>
    </w:rPr>
  </w:style>
  <w:style w:type="paragraph" w:customStyle="1" w:styleId="294">
    <w:name w:val="UserStyle_212"/>
    <w:basedOn w:val="1"/>
    <w:next w:val="144"/>
    <w:qFormat/>
    <w:uiPriority w:val="0"/>
    <w:pPr>
      <w:spacing w:after="156"/>
      <w:ind w:left="720"/>
      <w:jc w:val="left"/>
    </w:pPr>
    <w:rPr>
      <w:i/>
      <w:color w:val="0000FF"/>
    </w:rPr>
  </w:style>
  <w:style w:type="paragraph" w:customStyle="1" w:styleId="295">
    <w:name w:val="UserStyle_213"/>
    <w:basedOn w:val="1"/>
    <w:qFormat/>
    <w:uiPriority w:val="0"/>
    <w:pPr>
      <w:spacing w:line="440" w:lineRule="exact"/>
      <w:ind w:firstLine="567"/>
    </w:pPr>
    <w:rPr>
      <w:rFonts w:ascii="Arial" w:hAnsi="Arial"/>
    </w:rPr>
  </w:style>
  <w:style w:type="paragraph" w:customStyle="1" w:styleId="296">
    <w:name w:val="UserStyle_214"/>
    <w:basedOn w:val="1"/>
    <w:qFormat/>
    <w:uiPriority w:val="0"/>
    <w:pPr>
      <w:spacing w:before="100" w:beforeAutospacing="1" w:after="100" w:afterAutospacing="1"/>
      <w:jc w:val="left"/>
    </w:pPr>
    <w:rPr>
      <w:rFonts w:ascii="Arial" w:hAnsi="Arial"/>
      <w:color w:val="666666"/>
      <w:sz w:val="18"/>
    </w:rPr>
  </w:style>
  <w:style w:type="paragraph" w:customStyle="1" w:styleId="297">
    <w:name w:val="UserStyle_215"/>
    <w:basedOn w:val="1"/>
    <w:qFormat/>
    <w:uiPriority w:val="0"/>
    <w:pPr>
      <w:spacing w:after="120" w:line="360" w:lineRule="auto"/>
      <w:jc w:val="center"/>
    </w:pPr>
  </w:style>
  <w:style w:type="paragraph" w:customStyle="1" w:styleId="298">
    <w:name w:val="UserStyle_216"/>
    <w:qFormat/>
    <w:uiPriority w:val="0"/>
    <w:pPr>
      <w:tabs>
        <w:tab w:val="left" w:pos="2126"/>
      </w:tabs>
      <w:spacing w:line="300" w:lineRule="auto"/>
      <w:ind w:left="2126" w:hanging="425"/>
      <w:jc w:val="both"/>
      <w:textAlignment w:val="baseline"/>
    </w:pPr>
    <w:rPr>
      <w:rFonts w:ascii="Arial" w:hAnsi="Arial" w:eastAsia="宋体" w:cs="Times New Roman"/>
      <w:sz w:val="21"/>
      <w:lang w:val="en-US" w:eastAsia="en-US" w:bidi="ar-SA"/>
    </w:rPr>
  </w:style>
  <w:style w:type="paragraph" w:customStyle="1" w:styleId="299">
    <w:name w:val="UserStyle_217"/>
    <w:basedOn w:val="1"/>
    <w:qFormat/>
    <w:uiPriority w:val="0"/>
    <w:pPr>
      <w:pBdr>
        <w:top w:val="single" w:color="000000" w:sz="8" w:space="0"/>
        <w:bottom w:val="single" w:color="000000" w:sz="8" w:space="0"/>
      </w:pBdr>
      <w:spacing w:before="100" w:beforeAutospacing="1" w:after="100" w:afterAutospacing="1"/>
      <w:jc w:val="center"/>
      <w:textAlignment w:val="bottom"/>
    </w:pPr>
    <w:rPr>
      <w:rFonts w:hAnsi="宋体"/>
      <w:b/>
    </w:rPr>
  </w:style>
  <w:style w:type="paragraph" w:customStyle="1" w:styleId="300">
    <w:name w:val="UserStyle_218"/>
    <w:basedOn w:val="1"/>
    <w:qFormat/>
    <w:uiPriority w:val="0"/>
    <w:pPr>
      <w:spacing w:before="80" w:after="156"/>
      <w:ind w:left="2250"/>
    </w:pPr>
  </w:style>
  <w:style w:type="paragraph" w:customStyle="1" w:styleId="301">
    <w:name w:val="UserStyle_219"/>
    <w:basedOn w:val="46"/>
    <w:next w:val="1"/>
    <w:qFormat/>
    <w:uiPriority w:val="0"/>
    <w:pPr>
      <w:keepNext/>
      <w:spacing w:before="120" w:after="156" w:line="240" w:lineRule="auto"/>
      <w:jc w:val="left"/>
      <w:textAlignment w:val="auto"/>
    </w:pPr>
    <w:rPr>
      <w:rFonts w:ascii="宋体" w:eastAsia="宋体"/>
      <w:sz w:val="24"/>
    </w:rPr>
  </w:style>
  <w:style w:type="paragraph" w:customStyle="1" w:styleId="302">
    <w:name w:val="UserStyle_220"/>
    <w:basedOn w:val="166"/>
    <w:qFormat/>
    <w:uiPriority w:val="0"/>
    <w:pPr>
      <w:ind w:firstLine="480" w:firstLineChars="200"/>
    </w:pPr>
  </w:style>
  <w:style w:type="paragraph" w:customStyle="1" w:styleId="303">
    <w:name w:val="UserStyle_221"/>
    <w:basedOn w:val="1"/>
    <w:next w:val="1"/>
    <w:qFormat/>
    <w:uiPriority w:val="0"/>
    <w:pPr>
      <w:spacing w:line="360" w:lineRule="auto"/>
      <w:jc w:val="left"/>
    </w:pPr>
    <w:rPr>
      <w:color w:val="000000"/>
    </w:rPr>
  </w:style>
  <w:style w:type="paragraph" w:customStyle="1" w:styleId="304">
    <w:name w:val="UserStyle_222"/>
    <w:basedOn w:val="1"/>
    <w:qFormat/>
    <w:uiPriority w:val="0"/>
    <w:pPr>
      <w:tabs>
        <w:tab w:val="left" w:pos="360"/>
      </w:tabs>
    </w:pPr>
  </w:style>
  <w:style w:type="paragraph" w:customStyle="1" w:styleId="305">
    <w:name w:val="UserStyle_223"/>
    <w:basedOn w:val="1"/>
    <w:qFormat/>
    <w:uiPriority w:val="0"/>
    <w:pPr>
      <w:spacing w:before="156" w:after="156" w:line="400" w:lineRule="exact"/>
    </w:pPr>
    <w:rPr>
      <w:rFonts w:hAnsi="Courier New"/>
      <w:kern w:val="2"/>
      <w:lang w:val="zh-CN"/>
    </w:rPr>
  </w:style>
  <w:style w:type="paragraph" w:customStyle="1" w:styleId="306">
    <w:name w:val="UserStyle_224"/>
    <w:basedOn w:val="1"/>
    <w:qFormat/>
    <w:uiPriority w:val="0"/>
    <w:pPr>
      <w:pBdr>
        <w:top w:val="single" w:color="000000" w:sz="4" w:space="0"/>
        <w:left w:val="single" w:color="000000" w:sz="4" w:space="0"/>
        <w:bottom w:val="single" w:color="000000" w:sz="4" w:space="0"/>
      </w:pBdr>
      <w:spacing w:before="100" w:beforeAutospacing="1" w:after="100" w:afterAutospacing="1"/>
      <w:jc w:val="left"/>
    </w:pPr>
    <w:rPr>
      <w:rFonts w:hAnsi="宋体"/>
      <w:b/>
    </w:rPr>
  </w:style>
  <w:style w:type="paragraph" w:customStyle="1" w:styleId="307">
    <w:name w:val="UserStyle_225"/>
    <w:basedOn w:val="1"/>
    <w:qFormat/>
    <w:uiPriority w:val="0"/>
    <w:pPr>
      <w:spacing w:before="100" w:beforeAutospacing="1" w:after="100" w:afterAutospacing="1"/>
      <w:jc w:val="left"/>
    </w:pPr>
    <w:rPr>
      <w:sz w:val="20"/>
    </w:rPr>
  </w:style>
  <w:style w:type="paragraph" w:customStyle="1" w:styleId="308">
    <w:name w:val="UserStyle_22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style>
  <w:style w:type="paragraph" w:customStyle="1" w:styleId="309">
    <w:name w:val="UserStyle_227"/>
    <w:basedOn w:val="1"/>
    <w:qFormat/>
    <w:uiPriority w:val="0"/>
    <w:pPr>
      <w:spacing w:line="360" w:lineRule="auto"/>
      <w:jc w:val="center"/>
    </w:pPr>
    <w:rPr>
      <w:rFonts w:ascii="黑体" w:hAnsi="宋体" w:eastAsia="黑体"/>
      <w:sz w:val="56"/>
    </w:rPr>
  </w:style>
  <w:style w:type="paragraph" w:customStyle="1" w:styleId="310">
    <w:name w:val="UserStyle_228"/>
    <w:basedOn w:val="1"/>
    <w:qFormat/>
    <w:uiPriority w:val="0"/>
    <w:pPr>
      <w:spacing w:after="156"/>
      <w:ind w:firstLine="425"/>
      <w:jc w:val="left"/>
    </w:pPr>
  </w:style>
  <w:style w:type="paragraph" w:customStyle="1" w:styleId="311">
    <w:name w:val="UserStyle_229"/>
    <w:basedOn w:val="53"/>
    <w:next w:val="1"/>
    <w:qFormat/>
    <w:uiPriority w:val="0"/>
    <w:pPr>
      <w:tabs>
        <w:tab w:val="left" w:pos="1050"/>
      </w:tabs>
      <w:spacing w:line="317" w:lineRule="auto"/>
      <w:ind w:left="1050" w:hanging="450"/>
      <w:jc w:val="left"/>
      <w:textAlignment w:val="auto"/>
    </w:pPr>
    <w:rPr>
      <w:b/>
      <w:kern w:val="2"/>
    </w:rPr>
  </w:style>
  <w:style w:type="paragraph" w:customStyle="1" w:styleId="312">
    <w:name w:val="UserStyle_23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hAnsi="宋体"/>
      <w:sz w:val="20"/>
    </w:rPr>
  </w:style>
  <w:style w:type="paragraph" w:customStyle="1" w:styleId="313">
    <w:name w:val="UserStyle_231"/>
    <w:basedOn w:val="1"/>
    <w:qFormat/>
    <w:uiPriority w:val="0"/>
    <w:pPr>
      <w:spacing w:before="100" w:beforeAutospacing="1" w:after="100" w:afterAutospacing="1"/>
      <w:jc w:val="left"/>
    </w:pPr>
    <w:rPr>
      <w:rFonts w:hAnsi="宋体"/>
      <w:sz w:val="18"/>
    </w:rPr>
  </w:style>
  <w:style w:type="paragraph" w:customStyle="1" w:styleId="314">
    <w:name w:val="UserStyle_232"/>
    <w:basedOn w:val="76"/>
    <w:qFormat/>
    <w:uiPriority w:val="0"/>
    <w:pPr>
      <w:spacing w:line="360" w:lineRule="auto"/>
      <w:jc w:val="both"/>
      <w:textAlignment w:val="auto"/>
    </w:pPr>
    <w:rPr>
      <w:b/>
      <w:kern w:val="2"/>
      <w:sz w:val="30"/>
    </w:rPr>
  </w:style>
  <w:style w:type="paragraph" w:customStyle="1" w:styleId="315">
    <w:name w:val="UserStyle_233"/>
    <w:basedOn w:val="1"/>
    <w:qFormat/>
    <w:uiPriority w:val="0"/>
    <w:pPr>
      <w:spacing w:after="156"/>
      <w:ind w:left="720" w:hanging="432"/>
      <w:jc w:val="left"/>
    </w:pPr>
  </w:style>
  <w:style w:type="paragraph" w:customStyle="1" w:styleId="316">
    <w:name w:val="UserStyle_234"/>
    <w:basedOn w:val="1"/>
    <w:qFormat/>
    <w:uiPriority w:val="0"/>
    <w:rPr>
      <w:rFonts w:hAnsi="Courier New" w:eastAsia="楷体"/>
      <w:sz w:val="26"/>
    </w:rPr>
  </w:style>
  <w:style w:type="paragraph" w:customStyle="1" w:styleId="317">
    <w:name w:val="UserStyle_235"/>
    <w:basedOn w:val="1"/>
    <w:qFormat/>
    <w:uiPriority w:val="0"/>
    <w:rPr>
      <w:rFonts w:ascii="仿宋" w:eastAsia="仿宋"/>
      <w:b/>
      <w:sz w:val="32"/>
    </w:rPr>
  </w:style>
  <w:style w:type="paragraph" w:customStyle="1" w:styleId="318">
    <w:name w:val="表格文字"/>
    <w:basedOn w:val="1"/>
    <w:next w:val="11"/>
    <w:qFormat/>
    <w:uiPriority w:val="0"/>
    <w:pPr>
      <w:jc w:val="left"/>
      <w:textAlignment w:val="top"/>
    </w:pPr>
    <w:rPr>
      <w:sz w:val="18"/>
    </w:rPr>
  </w:style>
  <w:style w:type="paragraph" w:customStyle="1" w:styleId="319">
    <w:name w:val="_Style 4"/>
    <w:basedOn w:val="1"/>
    <w:qFormat/>
    <w:uiPriority w:val="99"/>
    <w:pPr>
      <w:ind w:firstLine="420" w:firstLineChars="200"/>
    </w:pPr>
  </w:style>
  <w:style w:type="paragraph" w:customStyle="1" w:styleId="320">
    <w:name w:val="_Style 1"/>
    <w:basedOn w:val="1"/>
    <w:qFormat/>
    <w:uiPriority w:val="99"/>
    <w:pPr>
      <w:ind w:firstLine="420" w:firstLineChars="200"/>
    </w:pPr>
  </w:style>
  <w:style w:type="character" w:customStyle="1" w:styleId="321">
    <w:name w:val="标题 1 Char Char"/>
    <w:basedOn w:val="29"/>
    <w:qFormat/>
    <w:uiPriority w:val="0"/>
    <w:rPr>
      <w:rFonts w:eastAsia="宋体"/>
      <w:b/>
      <w:spacing w:val="-2"/>
      <w:sz w:val="24"/>
      <w:lang w:val="en-US" w:eastAsia="zh-CN" w:bidi="ar-SA"/>
    </w:rPr>
  </w:style>
  <w:style w:type="character" w:customStyle="1" w:styleId="322">
    <w:name w:val="批注框文本 字符"/>
    <w:basedOn w:val="29"/>
    <w:link w:val="15"/>
    <w:semiHidden/>
    <w:qFormat/>
    <w:locked/>
    <w:uiPriority w:val="0"/>
    <w:rPr>
      <w:sz w:val="18"/>
      <w:szCs w:val="18"/>
    </w:rPr>
  </w:style>
  <w:style w:type="paragraph" w:customStyle="1" w:styleId="323">
    <w:name w:val="默认段落字体 Para Char Char Char Char Char Char Char Char Char1 Char Char Char Char"/>
    <w:basedOn w:val="1"/>
    <w:qFormat/>
    <w:uiPriority w:val="0"/>
    <w:rPr>
      <w:rFonts w:ascii="Tahoma" w:hAnsi="Tahoma"/>
      <w:kern w:val="2"/>
    </w:rPr>
  </w:style>
  <w:style w:type="paragraph" w:customStyle="1" w:styleId="324">
    <w:name w:val="封面第一行"/>
    <w:basedOn w:val="1"/>
    <w:qFormat/>
    <w:uiPriority w:val="0"/>
    <w:pPr>
      <w:spacing w:line="360" w:lineRule="auto"/>
      <w:jc w:val="center"/>
    </w:pPr>
    <w:rPr>
      <w:rFonts w:ascii="黑体" w:hAnsi="宋体" w:eastAsia="黑体" w:cs="宋体"/>
      <w:sz w:val="56"/>
    </w:rPr>
  </w:style>
  <w:style w:type="paragraph" w:customStyle="1" w:styleId="325">
    <w:name w:val="!正文"/>
    <w:basedOn w:val="1"/>
    <w:qFormat/>
    <w:uiPriority w:val="0"/>
    <w:pPr>
      <w:adjustRightInd w:val="0"/>
      <w:snapToGrid w:val="0"/>
      <w:spacing w:line="360" w:lineRule="auto"/>
      <w:ind w:firstLine="200" w:firstLineChars="200"/>
      <w:jc w:val="left"/>
    </w:pPr>
    <w:rPr>
      <w:rFonts w:eastAsia="微软雅黑"/>
      <w:szCs w:val="21"/>
    </w:rPr>
  </w:style>
  <w:style w:type="paragraph" w:customStyle="1" w:styleId="326">
    <w:name w:val="首行缩进"/>
    <w:basedOn w:val="1"/>
    <w:next w:val="1"/>
    <w:qFormat/>
    <w:uiPriority w:val="0"/>
    <w:pPr>
      <w:tabs>
        <w:tab w:val="left" w:pos="822"/>
      </w:tabs>
      <w:snapToGrid w:val="0"/>
      <w:spacing w:before="40" w:after="40" w:line="300" w:lineRule="atLeast"/>
      <w:ind w:left="1701"/>
    </w:pPr>
    <w:rPr>
      <w:rFonts w:ascii="Arial" w:hAnsi="Arial"/>
    </w:rPr>
  </w:style>
  <w:style w:type="paragraph" w:customStyle="1" w:styleId="327">
    <w:name w:val="__正文"/>
    <w:qFormat/>
    <w:uiPriority w:val="0"/>
    <w:pPr>
      <w:spacing w:line="360" w:lineRule="auto"/>
      <w:ind w:firstLine="200" w:firstLineChars="200"/>
    </w:pPr>
    <w:rPr>
      <w:rFonts w:ascii="Calibri" w:hAnsi="Calibri" w:eastAsia="微软雅黑" w:cs="Times New Roman"/>
      <w:kern w:val="2"/>
      <w:sz w:val="21"/>
      <w:szCs w:val="21"/>
      <w:lang w:val="en-US" w:eastAsia="zh-CN" w:bidi="ar-SA"/>
    </w:rPr>
  </w:style>
  <w:style w:type="paragraph" w:customStyle="1" w:styleId="328">
    <w:name w:val="Blockquote"/>
    <w:basedOn w:val="1"/>
    <w:qFormat/>
    <w:uiPriority w:val="0"/>
    <w:pPr>
      <w:autoSpaceDE w:val="0"/>
      <w:autoSpaceDN w:val="0"/>
      <w:adjustRightInd w:val="0"/>
      <w:spacing w:before="100" w:after="100"/>
      <w:ind w:left="360" w:right="360"/>
      <w:jc w:val="left"/>
    </w:pPr>
    <w:rPr>
      <w:rFonts w:eastAsia="微软雅黑"/>
      <w:szCs w:val="28"/>
    </w:rPr>
  </w:style>
  <w:style w:type="paragraph" w:customStyle="1" w:styleId="329">
    <w:name w:val="Table Paragraph"/>
    <w:basedOn w:val="1"/>
    <w:qFormat/>
    <w:uiPriority w:val="1"/>
    <w:pPr>
      <w:jc w:val="left"/>
    </w:pPr>
    <w:rPr>
      <w:sz w:val="22"/>
      <w:lang w:eastAsia="en-US"/>
    </w:rPr>
  </w:style>
  <w:style w:type="paragraph" w:customStyle="1" w:styleId="330">
    <w:name w:val="列表段落1"/>
    <w:basedOn w:val="1"/>
    <w:qFormat/>
    <w:uiPriority w:val="0"/>
    <w:pPr>
      <w:ind w:firstLine="420" w:firstLineChars="200"/>
    </w:pPr>
    <w:rPr>
      <w:rFonts w:ascii="Calibri"/>
    </w:rPr>
  </w:style>
  <w:style w:type="paragraph" w:customStyle="1" w:styleId="331">
    <w:name w:val="列出段落1"/>
    <w:basedOn w:val="1"/>
    <w:qFormat/>
    <w:uiPriority w:val="34"/>
    <w:pPr>
      <w:ind w:firstLine="420" w:firstLineChars="200"/>
    </w:pPr>
  </w:style>
  <w:style w:type="paragraph" w:customStyle="1" w:styleId="332">
    <w:name w:val="正文1"/>
    <w:basedOn w:val="12"/>
    <w:next w:val="1"/>
    <w:qFormat/>
    <w:uiPriority w:val="0"/>
    <w:pPr>
      <w:widowControl w:val="0"/>
    </w:pPr>
    <w:rPr>
      <w:rFonts w:hint="eastAsia" w:ascii="宋体" w:hAnsi="宋体" w:eastAsia="Arial" w:cs="宋体"/>
      <w:color w:val="000000"/>
      <w:szCs w:val="24"/>
      <w:u w:color="000000"/>
      <w:lang w:val="zh-CN"/>
    </w:rPr>
  </w:style>
  <w:style w:type="character" w:customStyle="1" w:styleId="333">
    <w:name w:val="段 Char"/>
    <w:link w:val="37"/>
    <w:qFormat/>
    <w:uiPriority w:val="0"/>
    <w:rPr>
      <w:rFonts w:ascii="宋体" w:hAnsi="Times New Roman" w:eastAsia="宋体" w:cs="Times New Roman"/>
      <w:sz w:val="21"/>
      <w:lang w:val="en-US" w:eastAsia="zh-CN" w:bidi="ar-SA"/>
    </w:rPr>
  </w:style>
  <w:style w:type="paragraph" w:customStyle="1" w:styleId="334">
    <w:name w:val="标书_正文"/>
    <w:basedOn w:val="1"/>
    <w:qFormat/>
    <w:uiPriority w:val="0"/>
    <w:pPr>
      <w:spacing w:line="360" w:lineRule="auto"/>
      <w:ind w:firstLine="480" w:firstLineChars="200"/>
    </w:pPr>
  </w:style>
  <w:style w:type="character" w:customStyle="1" w:styleId="335">
    <w:name w:val="批注文字 字符"/>
    <w:basedOn w:val="29"/>
    <w:link w:val="10"/>
    <w:qFormat/>
    <w:uiPriority w:val="0"/>
    <w:rPr>
      <w:rFonts w:ascii="宋体" w:hAnsi="Calibri"/>
      <w:sz w:val="34"/>
    </w:rPr>
  </w:style>
  <w:style w:type="character" w:customStyle="1" w:styleId="336">
    <w:name w:val="批注主题 字符"/>
    <w:basedOn w:val="335"/>
    <w:link w:val="24"/>
    <w:qFormat/>
    <w:uiPriority w:val="0"/>
    <w:rPr>
      <w:rFonts w:ascii="宋体" w:hAnsi="Calibri"/>
      <w:b/>
      <w:bCs/>
      <w:sz w:val="34"/>
    </w:rPr>
  </w:style>
  <w:style w:type="paragraph" w:customStyle="1" w:styleId="337">
    <w:name w:val="修订1"/>
    <w:hidden/>
    <w:unhideWhenUsed/>
    <w:qFormat/>
    <w:uiPriority w:val="99"/>
    <w:rPr>
      <w:rFonts w:ascii="宋体" w:hAnsi="Calibri" w:eastAsia="宋体" w:cs="Times New Roman"/>
      <w:sz w:val="34"/>
      <w:lang w:val="en-US" w:eastAsia="zh-CN" w:bidi="ar-SA"/>
    </w:rPr>
  </w:style>
  <w:style w:type="paragraph" w:styleId="338">
    <w:name w:val="List Paragraph"/>
    <w:basedOn w:val="1"/>
    <w:unhideWhenUsed/>
    <w:qFormat/>
    <w:uiPriority w:val="99"/>
    <w:pPr>
      <w:ind w:firstLine="420" w:firstLineChars="200"/>
    </w:pPr>
  </w:style>
  <w:style w:type="paragraph" w:customStyle="1" w:styleId="339">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0">
    <w:name w:val="Revision"/>
    <w:hidden/>
    <w:unhideWhenUsed/>
    <w:qFormat/>
    <w:uiPriority w:val="99"/>
    <w:rPr>
      <w:rFonts w:ascii="Times New Roman" w:hAnsi="Times New Roman" w:eastAsia="宋体" w:cs="Times New Roman"/>
      <w:sz w:val="24"/>
      <w:szCs w:val="22"/>
      <w:lang w:val="en-US" w:eastAsia="zh-CN" w:bidi="ar-SA"/>
    </w:rPr>
  </w:style>
  <w:style w:type="paragraph" w:customStyle="1" w:styleId="341">
    <w:name w:val="Other|1"/>
    <w:basedOn w:val="1"/>
    <w:qFormat/>
    <w:uiPriority w:val="0"/>
    <w:rPr>
      <w:rFonts w:hAnsi="宋体" w:eastAsia="仿宋" w:cs="宋体"/>
      <w:kern w:val="2"/>
      <w:sz w:val="19"/>
      <w:szCs w:val="19"/>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66</Pages>
  <Words>24349</Words>
  <Characters>26056</Characters>
  <Lines>200</Lines>
  <Paragraphs>56</Paragraphs>
  <TotalTime>514</TotalTime>
  <ScaleCrop>false</ScaleCrop>
  <LinksUpToDate>false</LinksUpToDate>
  <CharactersWithSpaces>26324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2024-07-31T01:20:00Z</dcterms:created>
  <dc:creator>Administrator</dc:creator>
  <cp:lastModifiedBy>但凭无味</cp:lastModifiedBy>
  <cp:lastPrinted>2024-09-11T01:59:00Z</cp:lastPrinted>
  <dcterms:modified xsi:type="dcterms:W3CDTF">2025-01-20T01:10:12Z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33B43C15981846368C4F4D69E0B66F50_13</vt:lpwstr>
  </property>
  <property fmtid="{D5CDD505-2E9C-101B-9397-08002B2CF9AE}" pid="4" name="KSOTemplateDocerSaveRecord">
    <vt:lpwstr>eyJoZGlkIjoiMTUyMTVmNjIyYzNhODcwYWE1ZDcwNzczZGM4YWViNjEiLCJ1c2VySWQiOiIyMDMzODM1NjMifQ==</vt:lpwstr>
  </property>
</Properties>
</file>