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641E0E">
      <w:pPr>
        <w:pStyle w:val="4"/>
        <w:rPr>
          <w:rFonts w:hint="eastAsia" w:ascii="宋体" w:hAnsi="宋体" w:eastAsia="宋体" w:cs="宋体"/>
          <w:sz w:val="24"/>
        </w:rPr>
      </w:pPr>
    </w:p>
    <w:p w14:paraId="24A36547">
      <w:pPr>
        <w:pStyle w:val="3"/>
        <w:pageBreakBefore w:val="0"/>
        <w:widowControl w:val="0"/>
        <w:tabs>
          <w:tab w:val="left" w:pos="432"/>
        </w:tabs>
        <w:kinsoku/>
        <w:wordWrap/>
        <w:overflowPunct/>
        <w:topLinePunct w:val="0"/>
        <w:autoSpaceDE/>
        <w:autoSpaceDN/>
        <w:bidi w:val="0"/>
        <w:snapToGrid/>
        <w:spacing w:line="480" w:lineRule="auto"/>
        <w:jc w:val="center"/>
        <w:textAlignment w:val="auto"/>
        <w:rPr>
          <w:rFonts w:hint="eastAsia" w:ascii="宋体" w:hAnsi="宋体" w:eastAsia="宋体" w:cs="宋体"/>
          <w:sz w:val="48"/>
          <w:szCs w:val="48"/>
          <w:lang w:val="en-US" w:eastAsia="zh-CN"/>
        </w:rPr>
      </w:pPr>
      <w:r>
        <w:rPr>
          <w:rFonts w:hint="eastAsia" w:ascii="宋体" w:hAnsi="宋体" w:eastAsia="宋体" w:cs="宋体"/>
          <w:sz w:val="48"/>
          <w:szCs w:val="48"/>
          <w:lang w:val="en-US" w:eastAsia="zh-CN"/>
        </w:rPr>
        <w:t>IN PARK园区消防维修及排查</w:t>
      </w:r>
    </w:p>
    <w:p w14:paraId="61138AB8">
      <w:pPr>
        <w:rPr>
          <w:rFonts w:hint="eastAsia" w:ascii="宋体" w:hAnsi="宋体" w:eastAsia="宋体" w:cs="宋体"/>
          <w:sz w:val="48"/>
          <w:szCs w:val="48"/>
          <w:lang w:val="en-US" w:eastAsia="zh-CN"/>
        </w:rPr>
      </w:pPr>
    </w:p>
    <w:p w14:paraId="347E12DE">
      <w:pPr>
        <w:pStyle w:val="14"/>
        <w:rPr>
          <w:rFonts w:hint="eastAsia" w:ascii="宋体" w:hAnsi="宋体" w:eastAsia="宋体" w:cs="宋体"/>
          <w:lang w:eastAsia="zh-CN"/>
        </w:rPr>
      </w:pPr>
    </w:p>
    <w:p w14:paraId="5C15B811">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w:t>
      </w:r>
      <w:r>
        <w:rPr>
          <w:rFonts w:hint="eastAsia" w:ascii="宋体" w:hAnsi="宋体" w:eastAsia="宋体" w:cs="宋体"/>
          <w:b/>
          <w:sz w:val="44"/>
          <w:szCs w:val="44"/>
          <w:lang w:val="en-US" w:eastAsia="zh-CN"/>
        </w:rPr>
        <w:t>临采云</w:t>
      </w:r>
      <w:r>
        <w:rPr>
          <w:rFonts w:hint="eastAsia" w:ascii="宋体" w:hAnsi="宋体" w:eastAsia="宋体" w:cs="宋体"/>
          <w:b/>
          <w:sz w:val="44"/>
          <w:szCs w:val="44"/>
        </w:rPr>
        <w:t>电子交易）</w:t>
      </w:r>
    </w:p>
    <w:p w14:paraId="216012FD">
      <w:pPr>
        <w:pStyle w:val="15"/>
        <w:rPr>
          <w:rFonts w:hint="eastAsia" w:ascii="宋体" w:hAnsi="宋体" w:eastAsia="宋体" w:cs="宋体"/>
        </w:rPr>
      </w:pPr>
    </w:p>
    <w:p w14:paraId="36B541E3">
      <w:pPr>
        <w:adjustRightInd w:val="0"/>
        <w:snapToGrid w:val="0"/>
        <w:spacing w:line="360" w:lineRule="auto"/>
        <w:jc w:val="center"/>
        <w:rPr>
          <w:rFonts w:hint="eastAsia" w:ascii="宋体" w:hAnsi="宋体" w:eastAsia="宋体" w:cs="宋体"/>
          <w:sz w:val="48"/>
          <w:szCs w:val="48"/>
        </w:rPr>
      </w:pPr>
    </w:p>
    <w:p w14:paraId="06A3D1E9">
      <w:pPr>
        <w:adjustRightInd w:val="0"/>
        <w:snapToGrid w:val="0"/>
        <w:spacing w:line="360" w:lineRule="auto"/>
        <w:jc w:val="center"/>
        <w:rPr>
          <w:rFonts w:hint="eastAsia" w:ascii="宋体" w:hAnsi="宋体" w:eastAsia="宋体" w:cs="宋体"/>
          <w:sz w:val="84"/>
          <w:szCs w:val="84"/>
        </w:rPr>
      </w:pPr>
      <w:r>
        <w:rPr>
          <w:rFonts w:hint="eastAsia" w:ascii="宋体" w:hAnsi="宋体" w:eastAsia="宋体" w:cs="宋体"/>
          <w:sz w:val="84"/>
          <w:szCs w:val="84"/>
        </w:rPr>
        <w:t>询价采购文件</w:t>
      </w:r>
    </w:p>
    <w:p w14:paraId="326CAE0F">
      <w:pPr>
        <w:adjustRightInd w:val="0"/>
        <w:snapToGrid w:val="0"/>
        <w:spacing w:line="36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lang w:val="en-US" w:eastAsia="zh-CN"/>
        </w:rPr>
        <w:t>项目</w:t>
      </w:r>
      <w:r>
        <w:rPr>
          <w:rFonts w:hint="eastAsia" w:ascii="宋体" w:hAnsi="宋体" w:eastAsia="宋体" w:cs="宋体"/>
          <w:sz w:val="32"/>
          <w:szCs w:val="32"/>
          <w:highlight w:val="none"/>
        </w:rPr>
        <w:t>编号：</w:t>
      </w:r>
      <w:r>
        <w:rPr>
          <w:rFonts w:hint="eastAsia" w:ascii="宋体" w:hAnsi="宋体" w:eastAsia="宋体" w:cs="宋体"/>
          <w:sz w:val="32"/>
          <w:szCs w:val="32"/>
          <w:highlight w:val="none"/>
          <w:lang w:eastAsia="zh-CN"/>
        </w:rPr>
        <w:t>开发区2025045</w:t>
      </w:r>
    </w:p>
    <w:p w14:paraId="6B9CE6E6">
      <w:pPr>
        <w:spacing w:line="360" w:lineRule="auto"/>
        <w:jc w:val="center"/>
        <w:rPr>
          <w:rFonts w:hint="eastAsia" w:ascii="宋体" w:hAnsi="宋体" w:eastAsia="宋体" w:cs="宋体"/>
          <w:b/>
          <w:bCs/>
          <w:sz w:val="72"/>
          <w:szCs w:val="72"/>
        </w:rPr>
      </w:pPr>
    </w:p>
    <w:p w14:paraId="152F1808">
      <w:pPr>
        <w:pStyle w:val="13"/>
        <w:rPr>
          <w:rFonts w:hint="eastAsia" w:ascii="宋体" w:hAnsi="宋体" w:eastAsia="宋体" w:cs="宋体"/>
        </w:rPr>
      </w:pPr>
    </w:p>
    <w:p w14:paraId="42F84BA1">
      <w:pPr>
        <w:pStyle w:val="24"/>
        <w:rPr>
          <w:rFonts w:hint="eastAsia" w:ascii="宋体" w:hAnsi="宋体" w:eastAsia="宋体" w:cs="宋体"/>
        </w:rPr>
      </w:pPr>
    </w:p>
    <w:p w14:paraId="4466C999">
      <w:pPr>
        <w:rPr>
          <w:rFonts w:hint="eastAsia" w:ascii="宋体" w:hAnsi="宋体" w:eastAsia="宋体" w:cs="宋体"/>
        </w:rPr>
      </w:pPr>
    </w:p>
    <w:p w14:paraId="12E62F43">
      <w:pPr>
        <w:pStyle w:val="14"/>
        <w:rPr>
          <w:rFonts w:hint="eastAsia" w:ascii="宋体" w:hAnsi="宋体" w:eastAsia="宋体" w:cs="宋体"/>
        </w:rPr>
      </w:pPr>
    </w:p>
    <w:p w14:paraId="4644BA39">
      <w:pPr>
        <w:pStyle w:val="14"/>
        <w:rPr>
          <w:rFonts w:hint="eastAsia" w:ascii="宋体" w:hAnsi="宋体" w:eastAsia="宋体" w:cs="宋体"/>
        </w:rPr>
      </w:pPr>
    </w:p>
    <w:p w14:paraId="03C65A95">
      <w:pPr>
        <w:pStyle w:val="15"/>
        <w:rPr>
          <w:rFonts w:hint="eastAsia" w:ascii="宋体" w:hAnsi="宋体" w:eastAsia="宋体" w:cs="宋体"/>
          <w:sz w:val="24"/>
          <w:szCs w:val="24"/>
        </w:rPr>
      </w:pPr>
    </w:p>
    <w:p w14:paraId="2692B66D">
      <w:pPr>
        <w:pStyle w:val="15"/>
        <w:jc w:val="center"/>
        <w:rPr>
          <w:rFonts w:hint="eastAsia" w:ascii="宋体" w:hAnsi="宋体" w:eastAsia="宋体" w:cs="宋体"/>
          <w:sz w:val="24"/>
          <w:szCs w:val="24"/>
        </w:rPr>
      </w:pPr>
    </w:p>
    <w:p w14:paraId="3326EFF6">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采购人：</w:t>
      </w:r>
      <w:r>
        <w:rPr>
          <w:rFonts w:hint="eastAsia" w:ascii="宋体" w:hAnsi="宋体" w:eastAsia="宋体" w:cs="宋体"/>
          <w:sz w:val="36"/>
          <w:szCs w:val="36"/>
          <w:lang w:eastAsia="zh-CN"/>
        </w:rPr>
        <w:t>杭州开投创新发展有限公司</w:t>
      </w:r>
      <w:r>
        <w:rPr>
          <w:rFonts w:hint="eastAsia" w:ascii="宋体" w:hAnsi="宋体" w:eastAsia="宋体" w:cs="宋体"/>
          <w:sz w:val="36"/>
          <w:szCs w:val="36"/>
        </w:rPr>
        <w:t xml:space="preserve">  </w:t>
      </w:r>
    </w:p>
    <w:p w14:paraId="5D1675C4">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采购代理机构：耀华建设管理有限公司</w:t>
      </w:r>
    </w:p>
    <w:p w14:paraId="695C81B3">
      <w:pPr>
        <w:keepNext w:val="0"/>
        <w:keepLines w:val="0"/>
        <w:pageBreakBefore w:val="0"/>
        <w:widowControl w:val="0"/>
        <w:kinsoku/>
        <w:wordWrap/>
        <w:overflowPunct/>
        <w:topLinePunct w:val="0"/>
        <w:autoSpaceDE/>
        <w:autoSpaceDN/>
        <w:bidi w:val="0"/>
        <w:adjustRightInd/>
        <w:snapToGrid/>
        <w:spacing w:line="528" w:lineRule="auto"/>
        <w:jc w:val="center"/>
        <w:textAlignment w:val="auto"/>
        <w:rPr>
          <w:rFonts w:hint="eastAsia" w:ascii="宋体" w:hAnsi="宋体" w:eastAsia="宋体" w:cs="宋体"/>
          <w:sz w:val="36"/>
          <w:szCs w:val="36"/>
        </w:rPr>
      </w:pPr>
      <w:r>
        <w:rPr>
          <w:rFonts w:hint="eastAsia" w:ascii="宋体" w:hAnsi="宋体" w:eastAsia="宋体" w:cs="宋体"/>
          <w:sz w:val="36"/>
          <w:szCs w:val="36"/>
        </w:rPr>
        <w:t>二〇二</w:t>
      </w:r>
      <w:r>
        <w:rPr>
          <w:rFonts w:hint="eastAsia" w:ascii="宋体" w:hAnsi="宋体" w:eastAsia="宋体" w:cs="宋体"/>
          <w:sz w:val="36"/>
          <w:szCs w:val="36"/>
          <w:lang w:val="en-US" w:eastAsia="zh-CN"/>
        </w:rPr>
        <w:t xml:space="preserve">五 </w:t>
      </w:r>
      <w:r>
        <w:rPr>
          <w:rFonts w:hint="eastAsia" w:ascii="宋体" w:hAnsi="宋体" w:eastAsia="宋体" w:cs="宋体"/>
          <w:sz w:val="36"/>
          <w:szCs w:val="36"/>
        </w:rPr>
        <w:t>年</w:t>
      </w:r>
      <w:r>
        <w:rPr>
          <w:rFonts w:hint="eastAsia" w:ascii="宋体" w:hAnsi="宋体" w:eastAsia="宋体" w:cs="宋体"/>
          <w:sz w:val="36"/>
          <w:szCs w:val="36"/>
          <w:lang w:val="en-US" w:eastAsia="zh-CN"/>
        </w:rPr>
        <w:t xml:space="preserve"> 三 </w:t>
      </w:r>
      <w:r>
        <w:rPr>
          <w:rFonts w:hint="eastAsia" w:ascii="宋体" w:hAnsi="宋体" w:eastAsia="宋体" w:cs="宋体"/>
          <w:sz w:val="36"/>
          <w:szCs w:val="36"/>
        </w:rPr>
        <w:t>月</w:t>
      </w:r>
      <w:r>
        <w:rPr>
          <w:rFonts w:hint="eastAsia" w:ascii="宋体" w:hAnsi="宋体" w:eastAsia="宋体" w:cs="宋体"/>
          <w:sz w:val="36"/>
          <w:szCs w:val="36"/>
          <w:lang w:val="en-US" w:eastAsia="zh-CN"/>
        </w:rPr>
        <w:t xml:space="preserve"> 二十五 </w:t>
      </w:r>
      <w:r>
        <w:rPr>
          <w:rFonts w:hint="eastAsia" w:ascii="宋体" w:hAnsi="宋体" w:eastAsia="宋体" w:cs="宋体"/>
          <w:sz w:val="36"/>
          <w:szCs w:val="36"/>
        </w:rPr>
        <w:t>日</w:t>
      </w:r>
    </w:p>
    <w:p w14:paraId="70B484BF">
      <w:pPr>
        <w:spacing w:line="600" w:lineRule="exact"/>
        <w:jc w:val="center"/>
        <w:rPr>
          <w:rFonts w:hint="eastAsia" w:ascii="宋体" w:hAnsi="宋体" w:eastAsia="宋体" w:cs="宋体"/>
          <w:sz w:val="32"/>
          <w:szCs w:val="32"/>
        </w:rPr>
      </w:pPr>
    </w:p>
    <w:p w14:paraId="580CA78A">
      <w:pPr>
        <w:spacing w:line="360" w:lineRule="auto"/>
        <w:ind w:firstLine="602" w:firstLineChars="200"/>
        <w:jc w:val="center"/>
        <w:rPr>
          <w:rFonts w:hint="eastAsia" w:ascii="宋体" w:hAnsi="宋体" w:eastAsia="宋体" w:cs="宋体"/>
          <w:b/>
          <w:sz w:val="30"/>
          <w:szCs w:val="30"/>
        </w:rPr>
      </w:pPr>
    </w:p>
    <w:p w14:paraId="27A4F794">
      <w:pPr>
        <w:spacing w:line="360" w:lineRule="auto"/>
        <w:jc w:val="center"/>
        <w:rPr>
          <w:rFonts w:hint="eastAsia" w:ascii="宋体" w:hAnsi="宋体" w:eastAsia="宋体" w:cs="宋体"/>
          <w:b/>
          <w:sz w:val="32"/>
          <w:szCs w:val="32"/>
        </w:rPr>
        <w:sectPr>
          <w:headerReference r:id="rId4" w:type="first"/>
          <w:footerReference r:id="rId6" w:type="first"/>
          <w:headerReference r:id="rId3" w:type="default"/>
          <w:footerReference r:id="rId5" w:type="default"/>
          <w:pgSz w:w="11906" w:h="16838"/>
          <w:pgMar w:top="1440" w:right="1800" w:bottom="1440" w:left="1800" w:header="930" w:footer="992" w:gutter="0"/>
          <w:pgNumType w:fmt="decimal"/>
          <w:cols w:space="425" w:num="1"/>
          <w:titlePg/>
          <w:docGrid w:type="lines" w:linePitch="312" w:charSpace="0"/>
        </w:sectPr>
      </w:pPr>
    </w:p>
    <w:p w14:paraId="6544B44B">
      <w:pPr>
        <w:spacing w:line="360" w:lineRule="auto"/>
        <w:jc w:val="center"/>
        <w:rPr>
          <w:rFonts w:hint="eastAsia" w:ascii="宋体" w:hAnsi="宋体" w:eastAsia="宋体" w:cs="宋体"/>
          <w:b/>
          <w:sz w:val="44"/>
          <w:szCs w:val="44"/>
        </w:rPr>
      </w:pPr>
    </w:p>
    <w:p w14:paraId="39849213">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目  录</w:t>
      </w:r>
    </w:p>
    <w:p w14:paraId="656E6550">
      <w:pPr>
        <w:spacing w:line="360" w:lineRule="auto"/>
        <w:ind w:firstLine="602" w:firstLineChars="200"/>
        <w:jc w:val="center"/>
        <w:rPr>
          <w:rFonts w:hint="eastAsia" w:ascii="宋体" w:hAnsi="宋体" w:eastAsia="宋体" w:cs="宋体"/>
          <w:b/>
          <w:sz w:val="30"/>
          <w:szCs w:val="30"/>
        </w:rPr>
      </w:pPr>
    </w:p>
    <w:p w14:paraId="6B761069">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第一部分      采购公告</w:t>
      </w:r>
    </w:p>
    <w:p w14:paraId="4B5E23CC">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第二部分      供应商须知</w:t>
      </w:r>
    </w:p>
    <w:p w14:paraId="091E325F">
      <w:pPr>
        <w:spacing w:line="360" w:lineRule="auto"/>
        <w:ind w:left="1680" w:leftChars="800"/>
        <w:jc w:val="left"/>
        <w:rPr>
          <w:rFonts w:hint="eastAsia" w:ascii="宋体" w:hAnsi="宋体" w:eastAsia="宋体" w:cs="宋体"/>
          <w:sz w:val="30"/>
          <w:szCs w:val="30"/>
        </w:rPr>
      </w:pPr>
      <w:bookmarkStart w:id="0" w:name="_Hlk109655165"/>
      <w:r>
        <w:rPr>
          <w:rFonts w:hint="eastAsia" w:ascii="宋体" w:hAnsi="宋体" w:eastAsia="宋体" w:cs="宋体"/>
          <w:sz w:val="30"/>
          <w:szCs w:val="30"/>
        </w:rPr>
        <w:t>第三部分      采购需求</w:t>
      </w:r>
    </w:p>
    <w:bookmarkEnd w:id="0"/>
    <w:p w14:paraId="3AA62317">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第四部分      评审方法</w:t>
      </w:r>
    </w:p>
    <w:p w14:paraId="03AEE1AE">
      <w:pPr>
        <w:spacing w:line="360" w:lineRule="auto"/>
        <w:ind w:left="1680" w:leftChars="800"/>
        <w:jc w:val="left"/>
        <w:rPr>
          <w:rFonts w:hint="eastAsia" w:ascii="宋体" w:hAnsi="宋体" w:eastAsia="宋体" w:cs="宋体"/>
          <w:sz w:val="30"/>
          <w:szCs w:val="30"/>
        </w:rPr>
      </w:pPr>
      <w:r>
        <w:rPr>
          <w:rFonts w:hint="eastAsia" w:ascii="宋体" w:hAnsi="宋体" w:eastAsia="宋体" w:cs="宋体"/>
          <w:sz w:val="30"/>
          <w:szCs w:val="30"/>
        </w:rPr>
        <w:t>第五部分      拟签订的合同文本</w:t>
      </w:r>
    </w:p>
    <w:p w14:paraId="2180F861">
      <w:pPr>
        <w:spacing w:line="360" w:lineRule="auto"/>
        <w:ind w:left="1680" w:leftChars="800"/>
        <w:jc w:val="left"/>
        <w:rPr>
          <w:rFonts w:hint="eastAsia" w:ascii="宋体" w:hAnsi="宋体" w:eastAsia="宋体" w:cs="宋体"/>
          <w:sz w:val="30"/>
          <w:szCs w:val="30"/>
        </w:rPr>
        <w:sectPr>
          <w:headerReference r:id="rId9" w:type="first"/>
          <w:footerReference r:id="rId12" w:type="first"/>
          <w:headerReference r:id="rId7" w:type="default"/>
          <w:footerReference r:id="rId10" w:type="default"/>
          <w:headerReference r:id="rId8" w:type="even"/>
          <w:footerReference r:id="rId11" w:type="even"/>
          <w:pgSz w:w="11906" w:h="16838"/>
          <w:pgMar w:top="1440" w:right="1800" w:bottom="1440" w:left="1800" w:header="930" w:footer="992" w:gutter="0"/>
          <w:pgNumType w:fmt="decimal"/>
          <w:cols w:space="425" w:num="1"/>
          <w:docGrid w:type="lines" w:linePitch="312" w:charSpace="0"/>
        </w:sectPr>
      </w:pPr>
      <w:r>
        <w:rPr>
          <w:rFonts w:hint="eastAsia" w:ascii="宋体" w:hAnsi="宋体" w:eastAsia="宋体" w:cs="宋体"/>
          <w:sz w:val="30"/>
          <w:szCs w:val="30"/>
        </w:rPr>
        <w:t>第六部分      应提交的有关格式范例</w:t>
      </w:r>
    </w:p>
    <w:p w14:paraId="0A0D2EB1">
      <w:pPr>
        <w:spacing w:line="360" w:lineRule="auto"/>
        <w:ind w:firstLine="723" w:firstLineChars="200"/>
        <w:jc w:val="center"/>
        <w:rPr>
          <w:rFonts w:hint="eastAsia" w:ascii="宋体" w:hAnsi="宋体" w:eastAsia="宋体" w:cs="宋体"/>
          <w:b/>
          <w:sz w:val="36"/>
          <w:szCs w:val="36"/>
        </w:rPr>
      </w:pPr>
      <w:r>
        <w:rPr>
          <w:rFonts w:hint="eastAsia" w:ascii="宋体" w:hAnsi="宋体" w:eastAsia="宋体" w:cs="宋体"/>
          <w:b/>
          <w:sz w:val="36"/>
          <w:szCs w:val="36"/>
        </w:rPr>
        <w:t>第一部分 采购公告</w:t>
      </w:r>
    </w:p>
    <w:p w14:paraId="2BE4A608">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项目概况</w:t>
      </w:r>
    </w:p>
    <w:p w14:paraId="4D258090">
      <w:pPr>
        <w:pBdr>
          <w:top w:val="single" w:color="auto" w:sz="4" w:space="1"/>
          <w:left w:val="single" w:color="auto" w:sz="4" w:space="4"/>
          <w:bottom w:val="single" w:color="auto" w:sz="4" w:space="1"/>
          <w:right w:val="single" w:color="auto" w:sz="4" w:space="4"/>
        </w:pBdr>
        <w:spacing w:line="460" w:lineRule="exact"/>
        <w:ind w:firstLine="480" w:firstLineChars="200"/>
        <w:rPr>
          <w:rFonts w:hint="eastAsia" w:ascii="宋体" w:hAnsi="宋体" w:eastAsia="宋体" w:cs="宋体"/>
          <w:sz w:val="24"/>
          <w:highlight w:val="none"/>
        </w:rPr>
      </w:pPr>
      <w:r>
        <w:rPr>
          <w:rFonts w:hint="eastAsia" w:ascii="宋体" w:hAnsi="宋体" w:eastAsia="宋体" w:cs="宋体"/>
          <w:sz w:val="24"/>
          <w:u w:val="single"/>
        </w:rPr>
        <w:t>（IN PARK园区消防维修及排查）</w:t>
      </w:r>
      <w:r>
        <w:rPr>
          <w:rFonts w:hint="eastAsia" w:ascii="宋体" w:hAnsi="宋体" w:eastAsia="宋体" w:cs="宋体"/>
          <w:sz w:val="24"/>
        </w:rPr>
        <w:t>的潜在供应商应在临采云平台（lpnbsc.lecaiyun.com）获取（下载）采购</w:t>
      </w:r>
      <w:r>
        <w:rPr>
          <w:rFonts w:hint="eastAsia" w:ascii="宋体" w:hAnsi="宋体" w:eastAsia="宋体" w:cs="宋体"/>
          <w:sz w:val="24"/>
          <w:lang w:val="en-US" w:eastAsia="zh-CN"/>
        </w:rPr>
        <w:t>询价</w:t>
      </w:r>
      <w:r>
        <w:rPr>
          <w:rFonts w:hint="eastAsia" w:ascii="宋体" w:hAnsi="宋体" w:eastAsia="宋体" w:cs="宋体"/>
          <w:sz w:val="24"/>
        </w:rPr>
        <w:t>文件</w:t>
      </w:r>
      <w:r>
        <w:rPr>
          <w:rFonts w:hint="eastAsia" w:ascii="宋体" w:hAnsi="宋体" w:eastAsia="宋体" w:cs="宋体"/>
          <w:sz w:val="24"/>
          <w:highlight w:val="none"/>
        </w:rPr>
        <w:t>，并于</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bCs/>
          <w:sz w:val="24"/>
          <w:highlight w:val="none"/>
          <w:u w:val="single"/>
        </w:rPr>
        <w:t>年</w:t>
      </w:r>
      <w:r>
        <w:rPr>
          <w:rFonts w:hint="eastAsia" w:ascii="宋体" w:hAnsi="宋体" w:eastAsia="宋体" w:cs="宋体"/>
          <w:bCs/>
          <w:sz w:val="24"/>
          <w:highlight w:val="none"/>
          <w:u w:val="single"/>
          <w:lang w:val="en-US" w:eastAsia="zh-CN"/>
        </w:rPr>
        <w:t>04</w:t>
      </w:r>
      <w:r>
        <w:rPr>
          <w:rFonts w:hint="eastAsia" w:ascii="宋体" w:hAnsi="宋体" w:eastAsia="宋体" w:cs="宋体"/>
          <w:bCs/>
          <w:sz w:val="24"/>
          <w:highlight w:val="none"/>
          <w:u w:val="single"/>
        </w:rPr>
        <w:t>月</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日</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 xml:space="preserve"> 点  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bCs/>
          <w:sz w:val="24"/>
          <w:highlight w:val="none"/>
        </w:rPr>
        <w:t>（北京时间）前提交（上传）响应文件</w:t>
      </w:r>
      <w:r>
        <w:rPr>
          <w:rFonts w:hint="eastAsia" w:ascii="宋体" w:hAnsi="宋体" w:eastAsia="宋体" w:cs="宋体"/>
          <w:sz w:val="24"/>
          <w:highlight w:val="none"/>
        </w:rPr>
        <w:t>。</w:t>
      </w:r>
    </w:p>
    <w:p w14:paraId="346A413B">
      <w:pPr>
        <w:pageBreakBefore w:val="0"/>
        <w:widowControl w:val="0"/>
        <w:kinsoku/>
        <w:wordWrap/>
        <w:overflowPunct/>
        <w:topLinePunct w:val="0"/>
        <w:autoSpaceDE/>
        <w:autoSpaceDN/>
        <w:bidi w:val="0"/>
        <w:adjustRightInd/>
        <w:snapToGrid/>
        <w:spacing w:before="0" w:after="0" w:line="360" w:lineRule="auto"/>
        <w:ind w:firstLine="480" w:firstLineChars="200"/>
        <w:textAlignment w:val="auto"/>
        <w:outlineLvl w:val="9"/>
        <w:rPr>
          <w:rFonts w:hint="eastAsia" w:ascii="宋体" w:hAnsi="宋体" w:eastAsia="宋体" w:cs="宋体"/>
          <w:bCs w:val="0"/>
          <w:sz w:val="24"/>
          <w:szCs w:val="24"/>
          <w:highlight w:val="none"/>
        </w:rPr>
      </w:pPr>
      <w:bookmarkStart w:id="1" w:name="_Toc28359002"/>
      <w:bookmarkStart w:id="2" w:name="_Toc35393621"/>
      <w:bookmarkStart w:id="3" w:name="_Toc28359079"/>
      <w:bookmarkStart w:id="4" w:name="_Toc35393790"/>
      <w:bookmarkStart w:id="5" w:name="_Hlk24379207"/>
      <w:r>
        <w:rPr>
          <w:rFonts w:hint="eastAsia" w:ascii="宋体" w:hAnsi="宋体" w:eastAsia="宋体" w:cs="宋体"/>
          <w:bCs w:val="0"/>
          <w:sz w:val="24"/>
          <w:szCs w:val="24"/>
          <w:highlight w:val="none"/>
        </w:rPr>
        <w:t>一、项目基本情况</w:t>
      </w:r>
      <w:bookmarkEnd w:id="1"/>
      <w:bookmarkEnd w:id="2"/>
      <w:bookmarkEnd w:id="3"/>
      <w:bookmarkEnd w:id="4"/>
    </w:p>
    <w:p w14:paraId="668DA120">
      <w:pPr>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sz w:val="24"/>
          <w:highlight w:val="none"/>
          <w:lang w:eastAsia="zh-CN"/>
        </w:rPr>
      </w:pPr>
      <w:r>
        <w:rPr>
          <w:rFonts w:hint="eastAsia" w:ascii="宋体" w:hAnsi="宋体" w:eastAsia="宋体" w:cs="宋体"/>
          <w:b/>
          <w:bCs/>
          <w:sz w:val="24"/>
          <w:highlight w:val="none"/>
        </w:rPr>
        <w:t>项目编号：</w:t>
      </w:r>
      <w:r>
        <w:rPr>
          <w:rFonts w:hint="eastAsia" w:ascii="宋体" w:hAnsi="宋体" w:eastAsia="宋体" w:cs="宋体"/>
          <w:sz w:val="24"/>
          <w:highlight w:val="none"/>
          <w:lang w:eastAsia="zh-CN"/>
        </w:rPr>
        <w:t>开发区2025045</w:t>
      </w:r>
    </w:p>
    <w:p w14:paraId="37625A97">
      <w:pPr>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sz w:val="24"/>
        </w:rPr>
      </w:pPr>
      <w:r>
        <w:rPr>
          <w:rFonts w:hint="eastAsia" w:ascii="宋体" w:hAnsi="宋体" w:eastAsia="宋体" w:cs="宋体"/>
          <w:b/>
          <w:bCs/>
          <w:sz w:val="24"/>
        </w:rPr>
        <w:t>项目名称：IN PARK园区消防维修及排查</w:t>
      </w:r>
    </w:p>
    <w:p w14:paraId="1F5F38B7">
      <w:pPr>
        <w:spacing w:line="460" w:lineRule="exact"/>
        <w:ind w:firstLine="482" w:firstLineChars="200"/>
        <w:rPr>
          <w:rFonts w:hint="eastAsia" w:ascii="宋体" w:hAnsi="宋体" w:eastAsia="宋体" w:cs="宋体"/>
          <w:sz w:val="24"/>
          <w:lang w:val="en-US" w:eastAsia="zh-CN"/>
        </w:rPr>
      </w:pPr>
      <w:r>
        <w:rPr>
          <w:rFonts w:hint="eastAsia" w:ascii="宋体" w:hAnsi="宋体" w:eastAsia="宋体" w:cs="宋体"/>
          <w:b/>
          <w:bCs/>
          <w:sz w:val="24"/>
        </w:rPr>
        <w:t>采购方式：</w:t>
      </w:r>
      <w:r>
        <w:rPr>
          <w:rFonts w:hint="eastAsia" w:ascii="宋体" w:hAnsi="宋体" w:eastAsia="宋体" w:cs="宋体"/>
          <w:sz w:val="24"/>
        </w:rPr>
        <w:t>询价</w:t>
      </w:r>
      <w:r>
        <w:rPr>
          <w:rFonts w:hint="eastAsia" w:ascii="宋体" w:hAnsi="宋体" w:eastAsia="宋体" w:cs="宋体"/>
          <w:sz w:val="24"/>
          <w:lang w:val="en-US" w:eastAsia="zh-CN"/>
        </w:rPr>
        <w:t>采购</w:t>
      </w:r>
    </w:p>
    <w:bookmarkEnd w:id="5"/>
    <w:p w14:paraId="78D91021">
      <w:pP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预算金额（元）：</w:t>
      </w:r>
      <w:r>
        <w:rPr>
          <w:rFonts w:hint="eastAsia" w:ascii="宋体" w:hAnsi="宋体" w:eastAsia="宋体" w:cs="宋体"/>
          <w:b/>
          <w:bCs/>
          <w:sz w:val="24"/>
          <w:lang w:val="en-US" w:eastAsia="zh-CN"/>
        </w:rPr>
        <w:t>230000.00</w:t>
      </w:r>
      <w:r>
        <w:rPr>
          <w:rFonts w:hint="eastAsia" w:ascii="宋体" w:hAnsi="宋体" w:eastAsia="宋体" w:cs="宋体"/>
          <w:sz w:val="24"/>
        </w:rPr>
        <w:t xml:space="preserve"> </w:t>
      </w:r>
    </w:p>
    <w:p w14:paraId="27A65F69">
      <w:pPr>
        <w:spacing w:line="460" w:lineRule="exact"/>
        <w:ind w:firstLine="482" w:firstLineChars="200"/>
        <w:rPr>
          <w:rFonts w:hint="eastAsia" w:ascii="宋体" w:hAnsi="宋体" w:eastAsia="宋体" w:cs="宋体"/>
          <w:sz w:val="24"/>
        </w:rPr>
      </w:pPr>
      <w:r>
        <w:rPr>
          <w:rFonts w:hint="eastAsia" w:ascii="宋体" w:hAnsi="宋体" w:eastAsia="宋体" w:cs="宋体"/>
          <w:b/>
          <w:bCs/>
          <w:sz w:val="24"/>
        </w:rPr>
        <w:t>最高限价（元）：</w:t>
      </w:r>
      <w:r>
        <w:rPr>
          <w:rFonts w:hint="eastAsia" w:ascii="宋体" w:hAnsi="宋体" w:eastAsia="宋体" w:cs="宋体"/>
          <w:b/>
          <w:bCs/>
          <w:sz w:val="24"/>
          <w:lang w:val="en-US" w:eastAsia="zh-CN"/>
        </w:rPr>
        <w:t>230000.00</w:t>
      </w:r>
      <w:r>
        <w:rPr>
          <w:rFonts w:hint="eastAsia" w:ascii="宋体" w:hAnsi="宋体" w:eastAsia="宋体" w:cs="宋体"/>
          <w:sz w:val="24"/>
        </w:rPr>
        <w:t xml:space="preserve"> </w:t>
      </w:r>
    </w:p>
    <w:p w14:paraId="2A28BCC8">
      <w:pPr>
        <w:spacing w:line="360" w:lineRule="auto"/>
        <w:ind w:firstLine="482" w:firstLineChars="200"/>
        <w:rPr>
          <w:rFonts w:hint="eastAsia" w:ascii="宋体" w:hAnsi="宋体" w:eastAsia="宋体" w:cs="宋体"/>
          <w:b w:val="0"/>
          <w:bCs w:val="0"/>
          <w:sz w:val="24"/>
        </w:rPr>
      </w:pPr>
      <w:r>
        <w:rPr>
          <w:rFonts w:hint="eastAsia" w:ascii="宋体" w:hAnsi="宋体" w:eastAsia="宋体" w:cs="宋体"/>
          <w:b/>
          <w:bCs/>
          <w:sz w:val="24"/>
        </w:rPr>
        <w:t>采购需求：</w:t>
      </w:r>
      <w:r>
        <w:rPr>
          <w:rFonts w:hint="eastAsia" w:ascii="宋体" w:hAnsi="宋体" w:eastAsia="宋体" w:cs="宋体"/>
          <w:b w:val="0"/>
          <w:bCs w:val="0"/>
          <w:sz w:val="24"/>
        </w:rPr>
        <w:t>IN PARK园区消防维修及排查</w:t>
      </w:r>
      <w:r>
        <w:rPr>
          <w:rFonts w:hint="eastAsia" w:ascii="宋体" w:hAnsi="宋体" w:eastAsia="宋体" w:cs="宋体"/>
          <w:b w:val="0"/>
          <w:bCs w:val="0"/>
          <w:sz w:val="24"/>
          <w:lang w:val="en-US" w:eastAsia="zh-CN"/>
        </w:rPr>
        <w:t>项目</w:t>
      </w:r>
      <w:r>
        <w:rPr>
          <w:rFonts w:hint="eastAsia" w:ascii="宋体" w:hAnsi="宋体" w:eastAsia="宋体" w:cs="宋体"/>
          <w:b w:val="0"/>
          <w:bCs w:val="0"/>
          <w:sz w:val="24"/>
          <w:lang w:eastAsia="zh-CN"/>
        </w:rPr>
        <w:t>，</w:t>
      </w:r>
      <w:r>
        <w:rPr>
          <w:rFonts w:hint="eastAsia" w:ascii="宋体" w:hAnsi="宋体" w:eastAsia="宋体" w:cs="宋体"/>
          <w:b w:val="0"/>
          <w:bCs w:val="0"/>
          <w:sz w:val="24"/>
        </w:rPr>
        <w:t>为确保园区安全生产工作的正常进行，拟对园区消防设施设备进行维修</w:t>
      </w:r>
      <w:r>
        <w:rPr>
          <w:rFonts w:hint="eastAsia" w:ascii="宋体" w:hAnsi="宋体" w:eastAsia="宋体" w:cs="宋体"/>
          <w:b w:val="0"/>
          <w:bCs w:val="0"/>
          <w:sz w:val="24"/>
          <w:lang w:val="en-US" w:eastAsia="zh-CN"/>
        </w:rPr>
        <w:t>排查。项目预算及最高</w:t>
      </w:r>
      <w:r>
        <w:rPr>
          <w:rFonts w:hint="eastAsia" w:ascii="宋体" w:hAnsi="宋体" w:eastAsia="宋体" w:cs="宋体"/>
          <w:b w:val="0"/>
          <w:bCs w:val="0"/>
          <w:sz w:val="24"/>
        </w:rPr>
        <w:t>限价</w:t>
      </w:r>
      <w:r>
        <w:rPr>
          <w:rFonts w:hint="eastAsia" w:ascii="宋体" w:hAnsi="宋体" w:eastAsia="宋体" w:cs="宋体"/>
          <w:b w:val="0"/>
          <w:bCs w:val="0"/>
          <w:sz w:val="24"/>
          <w:lang w:val="en-US" w:eastAsia="zh-CN"/>
        </w:rPr>
        <w:t>为23</w:t>
      </w:r>
      <w:r>
        <w:rPr>
          <w:rFonts w:hint="eastAsia" w:ascii="宋体" w:hAnsi="宋体" w:eastAsia="宋体" w:cs="宋体"/>
          <w:b w:val="0"/>
          <w:bCs w:val="0"/>
          <w:sz w:val="24"/>
        </w:rPr>
        <w:t>万元。具体要求以</w:t>
      </w:r>
      <w:r>
        <w:rPr>
          <w:rFonts w:hint="eastAsia" w:ascii="宋体" w:hAnsi="宋体" w:eastAsia="宋体" w:cs="宋体"/>
          <w:b w:val="0"/>
          <w:bCs w:val="0"/>
          <w:sz w:val="24"/>
          <w:lang w:val="en-US" w:eastAsia="zh-CN"/>
        </w:rPr>
        <w:t>询价文件</w:t>
      </w:r>
      <w:r>
        <w:rPr>
          <w:rFonts w:hint="eastAsia" w:ascii="宋体" w:hAnsi="宋体" w:eastAsia="宋体" w:cs="宋体"/>
          <w:b w:val="0"/>
          <w:bCs w:val="0"/>
          <w:sz w:val="24"/>
        </w:rPr>
        <w:t>第三部分采购需求为准。</w:t>
      </w:r>
    </w:p>
    <w:p w14:paraId="3234BB24">
      <w:pPr>
        <w:spacing w:line="360" w:lineRule="auto"/>
        <w:ind w:firstLine="482" w:firstLineChars="200"/>
        <w:rPr>
          <w:rFonts w:hint="eastAsia" w:ascii="宋体" w:hAnsi="宋体" w:eastAsia="宋体" w:cs="宋体"/>
          <w:sz w:val="24"/>
        </w:rPr>
      </w:pPr>
      <w:r>
        <w:rPr>
          <w:rFonts w:hint="eastAsia" w:ascii="宋体" w:hAnsi="宋体" w:eastAsia="宋体" w:cs="宋体"/>
          <w:b/>
          <w:bCs/>
          <w:sz w:val="24"/>
        </w:rPr>
        <w:t>合同履行期限：</w:t>
      </w:r>
    </w:p>
    <w:p w14:paraId="69849FAD">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本项目接受联合体投标：</w:t>
      </w:r>
      <w:sdt>
        <w:sdtPr>
          <w:rPr>
            <w:rFonts w:hint="eastAsia" w:ascii="宋体" w:hAnsi="宋体" w:eastAsia="宋体" w:cs="宋体"/>
            <w:kern w:val="0"/>
            <w:sz w:val="24"/>
          </w:rPr>
          <w:id w:val="-441836950"/>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r>
        <w:rPr>
          <w:rFonts w:hint="eastAsia" w:ascii="宋体" w:hAnsi="宋体" w:eastAsia="宋体" w:cs="宋体"/>
          <w:b/>
          <w:sz w:val="24"/>
        </w:rPr>
        <w:t>是；</w:t>
      </w:r>
      <w:sdt>
        <w:sdtPr>
          <w:rPr>
            <w:rFonts w:hint="eastAsia" w:ascii="宋体" w:hAnsi="宋体" w:eastAsia="宋体" w:cs="宋体"/>
            <w:kern w:val="0"/>
            <w:sz w:val="24"/>
          </w:rPr>
          <w:id w:val="-1591624199"/>
        </w:sdtPr>
        <w:sdtEndPr>
          <w:rPr>
            <w:rFonts w:hint="eastAsia" w:ascii="宋体" w:hAnsi="宋体" w:eastAsia="宋体" w:cs="宋体"/>
            <w:kern w:val="0"/>
            <w:sz w:val="24"/>
          </w:rPr>
        </w:sdtEndPr>
        <w:sdtContent>
          <w:r>
            <w:rPr>
              <w:rFonts w:hint="eastAsia" w:ascii="宋体" w:hAnsi="宋体" w:eastAsia="宋体" w:cs="宋体"/>
              <w:kern w:val="0"/>
              <w:sz w:val="24"/>
            </w:rPr>
            <w:sym w:font="Wingdings 2" w:char="0052"/>
          </w:r>
        </w:sdtContent>
      </w:sdt>
      <w:r>
        <w:rPr>
          <w:rFonts w:hint="eastAsia" w:ascii="宋体" w:hAnsi="宋体" w:eastAsia="宋体" w:cs="宋体"/>
          <w:b/>
          <w:sz w:val="24"/>
        </w:rPr>
        <w:t>否</w:t>
      </w:r>
      <w:r>
        <w:rPr>
          <w:rFonts w:hint="eastAsia" w:ascii="宋体" w:hAnsi="宋体" w:eastAsia="宋体" w:cs="宋体"/>
          <w:kern w:val="0"/>
          <w:sz w:val="24"/>
        </w:rPr>
        <w:t>。</w:t>
      </w:r>
    </w:p>
    <w:p w14:paraId="7392F964">
      <w:pPr>
        <w:spacing w:line="360" w:lineRule="auto"/>
        <w:ind w:firstLine="482" w:firstLineChars="200"/>
        <w:rPr>
          <w:rFonts w:hint="eastAsia" w:ascii="宋体" w:hAnsi="宋体" w:eastAsia="宋体" w:cs="宋体"/>
          <w:b/>
          <w:bCs/>
          <w:sz w:val="24"/>
        </w:rPr>
      </w:pPr>
      <w:bookmarkStart w:id="6" w:name="_Toc35393791"/>
      <w:bookmarkStart w:id="7" w:name="_Toc28359080"/>
      <w:bookmarkStart w:id="8" w:name="_Toc35393622"/>
      <w:bookmarkStart w:id="9" w:name="_Toc28359003"/>
      <w:r>
        <w:rPr>
          <w:rFonts w:hint="eastAsia" w:ascii="宋体" w:hAnsi="宋体" w:eastAsia="宋体" w:cs="宋体"/>
          <w:b/>
          <w:bCs/>
          <w:sz w:val="24"/>
        </w:rPr>
        <w:t>二、申请人的资格要求：</w:t>
      </w:r>
      <w:bookmarkEnd w:id="6"/>
      <w:bookmarkEnd w:id="7"/>
      <w:bookmarkEnd w:id="8"/>
      <w:bookmarkEnd w:id="9"/>
      <w:bookmarkStart w:id="10" w:name="_Toc35393623"/>
      <w:bookmarkStart w:id="11" w:name="_Toc28359004"/>
      <w:bookmarkStart w:id="12" w:name="_Toc35393792"/>
      <w:bookmarkStart w:id="13" w:name="_Toc28359081"/>
    </w:p>
    <w:p w14:paraId="2DC6B701">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lang w:val="en-US" w:eastAsia="zh-CN"/>
        </w:rPr>
        <w:t>1、</w:t>
      </w:r>
      <w:r>
        <w:rPr>
          <w:rFonts w:hint="eastAsia" w:ascii="宋体" w:hAnsi="宋体" w:eastAsia="宋体" w:cs="宋体"/>
          <w:snapToGrid w:val="0"/>
          <w:kern w:val="28"/>
          <w:sz w:val="24"/>
          <w:szCs w:val="20"/>
        </w:rPr>
        <w:t>企业采购选择的供应商应当具备下列条件：</w:t>
      </w:r>
    </w:p>
    <w:p w14:paraId="4E655E77">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（一）具备独立承担民事责任能力、良好商业信誉；</w:t>
      </w:r>
    </w:p>
    <w:p w14:paraId="7B8F362A">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（二）具有履行合同所必需的设备和专业技术、售后保障等能力；</w:t>
      </w:r>
    </w:p>
    <w:p w14:paraId="1E69B983">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（三）近三年内在政府采购、招投标等活动中没有违法违规行为的；</w:t>
      </w:r>
    </w:p>
    <w:p w14:paraId="6D9D54B1">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（四）法律法规规定的其他条件。</w:t>
      </w:r>
    </w:p>
    <w:p w14:paraId="53D87139">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lang w:val="en-US" w:eastAsia="zh-CN"/>
        </w:rPr>
        <w:t>2、</w:t>
      </w:r>
      <w:r>
        <w:rPr>
          <w:rFonts w:hint="eastAsia" w:ascii="宋体" w:hAnsi="宋体" w:eastAsia="宋体" w:cs="宋体"/>
          <w:snapToGrid w:val="0"/>
          <w:kern w:val="28"/>
          <w:sz w:val="24"/>
          <w:szCs w:val="20"/>
        </w:rPr>
        <w:t>未被“信用中国”（www.creditchina.gov.cn)、中国政府采购网（www.ccgp.gov.cn）列入失信被执行人、重大税收违法案件当事人名单、政府采购严重违法失信行为记录名单；</w:t>
      </w:r>
    </w:p>
    <w:p w14:paraId="0DDDC8E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单位负责人为同一人或者存在直接控股、管理关系的不同供应商，不得参加同一合同项下的采购活动；</w:t>
      </w:r>
    </w:p>
    <w:p w14:paraId="3BD7991A">
      <w:pPr>
        <w:snapToGrid w:val="0"/>
        <w:spacing w:line="360" w:lineRule="auto"/>
        <w:ind w:firstLine="480" w:firstLineChars="200"/>
        <w:rPr>
          <w:rFonts w:hint="eastAsia" w:ascii="宋体" w:hAnsi="宋体" w:eastAsia="宋体" w:cs="宋体"/>
          <w:b/>
          <w:bCs/>
          <w:sz w:val="24"/>
          <w:lang w:val="en-US" w:eastAsia="zh-CN"/>
        </w:rPr>
      </w:pPr>
      <w:r>
        <w:rPr>
          <w:rFonts w:hint="eastAsia" w:ascii="宋体" w:hAnsi="宋体" w:eastAsia="宋体" w:cs="宋体"/>
          <w:sz w:val="24"/>
        </w:rPr>
        <w:t>4. 本项目的特定资格要求：</w:t>
      </w: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0CAF2464">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5、本项目不接受联合体投标。</w:t>
      </w:r>
    </w:p>
    <w:p w14:paraId="6FCDD749">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rPr>
        <w:t>三、</w:t>
      </w:r>
      <w:bookmarkEnd w:id="10"/>
      <w:bookmarkEnd w:id="11"/>
      <w:bookmarkEnd w:id="12"/>
      <w:bookmarkEnd w:id="13"/>
      <w:r>
        <w:rPr>
          <w:rFonts w:hint="eastAsia" w:ascii="宋体" w:hAnsi="宋体" w:eastAsia="宋体" w:cs="宋体"/>
          <w:b/>
          <w:bCs/>
          <w:sz w:val="24"/>
        </w:rPr>
        <w:t>获</w:t>
      </w:r>
      <w:r>
        <w:rPr>
          <w:rFonts w:hint="eastAsia" w:ascii="宋体" w:hAnsi="宋体" w:eastAsia="宋体" w:cs="宋体"/>
          <w:b/>
          <w:bCs/>
          <w:sz w:val="24"/>
          <w:highlight w:val="none"/>
        </w:rPr>
        <w:t>取（下载）采购文件</w:t>
      </w:r>
    </w:p>
    <w:p w14:paraId="3EE913D6">
      <w:pPr>
        <w:pStyle w:val="3"/>
        <w:spacing w:before="0" w:after="0" w:line="360" w:lineRule="auto"/>
        <w:ind w:firstLine="480" w:firstLineChars="200"/>
        <w:rPr>
          <w:rFonts w:hint="eastAsia" w:ascii="宋体" w:hAnsi="宋体" w:eastAsia="宋体" w:cs="宋体"/>
          <w:b w:val="0"/>
          <w:sz w:val="24"/>
          <w:szCs w:val="24"/>
          <w:highlight w:val="none"/>
        </w:rPr>
      </w:pPr>
      <w:bookmarkStart w:id="14" w:name="_Toc28359082"/>
      <w:bookmarkStart w:id="15" w:name="_Toc35393793"/>
      <w:bookmarkStart w:id="16" w:name="_Toc28359005"/>
      <w:bookmarkStart w:id="17" w:name="_Toc35393624"/>
      <w:r>
        <w:rPr>
          <w:rFonts w:hint="eastAsia" w:ascii="宋体" w:hAnsi="宋体" w:eastAsia="宋体" w:cs="宋体"/>
          <w:b w:val="0"/>
          <w:sz w:val="24"/>
          <w:szCs w:val="24"/>
          <w:highlight w:val="none"/>
        </w:rPr>
        <w:t>1.时间：/至202</w:t>
      </w:r>
      <w:r>
        <w:rPr>
          <w:rFonts w:hint="eastAsia" w:ascii="宋体" w:hAnsi="宋体" w:eastAsia="宋体" w:cs="宋体"/>
          <w:b w:val="0"/>
          <w:sz w:val="24"/>
          <w:szCs w:val="24"/>
          <w:highlight w:val="none"/>
          <w:lang w:val="en-US" w:eastAsia="zh-CN"/>
        </w:rPr>
        <w:t>5</w:t>
      </w:r>
      <w:r>
        <w:rPr>
          <w:rFonts w:hint="eastAsia" w:ascii="宋体" w:hAnsi="宋体" w:eastAsia="宋体" w:cs="宋体"/>
          <w:b w:val="0"/>
          <w:sz w:val="24"/>
          <w:szCs w:val="24"/>
          <w:highlight w:val="none"/>
        </w:rPr>
        <w:t>年</w:t>
      </w:r>
      <w:r>
        <w:rPr>
          <w:rFonts w:hint="eastAsia" w:ascii="宋体" w:hAnsi="宋体" w:eastAsia="宋体" w:cs="宋体"/>
          <w:b w:val="0"/>
          <w:sz w:val="24"/>
          <w:szCs w:val="24"/>
          <w:highlight w:val="none"/>
          <w:lang w:val="en-US" w:eastAsia="zh-CN"/>
        </w:rPr>
        <w:t>04</w:t>
      </w:r>
      <w:r>
        <w:rPr>
          <w:rFonts w:hint="eastAsia" w:ascii="宋体" w:hAnsi="宋体" w:eastAsia="宋体" w:cs="宋体"/>
          <w:b w:val="0"/>
          <w:sz w:val="24"/>
          <w:szCs w:val="24"/>
          <w:highlight w:val="none"/>
        </w:rPr>
        <w:t>月</w:t>
      </w:r>
      <w:r>
        <w:rPr>
          <w:rFonts w:hint="eastAsia" w:ascii="宋体" w:hAnsi="宋体" w:eastAsia="宋体" w:cs="宋体"/>
          <w:b w:val="0"/>
          <w:sz w:val="24"/>
          <w:szCs w:val="24"/>
          <w:highlight w:val="none"/>
          <w:lang w:val="en-US" w:eastAsia="zh-CN"/>
        </w:rPr>
        <w:t>02</w:t>
      </w:r>
      <w:r>
        <w:rPr>
          <w:rFonts w:hint="eastAsia" w:ascii="宋体" w:hAnsi="宋体" w:eastAsia="宋体" w:cs="宋体"/>
          <w:b w:val="0"/>
          <w:sz w:val="24"/>
          <w:szCs w:val="24"/>
          <w:highlight w:val="none"/>
        </w:rPr>
        <w:t xml:space="preserve">日，每天上午00:00至12:00 ，下午12:00至23:59（北京时间，线上获取法定节假日均可，线下获取文件法定节假日除外）    </w:t>
      </w:r>
    </w:p>
    <w:p w14:paraId="163FC222">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2.地点（网址）：临采云平台（lpnbsc.lecaiyun.com） </w:t>
      </w:r>
    </w:p>
    <w:p w14:paraId="44652319">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3.方式：供应商登录临采云平台（lpnbsc.lecaiyun.com）在线申请获取采购文件（进入“项目采购”应用，在获取采购文件菜单中选择项目，申请获取采购文件） </w:t>
      </w:r>
    </w:p>
    <w:p w14:paraId="3C67EA0F">
      <w:pPr>
        <w:pStyle w:val="3"/>
        <w:spacing w:before="0" w:after="0" w:line="360" w:lineRule="auto"/>
        <w:ind w:firstLine="480" w:firstLineChars="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4.售价（元）：0 </w:t>
      </w:r>
    </w:p>
    <w:bookmarkEnd w:id="14"/>
    <w:bookmarkEnd w:id="15"/>
    <w:bookmarkEnd w:id="16"/>
    <w:bookmarkEnd w:id="17"/>
    <w:p w14:paraId="7AD6C52E">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四、响应文件提交（上传）</w:t>
      </w:r>
    </w:p>
    <w:p w14:paraId="684E4874">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1.截止时间：</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sz w:val="24"/>
          <w:highlight w:val="none"/>
          <w:u w:val="single"/>
        </w:rPr>
        <w:t>年</w:t>
      </w:r>
      <w:r>
        <w:rPr>
          <w:rFonts w:hint="eastAsia" w:ascii="宋体" w:hAnsi="宋体" w:eastAsia="宋体" w:cs="宋体"/>
          <w:sz w:val="24"/>
          <w:highlight w:val="none"/>
          <w:u w:val="single"/>
          <w:lang w:val="en-US" w:eastAsia="zh-CN"/>
        </w:rPr>
        <w:t>04</w:t>
      </w:r>
      <w:r>
        <w:rPr>
          <w:rFonts w:hint="eastAsia" w:ascii="宋体" w:hAnsi="宋体" w:eastAsia="宋体" w:cs="宋体"/>
          <w:bCs/>
          <w:sz w:val="24"/>
          <w:highlight w:val="none"/>
          <w:u w:val="single"/>
        </w:rPr>
        <w:t>月</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 xml:space="preserve"> 日</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点</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sz w:val="24"/>
          <w:highlight w:val="none"/>
        </w:rPr>
        <w:t>（北京时间）</w:t>
      </w:r>
      <w:r>
        <w:rPr>
          <w:rFonts w:hint="eastAsia" w:ascii="宋体" w:hAnsi="宋体" w:eastAsia="宋体" w:cs="宋体"/>
          <w:sz w:val="24"/>
          <w:highlight w:val="none"/>
          <w:lang w:val="en-US" w:eastAsia="zh-CN"/>
        </w:rPr>
        <w:t>；</w:t>
      </w:r>
    </w:p>
    <w:p w14:paraId="14773B1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2.地点（网址）：临采云平台（lpnbsc.lecaiyun.com）</w:t>
      </w:r>
      <w:r>
        <w:rPr>
          <w:rFonts w:hint="eastAsia" w:ascii="宋体" w:hAnsi="宋体" w:eastAsia="宋体" w:cs="宋体"/>
          <w:sz w:val="24"/>
          <w:highlight w:val="none"/>
          <w:lang w:eastAsia="zh-CN"/>
        </w:rPr>
        <w:t>。</w:t>
      </w:r>
      <w:r>
        <w:rPr>
          <w:rFonts w:hint="eastAsia" w:ascii="宋体" w:hAnsi="宋体" w:eastAsia="宋体" w:cs="宋体"/>
          <w:sz w:val="24"/>
          <w:highlight w:val="none"/>
        </w:rPr>
        <w:t> </w:t>
      </w:r>
    </w:p>
    <w:p w14:paraId="64DD6390">
      <w:pPr>
        <w:spacing w:line="360" w:lineRule="auto"/>
        <w:ind w:firstLine="480" w:firstLineChars="200"/>
        <w:rPr>
          <w:rFonts w:hint="eastAsia" w:ascii="宋体" w:hAnsi="宋体" w:eastAsia="宋体" w:cs="宋体"/>
          <w:b w:val="0"/>
          <w:bCs/>
          <w:sz w:val="24"/>
          <w:highlight w:val="none"/>
        </w:rPr>
      </w:pPr>
      <w:r>
        <w:rPr>
          <w:rFonts w:hint="eastAsia" w:ascii="宋体" w:hAnsi="宋体" w:eastAsia="宋体" w:cs="宋体"/>
          <w:b w:val="0"/>
          <w:bCs/>
          <w:sz w:val="24"/>
          <w:highlight w:val="none"/>
          <w:lang w:val="en-US" w:eastAsia="zh-CN"/>
        </w:rPr>
        <w:t>3.</w:t>
      </w:r>
      <w:r>
        <w:rPr>
          <w:rFonts w:hint="eastAsia" w:ascii="宋体" w:hAnsi="宋体" w:eastAsia="宋体" w:cs="宋体"/>
          <w:b w:val="0"/>
          <w:bCs/>
          <w:sz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39E71562">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五、响应文件开启</w:t>
      </w:r>
    </w:p>
    <w:p w14:paraId="0121C548">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1.开启时间：</w:t>
      </w:r>
      <w:r>
        <w:rPr>
          <w:rFonts w:hint="eastAsia" w:ascii="宋体" w:hAnsi="宋体" w:eastAsia="宋体" w:cs="宋体"/>
          <w:sz w:val="24"/>
          <w:highlight w:val="none"/>
          <w:u w:val="single"/>
        </w:rPr>
        <w:t>202</w:t>
      </w:r>
      <w:r>
        <w:rPr>
          <w:rFonts w:hint="eastAsia" w:ascii="宋体" w:hAnsi="宋体" w:eastAsia="宋体" w:cs="宋体"/>
          <w:sz w:val="24"/>
          <w:highlight w:val="none"/>
          <w:u w:val="single"/>
          <w:lang w:val="en-US" w:eastAsia="zh-CN"/>
        </w:rPr>
        <w:t>5</w:t>
      </w:r>
      <w:r>
        <w:rPr>
          <w:rFonts w:hint="eastAsia" w:ascii="宋体" w:hAnsi="宋体" w:eastAsia="宋体" w:cs="宋体"/>
          <w:bCs/>
          <w:sz w:val="24"/>
          <w:highlight w:val="none"/>
          <w:u w:val="single"/>
        </w:rPr>
        <w:t>年</w:t>
      </w:r>
      <w:r>
        <w:rPr>
          <w:rFonts w:hint="eastAsia" w:ascii="宋体" w:hAnsi="宋体" w:eastAsia="宋体" w:cs="宋体"/>
          <w:bCs/>
          <w:sz w:val="24"/>
          <w:highlight w:val="none"/>
          <w:u w:val="single"/>
          <w:lang w:val="en-US" w:eastAsia="zh-CN"/>
        </w:rPr>
        <w:t>04</w:t>
      </w:r>
      <w:r>
        <w:rPr>
          <w:rFonts w:hint="eastAsia" w:ascii="宋体" w:hAnsi="宋体" w:eastAsia="宋体" w:cs="宋体"/>
          <w:bCs/>
          <w:sz w:val="24"/>
          <w:highlight w:val="none"/>
          <w:u w:val="single"/>
        </w:rPr>
        <w:t xml:space="preserve">月 </w:t>
      </w:r>
      <w:r>
        <w:rPr>
          <w:rFonts w:hint="eastAsia" w:ascii="宋体" w:hAnsi="宋体" w:eastAsia="宋体" w:cs="宋体"/>
          <w:bCs/>
          <w:sz w:val="24"/>
          <w:highlight w:val="none"/>
          <w:u w:val="single"/>
          <w:lang w:val="en-US" w:eastAsia="zh-CN"/>
        </w:rPr>
        <w:t>02</w:t>
      </w:r>
      <w:r>
        <w:rPr>
          <w:rFonts w:hint="eastAsia" w:ascii="宋体" w:hAnsi="宋体" w:eastAsia="宋体" w:cs="宋体"/>
          <w:bCs/>
          <w:sz w:val="24"/>
          <w:highlight w:val="none"/>
          <w:u w:val="single"/>
        </w:rPr>
        <w:t xml:space="preserve">日 </w:t>
      </w:r>
      <w:r>
        <w:rPr>
          <w:rFonts w:hint="eastAsia" w:ascii="宋体" w:hAnsi="宋体" w:eastAsia="宋体" w:cs="宋体"/>
          <w:bCs/>
          <w:sz w:val="24"/>
          <w:highlight w:val="none"/>
          <w:u w:val="single"/>
          <w:lang w:val="en-US" w:eastAsia="zh-CN"/>
        </w:rPr>
        <w:t>14</w:t>
      </w:r>
      <w:r>
        <w:rPr>
          <w:rFonts w:hint="eastAsia" w:ascii="宋体" w:hAnsi="宋体" w:eastAsia="宋体" w:cs="宋体"/>
          <w:bCs/>
          <w:sz w:val="24"/>
          <w:highlight w:val="none"/>
          <w:u w:val="single"/>
        </w:rPr>
        <w:t xml:space="preserve"> 点</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分</w:t>
      </w:r>
      <w:r>
        <w:rPr>
          <w:rFonts w:hint="eastAsia" w:ascii="宋体" w:hAnsi="宋体" w:eastAsia="宋体" w:cs="宋体"/>
          <w:bCs/>
          <w:sz w:val="24"/>
          <w:highlight w:val="none"/>
          <w:u w:val="single"/>
          <w:lang w:val="en-US" w:eastAsia="zh-CN"/>
        </w:rPr>
        <w:t>00</w:t>
      </w:r>
      <w:r>
        <w:rPr>
          <w:rFonts w:hint="eastAsia" w:ascii="宋体" w:hAnsi="宋体" w:eastAsia="宋体" w:cs="宋体"/>
          <w:bCs/>
          <w:sz w:val="24"/>
          <w:highlight w:val="none"/>
          <w:u w:val="single"/>
        </w:rPr>
        <w:t>秒</w:t>
      </w:r>
      <w:r>
        <w:rPr>
          <w:rFonts w:hint="eastAsia" w:ascii="宋体" w:hAnsi="宋体" w:eastAsia="宋体" w:cs="宋体"/>
          <w:sz w:val="24"/>
          <w:highlight w:val="none"/>
        </w:rPr>
        <w:t>（北京时间）</w:t>
      </w:r>
      <w:r>
        <w:rPr>
          <w:rFonts w:hint="eastAsia" w:ascii="宋体" w:hAnsi="宋体" w:eastAsia="宋体" w:cs="宋体"/>
          <w:sz w:val="24"/>
          <w:highlight w:val="none"/>
          <w:lang w:val="en-US" w:eastAsia="zh-CN"/>
        </w:rPr>
        <w:t>；</w:t>
      </w:r>
    </w:p>
    <w:p w14:paraId="3E4793B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2.地点（网址）：</w:t>
      </w:r>
      <w:r>
        <w:rPr>
          <w:rFonts w:hint="eastAsia" w:ascii="宋体" w:hAnsi="宋体" w:eastAsia="宋体" w:cs="宋体"/>
          <w:b w:val="0"/>
          <w:bCs/>
          <w:sz w:val="24"/>
          <w:highlight w:val="none"/>
          <w:lang w:val="en-US"/>
        </w:rPr>
        <w:t>登录</w:t>
      </w:r>
      <w:r>
        <w:rPr>
          <w:rFonts w:hint="eastAsia" w:ascii="宋体" w:hAnsi="宋体" w:eastAsia="宋体" w:cs="宋体"/>
          <w:b w:val="0"/>
          <w:bCs/>
          <w:sz w:val="24"/>
          <w:highlight w:val="none"/>
        </w:rPr>
        <w:t>临平区</w:t>
      </w:r>
      <w:r>
        <w:rPr>
          <w:rFonts w:hint="eastAsia" w:ascii="宋体" w:hAnsi="宋体" w:eastAsia="宋体" w:cs="宋体"/>
          <w:b w:val="0"/>
          <w:bCs/>
          <w:sz w:val="24"/>
          <w:highlight w:val="none"/>
          <w:lang w:eastAsia="zh-CN"/>
        </w:rPr>
        <w:t>临采云</w:t>
      </w:r>
      <w:r>
        <w:rPr>
          <w:rFonts w:hint="eastAsia" w:ascii="宋体" w:hAnsi="宋体" w:eastAsia="宋体" w:cs="宋体"/>
          <w:b w:val="0"/>
          <w:bCs/>
          <w:sz w:val="24"/>
          <w:highlight w:val="none"/>
        </w:rPr>
        <w:t>平台（lpnbsc.lecaiyun.com）开标大厅等候</w:t>
      </w:r>
      <w:r>
        <w:rPr>
          <w:rFonts w:hint="eastAsia" w:ascii="宋体" w:hAnsi="宋体" w:eastAsia="宋体" w:cs="宋体"/>
          <w:b w:val="0"/>
          <w:bCs/>
          <w:sz w:val="24"/>
          <w:highlight w:val="none"/>
          <w:lang w:val="en-US" w:eastAsia="zh-CN"/>
        </w:rPr>
        <w:t>开标</w:t>
      </w:r>
      <w:r>
        <w:rPr>
          <w:rFonts w:hint="eastAsia" w:ascii="宋体" w:hAnsi="宋体" w:eastAsia="宋体" w:cs="宋体"/>
          <w:b w:val="0"/>
          <w:bCs/>
          <w:sz w:val="24"/>
          <w:highlight w:val="none"/>
        </w:rPr>
        <w:t>解密</w:t>
      </w:r>
      <w:r>
        <w:rPr>
          <w:rFonts w:hint="eastAsia" w:ascii="宋体" w:hAnsi="宋体" w:eastAsia="宋体" w:cs="宋体"/>
          <w:b w:val="0"/>
          <w:bCs/>
          <w:sz w:val="24"/>
          <w:highlight w:val="none"/>
          <w:lang w:eastAsia="zh-CN"/>
        </w:rPr>
        <w:t>。</w:t>
      </w:r>
      <w:r>
        <w:rPr>
          <w:rFonts w:hint="eastAsia" w:ascii="宋体" w:hAnsi="宋体" w:eastAsia="宋体" w:cs="宋体"/>
          <w:sz w:val="24"/>
          <w:highlight w:val="none"/>
        </w:rPr>
        <w:t> </w:t>
      </w:r>
    </w:p>
    <w:p w14:paraId="4CDF399C">
      <w:pPr>
        <w:spacing w:line="360" w:lineRule="auto"/>
        <w:ind w:firstLine="480" w:firstLineChars="200"/>
        <w:rPr>
          <w:rFonts w:hint="eastAsia" w:ascii="宋体" w:hAnsi="宋体" w:eastAsia="宋体" w:cs="宋体"/>
          <w:b w:val="0"/>
          <w:bCs/>
          <w:sz w:val="24"/>
          <w:highlight w:val="none"/>
        </w:rPr>
      </w:pPr>
      <w:r>
        <w:rPr>
          <w:rFonts w:hint="eastAsia" w:ascii="宋体" w:hAnsi="宋体" w:eastAsia="宋体" w:cs="宋体"/>
          <w:b w:val="0"/>
          <w:bCs/>
          <w:sz w:val="24"/>
          <w:highlight w:val="none"/>
          <w:lang w:val="en-US" w:eastAsia="zh-CN"/>
        </w:rPr>
        <w:t>3.</w:t>
      </w:r>
      <w:r>
        <w:rPr>
          <w:rFonts w:hint="eastAsia" w:ascii="宋体" w:hAnsi="宋体" w:eastAsia="宋体" w:cs="宋体"/>
          <w:b w:val="0"/>
          <w:bCs/>
          <w:sz w:val="24"/>
          <w:highlight w:val="none"/>
        </w:rPr>
        <w:t>投标地点（网址）：本项目采用全流程电子化交易（临平区</w:t>
      </w:r>
      <w:r>
        <w:rPr>
          <w:rFonts w:hint="eastAsia" w:ascii="宋体" w:hAnsi="宋体" w:eastAsia="宋体" w:cs="宋体"/>
          <w:b w:val="0"/>
          <w:bCs/>
          <w:sz w:val="24"/>
          <w:highlight w:val="none"/>
          <w:lang w:eastAsia="zh-CN"/>
        </w:rPr>
        <w:t>临采云</w:t>
      </w:r>
      <w:r>
        <w:rPr>
          <w:rFonts w:hint="eastAsia" w:ascii="宋体" w:hAnsi="宋体" w:eastAsia="宋体" w:cs="宋体"/>
          <w:b w:val="0"/>
          <w:bCs/>
          <w:sz w:val="24"/>
          <w:highlight w:val="none"/>
        </w:rPr>
        <w:t>平台lpnbsc.lecaiyun.com</w:t>
      </w:r>
      <w:r>
        <w:rPr>
          <w:rFonts w:hint="eastAsia" w:ascii="宋体" w:hAnsi="宋体" w:eastAsia="宋体" w:cs="宋体"/>
          <w:b w:val="0"/>
          <w:bCs/>
          <w:sz w:val="24"/>
          <w:highlight w:val="none"/>
          <w:lang w:val="en-US" w:eastAsia="zh-CN"/>
        </w:rPr>
        <w:t>线上投标</w:t>
      </w:r>
      <w:r>
        <w:rPr>
          <w:rFonts w:hint="eastAsia" w:ascii="宋体" w:hAnsi="宋体" w:eastAsia="宋体" w:cs="宋体"/>
          <w:b w:val="0"/>
          <w:bCs/>
          <w:sz w:val="24"/>
          <w:highlight w:val="none"/>
        </w:rPr>
        <w:t>），无须参加现场开标会。</w:t>
      </w:r>
    </w:p>
    <w:p w14:paraId="1F8C31D3">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六、公告期限 </w:t>
      </w:r>
    </w:p>
    <w:p w14:paraId="1487B5B0">
      <w:pPr>
        <w:spacing w:line="360" w:lineRule="auto"/>
        <w:rPr>
          <w:rFonts w:hint="eastAsia" w:ascii="宋体" w:hAnsi="宋体" w:eastAsia="宋体" w:cs="宋体"/>
          <w:sz w:val="24"/>
          <w:highlight w:val="none"/>
        </w:rPr>
      </w:pPr>
      <w:r>
        <w:rPr>
          <w:rFonts w:hint="eastAsia" w:ascii="宋体" w:hAnsi="宋体" w:eastAsia="宋体" w:cs="宋体"/>
          <w:sz w:val="24"/>
          <w:highlight w:val="none"/>
        </w:rPr>
        <w:t>     自本公告发布之日起3个工作日。</w:t>
      </w:r>
    </w:p>
    <w:p w14:paraId="5F0E73C1">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七、其他补充事宜</w:t>
      </w:r>
    </w:p>
    <w:p w14:paraId="67C0D305">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自本公告发布之日起</w:t>
      </w:r>
      <w:r>
        <w:rPr>
          <w:rFonts w:hint="eastAsia" w:ascii="宋体" w:hAnsi="宋体" w:eastAsia="宋体" w:cs="宋体"/>
          <w:sz w:val="24"/>
          <w:lang w:val="en-US" w:eastAsia="zh-CN"/>
        </w:rPr>
        <w:t>3</w:t>
      </w:r>
      <w:r>
        <w:rPr>
          <w:rFonts w:hint="eastAsia" w:ascii="宋体" w:hAnsi="宋体" w:eastAsia="宋体" w:cs="宋体"/>
          <w:sz w:val="24"/>
        </w:rPr>
        <w:t>个工作日内，以书面形式向采购人和采购代理机构提出质疑。</w:t>
      </w:r>
    </w:p>
    <w:p w14:paraId="67236889">
      <w:pPr>
        <w:widowControl/>
        <w:spacing w:before="0" w:line="312" w:lineRule="auto"/>
        <w:ind w:firstLine="480" w:firstLineChars="200"/>
        <w:jc w:val="left"/>
        <w:rPr>
          <w:rFonts w:hint="eastAsia" w:ascii="宋体" w:hAnsi="宋体" w:eastAsia="宋体" w:cs="宋体"/>
          <w:bCs/>
          <w:kern w:val="0"/>
          <w:sz w:val="24"/>
          <w:szCs w:val="24"/>
        </w:rPr>
      </w:pPr>
      <w:r>
        <w:rPr>
          <w:rFonts w:hint="eastAsia" w:ascii="宋体" w:hAnsi="宋体" w:eastAsia="宋体" w:cs="宋体"/>
          <w:sz w:val="24"/>
          <w:lang w:val="en-US" w:eastAsia="zh-CN"/>
        </w:rPr>
        <w:t>2、</w:t>
      </w:r>
      <w:r>
        <w:rPr>
          <w:rFonts w:hint="eastAsia" w:ascii="宋体" w:hAnsi="宋体" w:eastAsia="宋体" w:cs="宋体"/>
          <w:sz w:val="24"/>
        </w:rPr>
        <w:t>本项目无需报名。</w:t>
      </w:r>
      <w:r>
        <w:rPr>
          <w:rFonts w:hint="eastAsia" w:ascii="宋体" w:hAnsi="宋体" w:eastAsia="宋体" w:cs="宋体"/>
          <w:sz w:val="24"/>
          <w:lang w:eastAsia="zh-CN"/>
        </w:rPr>
        <w:t>采用临采云电子招投标方式进行招投标。</w:t>
      </w:r>
      <w:r>
        <w:rPr>
          <w:rFonts w:hint="eastAsia" w:ascii="宋体" w:hAnsi="宋体" w:eastAsia="宋体" w:cs="宋体"/>
          <w:bCs/>
          <w:kern w:val="0"/>
          <w:sz w:val="24"/>
          <w:szCs w:val="24"/>
        </w:rPr>
        <w:t>（1）电子招投标的说明：①电子招投标：本项目以数据电文形式，依托“临采云平台（lpnbsc.lecaiyun.com）”进行招投标活动，不接受纸质投标文件；②投标准备：注册账号--点击“”</w:t>
      </w:r>
      <w:r>
        <w:rPr>
          <w:rFonts w:hint="eastAsia" w:ascii="宋体" w:hAnsi="宋体" w:eastAsia="宋体" w:cs="宋体"/>
          <w:bCs/>
          <w:kern w:val="0"/>
          <w:sz w:val="24"/>
          <w:szCs w:val="24"/>
          <w:lang w:val="en-US" w:eastAsia="zh-CN"/>
        </w:rPr>
        <w:t>商家中心-商家注册（https://middle-lcy.lecaiyun.com/settle-front/#/enter/newsettle?entranceType=150&amp;settleCategory=1）</w:t>
      </w:r>
      <w:r>
        <w:rPr>
          <w:rFonts w:hint="eastAsia" w:ascii="宋体" w:hAnsi="宋体" w:eastAsia="宋体" w:cs="宋体"/>
          <w:bCs/>
          <w:kern w:val="0"/>
          <w:sz w:val="24"/>
          <w:szCs w:val="24"/>
        </w:rPr>
        <w:t>，进行供应商资料填写；申领CA数字证书---申领流程详见“</w:t>
      </w:r>
      <w:r>
        <w:rPr>
          <w:rFonts w:hint="eastAsia" w:ascii="宋体" w:hAnsi="宋体" w:eastAsia="宋体" w:cs="宋体"/>
          <w:bCs/>
          <w:kern w:val="0"/>
          <w:sz w:val="24"/>
          <w:szCs w:val="24"/>
          <w:lang w:val="en-US" w:eastAsia="zh-CN"/>
        </w:rPr>
        <w:t>乐采云平台</w:t>
      </w:r>
      <w:r>
        <w:rPr>
          <w:rFonts w:hint="eastAsia" w:ascii="宋体" w:hAnsi="宋体" w:eastAsia="宋体" w:cs="宋体"/>
          <w:bCs/>
          <w:kern w:val="0"/>
          <w:sz w:val="24"/>
          <w:szCs w:val="24"/>
        </w:rPr>
        <w:t>-</w:t>
      </w:r>
      <w:r>
        <w:rPr>
          <w:rFonts w:hint="eastAsia" w:ascii="宋体" w:hAnsi="宋体" w:eastAsia="宋体" w:cs="宋体"/>
          <w:bCs/>
          <w:kern w:val="0"/>
          <w:sz w:val="24"/>
          <w:szCs w:val="24"/>
          <w:lang w:val="en-US" w:eastAsia="zh-CN"/>
        </w:rPr>
        <w:t>帮助文档-申请CA证书（https://lecaiyun.com/</w:t>
      </w:r>
      <w:r>
        <w:rPr>
          <w:rFonts w:hint="eastAsia" w:ascii="宋体" w:hAnsi="宋体" w:eastAsia="宋体" w:cs="宋体"/>
          <w:bCs/>
          <w:kern w:val="0"/>
          <w:sz w:val="24"/>
          <w:szCs w:val="24"/>
          <w:highlight w:val="none"/>
          <w:lang w:val="en-US" w:eastAsia="zh-CN"/>
        </w:rPr>
        <w:t>helpcenter/document#/document/detail?siteCode=lecaiyun&amp;topicId=12851&amp;manualId=2185）</w:t>
      </w:r>
      <w:r>
        <w:rPr>
          <w:rFonts w:hint="eastAsia" w:ascii="宋体" w:hAnsi="宋体" w:eastAsia="宋体" w:cs="宋体"/>
          <w:bCs/>
          <w:kern w:val="0"/>
          <w:sz w:val="24"/>
          <w:szCs w:val="24"/>
          <w:highlight w:val="none"/>
        </w:rPr>
        <w:t>”；</w:t>
      </w:r>
      <w:r>
        <w:rPr>
          <w:rFonts w:hint="eastAsia" w:ascii="宋体" w:hAnsi="宋体" w:eastAsia="宋体" w:cs="宋体"/>
          <w:color w:val="000000"/>
          <w:sz w:val="24"/>
          <w:szCs w:val="24"/>
          <w:highlight w:val="none"/>
        </w:rPr>
        <w:t>安装“</w:t>
      </w:r>
      <w:r>
        <w:rPr>
          <w:rFonts w:hint="eastAsia" w:ascii="宋体" w:hAnsi="宋体" w:eastAsia="宋体" w:cs="宋体"/>
          <w:color w:val="000000"/>
          <w:sz w:val="24"/>
          <w:szCs w:val="24"/>
          <w:highlight w:val="none"/>
          <w:lang w:val="en-US" w:eastAsia="zh-CN"/>
        </w:rPr>
        <w:t>乐采云</w:t>
      </w:r>
      <w:r>
        <w:rPr>
          <w:rFonts w:hint="eastAsia" w:ascii="宋体" w:hAnsi="宋体" w:eastAsia="宋体" w:cs="宋体"/>
          <w:color w:val="000000"/>
          <w:sz w:val="24"/>
          <w:szCs w:val="24"/>
          <w:highlight w:val="none"/>
        </w:rPr>
        <w:t>电子交易客户端”----投标人通过</w:t>
      </w:r>
      <w:r>
        <w:rPr>
          <w:rFonts w:hint="eastAsia" w:ascii="宋体" w:hAnsi="宋体" w:eastAsia="宋体" w:cs="宋体"/>
          <w:color w:val="000000"/>
          <w:sz w:val="24"/>
          <w:szCs w:val="24"/>
          <w:highlight w:val="none"/>
          <w:lang w:eastAsia="zh-CN"/>
        </w:rPr>
        <w:t>乐采云平台</w:t>
      </w:r>
      <w:r>
        <w:rPr>
          <w:rFonts w:hint="eastAsia" w:ascii="宋体" w:hAnsi="宋体" w:eastAsia="宋体" w:cs="宋体"/>
          <w:color w:val="000000"/>
          <w:sz w:val="24"/>
          <w:szCs w:val="24"/>
          <w:highlight w:val="none"/>
        </w:rPr>
        <w:t>电子投标工具制作投标文件，前往“</w:t>
      </w:r>
      <w:r>
        <w:rPr>
          <w:rFonts w:hint="eastAsia" w:ascii="宋体" w:hAnsi="宋体" w:eastAsia="宋体" w:cs="宋体"/>
          <w:color w:val="000000"/>
          <w:sz w:val="24"/>
          <w:szCs w:val="24"/>
          <w:highlight w:val="none"/>
          <w:lang w:val="en-US" w:eastAsia="zh-CN"/>
        </w:rPr>
        <w:t>乐采云平台</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服务中心</w:t>
      </w:r>
      <w:r>
        <w:rPr>
          <w:rFonts w:hint="eastAsia" w:ascii="宋体" w:hAnsi="宋体" w:eastAsia="宋体" w:cs="宋体"/>
          <w:color w:val="000000"/>
          <w:sz w:val="24"/>
          <w:szCs w:val="24"/>
          <w:highlight w:val="none"/>
        </w:rPr>
        <w:t>-电子交易客户端”进行下载并安装。</w:t>
      </w:r>
      <w:r>
        <w:rPr>
          <w:rFonts w:hint="eastAsia" w:ascii="宋体" w:hAnsi="宋体" w:eastAsia="宋体" w:cs="宋体"/>
          <w:color w:val="000000"/>
          <w:sz w:val="24"/>
          <w:szCs w:val="24"/>
          <w:highlight w:val="none"/>
          <w:lang w:val="en-US" w:eastAsia="zh-CN"/>
        </w:rPr>
        <w:t>乐采云</w:t>
      </w:r>
      <w:r>
        <w:rPr>
          <w:rFonts w:hint="eastAsia" w:ascii="宋体" w:hAnsi="宋体" w:eastAsia="宋体" w:cs="宋体"/>
          <w:color w:val="000000"/>
          <w:sz w:val="24"/>
          <w:szCs w:val="24"/>
          <w:highlight w:val="none"/>
        </w:rPr>
        <w:t>电子交易客户端：</w:t>
      </w:r>
      <w:r>
        <w:rPr>
          <w:rFonts w:hint="eastAsia" w:ascii="宋体" w:hAnsi="宋体" w:eastAsia="宋体" w:cs="宋体"/>
          <w:sz w:val="24"/>
          <w:szCs w:val="24"/>
          <w:highlight w:val="none"/>
        </w:rPr>
        <w:t>https://sitecdn.zcycdn.com/zcy-client/bidding-client-new/official/lcy/LeCaiYunSetup.latest.exe</w:t>
      </w:r>
      <w:r>
        <w:rPr>
          <w:rFonts w:hint="eastAsia" w:ascii="宋体" w:hAnsi="宋体" w:eastAsia="宋体" w:cs="宋体"/>
          <w:bCs/>
          <w:kern w:val="0"/>
          <w:sz w:val="24"/>
          <w:szCs w:val="24"/>
          <w:highlight w:val="none"/>
        </w:rPr>
        <w:t>；③招标文件的获取：使用账号登录或者使用CA登录</w:t>
      </w:r>
      <w:r>
        <w:rPr>
          <w:rFonts w:hint="eastAsia" w:ascii="宋体" w:hAnsi="宋体" w:eastAsia="宋体" w:cs="宋体"/>
          <w:bCs/>
          <w:kern w:val="0"/>
          <w:sz w:val="24"/>
          <w:szCs w:val="24"/>
          <w:highlight w:val="none"/>
          <w:lang w:val="en-US" w:eastAsia="zh-CN"/>
        </w:rPr>
        <w:t>乐采云</w:t>
      </w:r>
      <w:r>
        <w:rPr>
          <w:rFonts w:hint="eastAsia" w:ascii="宋体" w:hAnsi="宋体" w:eastAsia="宋体" w:cs="宋体"/>
          <w:bCs/>
          <w:kern w:val="0"/>
          <w:sz w:val="24"/>
          <w:szCs w:val="24"/>
          <w:highlight w:val="none"/>
        </w:rPr>
        <w:t>平台；进入“项目采购”应用，在获取采购文件</w:t>
      </w:r>
      <w:r>
        <w:rPr>
          <w:rFonts w:hint="eastAsia" w:ascii="宋体" w:hAnsi="宋体" w:eastAsia="宋体" w:cs="宋体"/>
          <w:bCs/>
          <w:kern w:val="0"/>
          <w:sz w:val="24"/>
          <w:szCs w:val="24"/>
        </w:rPr>
        <w:t>菜单中选择项目，获取招标文件；④投标文件的制作：在“</w:t>
      </w:r>
      <w:r>
        <w:rPr>
          <w:rFonts w:hint="eastAsia" w:ascii="宋体" w:hAnsi="宋体" w:eastAsia="宋体" w:cs="宋体"/>
          <w:bCs/>
          <w:kern w:val="0"/>
          <w:sz w:val="24"/>
          <w:szCs w:val="24"/>
          <w:lang w:eastAsia="zh-CN"/>
        </w:rPr>
        <w:t>；</w:t>
      </w:r>
      <w:r>
        <w:rPr>
          <w:rFonts w:hint="eastAsia" w:ascii="宋体" w:hAnsi="宋体" w:eastAsia="宋体" w:cs="宋体"/>
          <w:bCs/>
          <w:kern w:val="0"/>
          <w:sz w:val="24"/>
          <w:szCs w:val="24"/>
          <w:lang w:val="en-US" w:eastAsia="zh-CN"/>
        </w:rPr>
        <w:t>乐</w:t>
      </w:r>
      <w:r>
        <w:rPr>
          <w:rFonts w:hint="eastAsia" w:ascii="宋体" w:hAnsi="宋体" w:eastAsia="宋体" w:cs="宋体"/>
          <w:bCs/>
          <w:kern w:val="0"/>
          <w:sz w:val="24"/>
          <w:szCs w:val="24"/>
        </w:rPr>
        <w:t>采云电子交易客户端”中完成“填写基本信息”、“导入投标文件”、“标书关联”、“标书检查”、“电子签名”、“生成电子标书”等操作；⑤采购人、采购代理机构将依托</w:t>
      </w:r>
      <w:r>
        <w:rPr>
          <w:rFonts w:hint="eastAsia" w:ascii="宋体" w:hAnsi="宋体" w:eastAsia="宋体" w:cs="宋体"/>
          <w:bCs/>
          <w:kern w:val="0"/>
          <w:sz w:val="24"/>
          <w:szCs w:val="24"/>
          <w:lang w:val="en-US" w:eastAsia="zh-CN"/>
        </w:rPr>
        <w:t>乐采云</w:t>
      </w:r>
      <w:r>
        <w:rPr>
          <w:rFonts w:hint="eastAsia" w:ascii="宋体" w:hAnsi="宋体" w:eastAsia="宋体" w:cs="宋体"/>
          <w:bCs/>
          <w:kern w:val="0"/>
          <w:sz w:val="24"/>
          <w:szCs w:val="24"/>
        </w:rPr>
        <w:t>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云平台”上传递交的投标文件无法按时解密，投标供应商递交了备份投标文件的，以备份投标文件为依据，否则视为投标文件撤回。通过“</w:t>
      </w:r>
      <w:r>
        <w:rPr>
          <w:rFonts w:hint="eastAsia" w:ascii="宋体" w:hAnsi="宋体" w:eastAsia="宋体" w:cs="宋体"/>
          <w:bCs/>
          <w:kern w:val="0"/>
          <w:sz w:val="24"/>
          <w:szCs w:val="24"/>
          <w:lang w:val="en-US" w:eastAsia="zh-CN"/>
        </w:rPr>
        <w:t>乐采</w:t>
      </w:r>
      <w:r>
        <w:rPr>
          <w:rFonts w:hint="eastAsia" w:ascii="宋体" w:hAnsi="宋体" w:eastAsia="宋体" w:cs="宋体"/>
          <w:bCs/>
          <w:kern w:val="0"/>
          <w:sz w:val="24"/>
          <w:szCs w:val="24"/>
        </w:rPr>
        <w:t>云平台”上传递交的投标文件已按时解密的，备份投标文件自动失效。投标人仅提交备份投标文件，未在电子交易平台传输递交投标文件的，投标无效；⑩具体操作指南：详见</w:t>
      </w:r>
      <w:r>
        <w:rPr>
          <w:rFonts w:hint="eastAsia" w:ascii="宋体" w:hAnsi="宋体" w:eastAsia="宋体" w:cs="宋体"/>
          <w:bCs/>
          <w:kern w:val="0"/>
          <w:sz w:val="24"/>
          <w:szCs w:val="24"/>
          <w:lang w:val="en-US" w:eastAsia="zh-CN"/>
        </w:rPr>
        <w:t>乐采云</w:t>
      </w:r>
      <w:r>
        <w:rPr>
          <w:rFonts w:hint="eastAsia" w:ascii="宋体" w:hAnsi="宋体" w:eastAsia="宋体" w:cs="宋体"/>
          <w:bCs/>
          <w:kern w:val="0"/>
          <w:sz w:val="24"/>
          <w:szCs w:val="24"/>
        </w:rPr>
        <w:t>云平台“服务中心-帮助文档-项目采购-操作流程-电子招投标。</w:t>
      </w:r>
    </w:p>
    <w:p w14:paraId="1EA321EC">
      <w:pPr>
        <w:widowControl/>
        <w:spacing w:before="0" w:line="312" w:lineRule="auto"/>
        <w:ind w:firstLine="480" w:firstLineChars="200"/>
        <w:jc w:val="left"/>
        <w:rPr>
          <w:rFonts w:hint="eastAsia" w:ascii="宋体" w:hAnsi="宋体" w:eastAsia="宋体" w:cs="宋体"/>
          <w:bCs/>
          <w:kern w:val="0"/>
          <w:sz w:val="24"/>
          <w:szCs w:val="24"/>
        </w:rPr>
      </w:pPr>
      <w:r>
        <w:rPr>
          <w:rFonts w:hint="eastAsia" w:ascii="宋体" w:hAnsi="宋体" w:eastAsia="宋体" w:cs="宋体"/>
          <w:bCs/>
          <w:kern w:val="0"/>
          <w:sz w:val="24"/>
          <w:szCs w:val="24"/>
        </w:rPr>
        <w:t>（</w:t>
      </w:r>
      <w:r>
        <w:rPr>
          <w:rFonts w:hint="eastAsia" w:ascii="宋体" w:hAnsi="宋体" w:eastAsia="宋体" w:cs="宋体"/>
          <w:bCs/>
          <w:kern w:val="0"/>
          <w:sz w:val="24"/>
          <w:szCs w:val="24"/>
          <w:lang w:eastAsia="zh-CN"/>
        </w:rPr>
        <w:t>2</w:t>
      </w:r>
      <w:r>
        <w:rPr>
          <w:rFonts w:hint="eastAsia" w:ascii="宋体" w:hAnsi="宋体" w:eastAsia="宋体" w:cs="宋体"/>
          <w:bCs/>
          <w:kern w:val="0"/>
          <w:sz w:val="24"/>
          <w:szCs w:val="24"/>
        </w:rPr>
        <w:t>）招标文件公告期限与招标公告的公告期限一致。</w:t>
      </w:r>
    </w:p>
    <w:p w14:paraId="1E7CF4E5">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九、对本次采购提出询问、质疑、投诉，请按以下方式联系</w:t>
      </w:r>
    </w:p>
    <w:p w14:paraId="10BF43CC">
      <w:pPr>
        <w:spacing w:line="360" w:lineRule="auto"/>
        <w:ind w:firstLine="480" w:firstLineChars="200"/>
        <w:rPr>
          <w:rFonts w:hint="eastAsia" w:ascii="宋体" w:hAnsi="宋体" w:eastAsia="宋体" w:cs="宋体"/>
          <w:sz w:val="24"/>
        </w:rPr>
      </w:pPr>
      <w:r>
        <w:rPr>
          <w:rFonts w:hint="eastAsia" w:ascii="宋体" w:hAnsi="宋体" w:eastAsia="宋体" w:cs="宋体"/>
          <w:sz w:val="24"/>
        </w:rPr>
        <w:t>1.采购人信息</w:t>
      </w:r>
    </w:p>
    <w:p w14:paraId="7C29C19B">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名  称：</w:t>
      </w:r>
      <w:r>
        <w:rPr>
          <w:rFonts w:hint="eastAsia" w:ascii="宋体" w:hAnsi="宋体" w:eastAsia="宋体" w:cs="宋体"/>
          <w:sz w:val="24"/>
          <w:lang w:eastAsia="zh-CN"/>
        </w:rPr>
        <w:t>杭州开投创新发展有限公司</w:t>
      </w:r>
    </w:p>
    <w:p w14:paraId="580F886B">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地  址：浙江省杭州市临平区东湖街道北沙东路2号417室</w:t>
      </w:r>
      <w:r>
        <w:rPr>
          <w:rFonts w:hint="eastAsia" w:ascii="宋体" w:hAnsi="宋体" w:eastAsia="宋体" w:cs="宋体"/>
          <w:sz w:val="24"/>
          <w:highlight w:val="none"/>
          <w:lang w:eastAsia="zh-CN"/>
        </w:rPr>
        <w:t>。</w:t>
      </w:r>
      <w:r>
        <w:rPr>
          <w:rFonts w:hint="eastAsia" w:ascii="宋体" w:hAnsi="宋体" w:eastAsia="宋体" w:cs="宋体"/>
          <w:sz w:val="24"/>
          <w:highlight w:val="none"/>
        </w:rPr>
        <w:t xml:space="preserve"> </w:t>
      </w:r>
    </w:p>
    <w:p w14:paraId="46895E23">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项目联系人（询问）：</w:t>
      </w:r>
      <w:r>
        <w:rPr>
          <w:rFonts w:hint="eastAsia" w:ascii="宋体" w:hAnsi="宋体" w:eastAsia="宋体" w:cs="宋体"/>
          <w:sz w:val="24"/>
          <w:highlight w:val="none"/>
          <w:lang w:val="en-US" w:eastAsia="zh-CN"/>
        </w:rPr>
        <w:t>楼汉荣</w:t>
      </w:r>
    </w:p>
    <w:p w14:paraId="16F62403">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eastAsia="宋体" w:cs="宋体"/>
          <w:sz w:val="24"/>
          <w:highlight w:val="none"/>
          <w:lang w:val="en-US" w:eastAsia="zh-CN"/>
        </w:rPr>
        <w:t>0571-</w:t>
      </w:r>
      <w:r>
        <w:rPr>
          <w:rFonts w:hint="eastAsia" w:ascii="宋体" w:hAnsi="宋体" w:eastAsia="宋体" w:cs="宋体"/>
          <w:color w:val="000000"/>
          <w:sz w:val="24"/>
          <w:szCs w:val="24"/>
          <w:highlight w:val="none"/>
          <w:lang w:val="en-US" w:eastAsia="zh-CN"/>
        </w:rPr>
        <w:t>89020071</w:t>
      </w:r>
    </w:p>
    <w:p w14:paraId="3678981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2.采购代理机构信息</w:t>
      </w:r>
    </w:p>
    <w:p w14:paraId="59D6EC63">
      <w:pPr>
        <w:spacing w:line="360" w:lineRule="auto"/>
        <w:ind w:firstLine="480"/>
        <w:rPr>
          <w:rFonts w:hint="eastAsia" w:ascii="宋体" w:hAnsi="宋体" w:eastAsia="宋体" w:cs="宋体"/>
          <w:sz w:val="24"/>
        </w:rPr>
      </w:pPr>
      <w:r>
        <w:rPr>
          <w:rFonts w:hint="eastAsia" w:ascii="宋体" w:hAnsi="宋体" w:eastAsia="宋体" w:cs="宋体"/>
          <w:sz w:val="24"/>
        </w:rPr>
        <w:t>名</w:t>
      </w:r>
      <w:r>
        <w:rPr>
          <w:rFonts w:hint="eastAsia" w:ascii="宋体" w:hAnsi="宋体" w:eastAsia="宋体" w:cs="宋体"/>
          <w:sz w:val="24"/>
          <w:lang w:val="en-US" w:eastAsia="zh-CN"/>
        </w:rPr>
        <w:t xml:space="preserve">  </w:t>
      </w:r>
      <w:r>
        <w:rPr>
          <w:rFonts w:hint="eastAsia" w:ascii="宋体" w:hAnsi="宋体" w:eastAsia="宋体" w:cs="宋体"/>
          <w:sz w:val="24"/>
        </w:rPr>
        <w:t>称：耀华建设管理有限公司</w:t>
      </w:r>
    </w:p>
    <w:p w14:paraId="263CA9EE">
      <w:pPr>
        <w:spacing w:line="360" w:lineRule="auto"/>
        <w:ind w:firstLine="480"/>
        <w:rPr>
          <w:rFonts w:hint="eastAsia" w:ascii="宋体" w:hAnsi="宋体" w:eastAsia="宋体" w:cs="宋体"/>
          <w:sz w:val="24"/>
          <w:lang w:eastAsia="zh-CN"/>
        </w:rPr>
      </w:pPr>
      <w:r>
        <w:rPr>
          <w:rFonts w:hint="eastAsia" w:ascii="宋体" w:hAnsi="宋体" w:eastAsia="宋体" w:cs="宋体"/>
          <w:sz w:val="24"/>
        </w:rPr>
        <w:t>地</w:t>
      </w:r>
      <w:r>
        <w:rPr>
          <w:rFonts w:hint="eastAsia" w:ascii="宋体" w:hAnsi="宋体" w:eastAsia="宋体" w:cs="宋体"/>
          <w:sz w:val="24"/>
          <w:lang w:val="en-US" w:eastAsia="zh-CN"/>
        </w:rPr>
        <w:t xml:space="preserve">  </w:t>
      </w:r>
      <w:r>
        <w:rPr>
          <w:rFonts w:hint="eastAsia" w:ascii="宋体" w:hAnsi="宋体" w:eastAsia="宋体" w:cs="宋体"/>
          <w:sz w:val="24"/>
        </w:rPr>
        <w:t>址：杭州市临平区南苑街道华元欢乐城-华元大厦20层</w:t>
      </w:r>
      <w:r>
        <w:rPr>
          <w:rFonts w:hint="eastAsia" w:ascii="宋体" w:hAnsi="宋体" w:eastAsia="宋体" w:cs="宋体"/>
          <w:sz w:val="24"/>
          <w:lang w:eastAsia="zh-CN"/>
        </w:rPr>
        <w:t>（</w:t>
      </w:r>
      <w:r>
        <w:rPr>
          <w:rFonts w:hint="eastAsia" w:ascii="宋体" w:hAnsi="宋体" w:eastAsia="宋体" w:cs="宋体"/>
          <w:sz w:val="24"/>
          <w:lang w:val="en-US" w:eastAsia="zh-CN"/>
        </w:rPr>
        <w:t>整层）</w:t>
      </w:r>
      <w:r>
        <w:rPr>
          <w:rFonts w:hint="eastAsia" w:ascii="宋体" w:hAnsi="宋体" w:eastAsia="宋体" w:cs="宋体"/>
          <w:sz w:val="24"/>
          <w:lang w:eastAsia="zh-CN"/>
        </w:rPr>
        <w:t>。</w:t>
      </w:r>
    </w:p>
    <w:p w14:paraId="6A6D298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项目联系人（询问）：</w:t>
      </w:r>
      <w:r>
        <w:rPr>
          <w:rFonts w:hint="eastAsia" w:ascii="宋体" w:hAnsi="宋体" w:eastAsia="宋体" w:cs="宋体"/>
          <w:sz w:val="24"/>
          <w:lang w:val="en-US" w:eastAsia="zh-CN"/>
        </w:rPr>
        <w:t>沈佳燕、</w:t>
      </w:r>
      <w:r>
        <w:rPr>
          <w:rFonts w:hint="eastAsia" w:ascii="宋体" w:hAnsi="宋体" w:eastAsia="宋体" w:cs="宋体"/>
          <w:sz w:val="24"/>
        </w:rPr>
        <w:t>单成燕</w:t>
      </w:r>
    </w:p>
    <w:p w14:paraId="15B8D446">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项目联系方式（询问）：</w:t>
      </w:r>
      <w:r>
        <w:rPr>
          <w:rFonts w:hint="eastAsia" w:ascii="宋体" w:hAnsi="宋体" w:eastAsia="宋体" w:cs="宋体"/>
          <w:sz w:val="24"/>
          <w:lang w:val="en-US" w:eastAsia="zh-CN"/>
        </w:rPr>
        <w:t>0571-86320706</w:t>
      </w:r>
    </w:p>
    <w:p w14:paraId="0D2F4895">
      <w:pPr>
        <w:spacing w:line="360" w:lineRule="auto"/>
        <w:ind w:firstLine="480"/>
        <w:rPr>
          <w:rFonts w:hint="eastAsia" w:ascii="宋体" w:hAnsi="宋体" w:eastAsia="宋体" w:cs="宋体"/>
          <w:sz w:val="24"/>
        </w:rPr>
      </w:pPr>
      <w:r>
        <w:rPr>
          <w:rFonts w:hint="eastAsia" w:ascii="宋体" w:hAnsi="宋体" w:eastAsia="宋体" w:cs="宋体"/>
          <w:sz w:val="24"/>
        </w:rPr>
        <w:t xml:space="preserve">    </w:t>
      </w:r>
    </w:p>
    <w:p w14:paraId="6BDCBDB2">
      <w:pPr>
        <w:adjustRightInd/>
        <w:spacing w:line="360" w:lineRule="auto"/>
        <w:ind w:firstLine="480" w:firstLineChars="200"/>
        <w:jc w:val="left"/>
        <w:outlineLvl w:val="9"/>
        <w:rPr>
          <w:rFonts w:hint="eastAsia" w:ascii="宋体" w:hAnsi="宋体" w:eastAsia="宋体" w:cs="宋体"/>
          <w:b w:val="0"/>
          <w:sz w:val="24"/>
          <w:szCs w:val="24"/>
        </w:rPr>
      </w:pPr>
      <w:r>
        <w:rPr>
          <w:rFonts w:hint="eastAsia" w:ascii="宋体" w:hAnsi="宋体" w:eastAsia="宋体" w:cs="宋体"/>
          <w:b w:val="0"/>
          <w:sz w:val="24"/>
          <w:szCs w:val="24"/>
        </w:rPr>
        <w:t>若对项目采购电子交易系统操作有疑问，可登录乐采云（https://www.lecaiyun.com/），点击右侧咨询小采，获取采小蜜智能服务管家帮助，或拨打服务热线95763获取热线服务帮助。</w:t>
      </w:r>
    </w:p>
    <w:p w14:paraId="4B316C48">
      <w:pPr>
        <w:spacing w:line="460" w:lineRule="exact"/>
        <w:jc w:val="center"/>
        <w:rPr>
          <w:rFonts w:hint="eastAsia" w:ascii="宋体" w:hAnsi="宋体" w:eastAsia="宋体" w:cs="宋体"/>
          <w:b/>
          <w:bCs/>
          <w:sz w:val="32"/>
          <w:szCs w:val="32"/>
        </w:rPr>
      </w:pPr>
      <w:r>
        <w:rPr>
          <w:rFonts w:hint="eastAsia" w:ascii="宋体" w:hAnsi="宋体" w:eastAsia="宋体" w:cs="宋体"/>
          <w:b w:val="0"/>
          <w:sz w:val="24"/>
          <w:szCs w:val="24"/>
        </w:rPr>
        <w:t>CA问题联系电话（人工）：汇信CA 400-888-4636；天谷CA 400-087-8198。</w:t>
      </w:r>
      <w:r>
        <w:rPr>
          <w:rFonts w:hint="eastAsia" w:ascii="宋体" w:hAnsi="宋体" w:eastAsia="宋体" w:cs="宋体"/>
          <w:b/>
          <w:sz w:val="36"/>
          <w:szCs w:val="20"/>
        </w:rPr>
        <w:br w:type="page"/>
      </w:r>
      <w:r>
        <w:rPr>
          <w:rFonts w:hint="eastAsia" w:ascii="宋体" w:hAnsi="宋体" w:eastAsia="宋体" w:cs="宋体"/>
          <w:b/>
          <w:bCs/>
          <w:sz w:val="32"/>
          <w:szCs w:val="32"/>
        </w:rPr>
        <w:t>第二部分 供应商须知</w:t>
      </w:r>
    </w:p>
    <w:p w14:paraId="147BA074">
      <w:pPr>
        <w:spacing w:line="460" w:lineRule="exact"/>
        <w:ind w:firstLine="482" w:firstLineChars="200"/>
        <w:jc w:val="center"/>
        <w:rPr>
          <w:rFonts w:hint="eastAsia" w:ascii="宋体" w:hAnsi="宋体" w:eastAsia="宋体" w:cs="宋体"/>
          <w:b/>
          <w:sz w:val="24"/>
          <w:szCs w:val="24"/>
        </w:rPr>
      </w:pPr>
      <w:r>
        <w:rPr>
          <w:rFonts w:hint="eastAsia" w:ascii="宋体" w:hAnsi="宋体" w:eastAsia="宋体" w:cs="宋体"/>
          <w:b/>
          <w:bCs/>
          <w:sz w:val="24"/>
          <w:szCs w:val="24"/>
        </w:rPr>
        <w:t>前</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附</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表</w:t>
      </w:r>
    </w:p>
    <w:tbl>
      <w:tblPr>
        <w:tblStyle w:val="26"/>
        <w:tblW w:w="88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8"/>
        <w:gridCol w:w="1293"/>
        <w:gridCol w:w="6939"/>
      </w:tblGrid>
      <w:tr w14:paraId="40E041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rPr>
        <w:tc>
          <w:tcPr>
            <w:tcW w:w="628" w:type="dxa"/>
            <w:tcBorders>
              <w:top w:val="single" w:color="auto" w:sz="4" w:space="0"/>
              <w:left w:val="single" w:color="auto" w:sz="4" w:space="0"/>
              <w:bottom w:val="single" w:color="auto" w:sz="4" w:space="0"/>
              <w:right w:val="single" w:color="auto" w:sz="4" w:space="0"/>
            </w:tcBorders>
            <w:vAlign w:val="center"/>
          </w:tcPr>
          <w:p w14:paraId="0FD099E3">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序号</w:t>
            </w:r>
          </w:p>
        </w:tc>
        <w:tc>
          <w:tcPr>
            <w:tcW w:w="1293" w:type="dxa"/>
            <w:tcBorders>
              <w:top w:val="single" w:color="000000" w:sz="8" w:space="0"/>
              <w:left w:val="single" w:color="auto" w:sz="4" w:space="0"/>
              <w:bottom w:val="single" w:color="000000" w:sz="8" w:space="0"/>
              <w:right w:val="single" w:color="000000" w:sz="8" w:space="0"/>
            </w:tcBorders>
            <w:vAlign w:val="center"/>
          </w:tcPr>
          <w:p w14:paraId="2387D306">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事项</w:t>
            </w:r>
          </w:p>
        </w:tc>
        <w:tc>
          <w:tcPr>
            <w:tcW w:w="6939" w:type="dxa"/>
            <w:tcBorders>
              <w:top w:val="single" w:color="000000" w:sz="8" w:space="0"/>
              <w:left w:val="single" w:color="000000" w:sz="2" w:space="0"/>
              <w:bottom w:val="single" w:color="000000" w:sz="8" w:space="0"/>
              <w:right w:val="single" w:color="000000" w:sz="8" w:space="0"/>
            </w:tcBorders>
            <w:vAlign w:val="center"/>
          </w:tcPr>
          <w:p w14:paraId="272987C3">
            <w:pPr>
              <w:snapToGrid w:val="0"/>
              <w:spacing w:line="360" w:lineRule="auto"/>
              <w:jc w:val="center"/>
              <w:rPr>
                <w:rFonts w:hint="eastAsia" w:ascii="宋体" w:hAnsi="宋体" w:eastAsia="宋体" w:cs="宋体"/>
                <w:b/>
                <w:sz w:val="24"/>
              </w:rPr>
            </w:pPr>
            <w:r>
              <w:rPr>
                <w:rFonts w:hint="eastAsia" w:ascii="宋体" w:hAnsi="宋体" w:eastAsia="宋体" w:cs="宋体"/>
                <w:b/>
                <w:sz w:val="24"/>
              </w:rPr>
              <w:t>本项目的特别规定</w:t>
            </w:r>
          </w:p>
        </w:tc>
      </w:tr>
      <w:tr w14:paraId="0BBC5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59" w:hRule="atLeast"/>
        </w:trPr>
        <w:tc>
          <w:tcPr>
            <w:tcW w:w="628" w:type="dxa"/>
            <w:tcBorders>
              <w:top w:val="single" w:color="auto" w:sz="4" w:space="0"/>
              <w:left w:val="single" w:color="000000" w:sz="8" w:space="0"/>
              <w:bottom w:val="single" w:color="auto" w:sz="4" w:space="0"/>
              <w:right w:val="single" w:color="000000" w:sz="2" w:space="0"/>
            </w:tcBorders>
            <w:vAlign w:val="center"/>
          </w:tcPr>
          <w:p w14:paraId="4EEEC90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1</w:t>
            </w:r>
          </w:p>
        </w:tc>
        <w:tc>
          <w:tcPr>
            <w:tcW w:w="129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FE71A8B">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highlight w:val="none"/>
              </w:rPr>
              <w:t>报价要求</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B19C8E4">
            <w:pPr>
              <w:snapToGrid w:val="0"/>
              <w:spacing w:line="360" w:lineRule="auto"/>
              <w:ind w:firstLine="240" w:firstLineChars="100"/>
              <w:jc w:val="left"/>
              <w:rPr>
                <w:rFonts w:hint="eastAsia" w:ascii="宋体" w:hAnsi="宋体" w:eastAsia="宋体" w:cs="宋体"/>
                <w:b/>
                <w:kern w:val="0"/>
                <w:sz w:val="24"/>
                <w:highlight w:val="none"/>
                <w:lang w:val="zh-CN"/>
              </w:rPr>
            </w:pPr>
            <w:r>
              <w:rPr>
                <w:rFonts w:hint="eastAsia" w:ascii="宋体" w:hAnsi="宋体" w:eastAsia="宋体" w:cs="宋体"/>
                <w:kern w:val="0"/>
                <w:sz w:val="24"/>
                <w:highlight w:val="none"/>
                <w:lang w:val="zh-CN"/>
              </w:rPr>
              <w:t>有关本项目实施所需的所有费用（含税费）均计入报价。</w:t>
            </w:r>
            <w:r>
              <w:rPr>
                <w:rFonts w:hint="eastAsia" w:ascii="宋体" w:hAnsi="宋体" w:eastAsia="宋体" w:cs="宋体"/>
                <w:sz w:val="24"/>
                <w:highlight w:val="none"/>
              </w:rPr>
              <w:t>开标一览表（报价表）是报价的唯一载体</w:t>
            </w:r>
            <w:r>
              <w:rPr>
                <w:rFonts w:hint="eastAsia" w:ascii="宋体" w:hAnsi="宋体" w:eastAsia="宋体" w:cs="宋体"/>
                <w:kern w:val="0"/>
                <w:sz w:val="24"/>
                <w:highlight w:val="none"/>
                <w:lang w:val="zh-CN"/>
              </w:rPr>
              <w:t>。投标文件中价格全部采用人民币报价。招标文件未列明，而投标人认为必需的费用也需列入报价。</w:t>
            </w:r>
          </w:p>
          <w:p w14:paraId="4950D2BC">
            <w:pPr>
              <w:snapToGrid w:val="0"/>
              <w:spacing w:line="360" w:lineRule="auto"/>
              <w:ind w:firstLine="280" w:firstLineChars="100"/>
              <w:jc w:val="left"/>
              <w:rPr>
                <w:rFonts w:hint="eastAsia" w:ascii="宋体" w:hAnsi="宋体" w:eastAsia="宋体" w:cs="宋体"/>
                <w:b/>
                <w:kern w:val="0"/>
                <w:sz w:val="24"/>
                <w:highlight w:val="none"/>
                <w:lang w:val="zh-CN"/>
              </w:rPr>
            </w:pPr>
            <w:r>
              <w:rPr>
                <w:rFonts w:hint="eastAsia" w:ascii="宋体" w:hAnsi="宋体" w:eastAsia="宋体" w:cs="宋体"/>
                <w:sz w:val="28"/>
                <w:szCs w:val="28"/>
                <w:highlight w:val="none"/>
              </w:rPr>
              <w:t>▲</w:t>
            </w:r>
            <w:r>
              <w:rPr>
                <w:rFonts w:hint="eastAsia" w:ascii="宋体" w:hAnsi="宋体" w:eastAsia="宋体" w:cs="宋体"/>
                <w:b/>
                <w:kern w:val="0"/>
                <w:sz w:val="24"/>
                <w:highlight w:val="none"/>
                <w:lang w:val="zh-CN"/>
              </w:rPr>
              <w:t>投标报价出现下列情形的，投标无效：</w:t>
            </w:r>
          </w:p>
          <w:p w14:paraId="1A3EF888">
            <w:pPr>
              <w:snapToGrid w:val="0"/>
              <w:spacing w:line="360" w:lineRule="auto"/>
              <w:ind w:firstLine="241" w:firstLineChars="100"/>
              <w:jc w:val="left"/>
              <w:rPr>
                <w:rFonts w:hint="eastAsia" w:ascii="宋体" w:hAnsi="宋体" w:eastAsia="宋体" w:cs="宋体"/>
                <w:b/>
                <w:kern w:val="0"/>
                <w:sz w:val="24"/>
                <w:highlight w:val="none"/>
                <w:lang w:val="en-US" w:eastAsia="zh-CN"/>
              </w:rPr>
            </w:pPr>
            <w:r>
              <w:rPr>
                <w:rFonts w:hint="eastAsia" w:ascii="宋体" w:hAnsi="宋体" w:eastAsia="宋体" w:cs="宋体"/>
                <w:b/>
                <w:kern w:val="0"/>
                <w:sz w:val="24"/>
                <w:highlight w:val="none"/>
              </w:rPr>
              <w:t>1.1</w:t>
            </w:r>
            <w:r>
              <w:rPr>
                <w:rFonts w:hint="eastAsia" w:ascii="宋体" w:hAnsi="宋体" w:eastAsia="宋体" w:cs="宋体"/>
                <w:b/>
                <w:kern w:val="0"/>
                <w:sz w:val="24"/>
                <w:highlight w:val="none"/>
                <w:lang w:val="zh-CN"/>
              </w:rPr>
              <w:t>投标人针对本项目的投标报价不得超过</w:t>
            </w:r>
            <w:r>
              <w:rPr>
                <w:rFonts w:hint="eastAsia" w:ascii="宋体" w:hAnsi="宋体" w:eastAsia="宋体" w:cs="宋体"/>
                <w:b/>
                <w:kern w:val="0"/>
                <w:sz w:val="24"/>
                <w:highlight w:val="none"/>
                <w:lang w:val="en-US" w:eastAsia="zh-CN"/>
              </w:rPr>
              <w:t>最高限价</w:t>
            </w:r>
            <w:r>
              <w:rPr>
                <w:rFonts w:hint="eastAsia" w:ascii="宋体" w:hAnsi="宋体" w:eastAsia="宋体" w:cs="宋体"/>
                <w:b/>
                <w:kern w:val="0"/>
                <w:sz w:val="24"/>
                <w:highlight w:val="none"/>
                <w:lang w:val="zh-CN"/>
              </w:rPr>
              <w:t>金额，否则其投标无效</w:t>
            </w:r>
            <w:r>
              <w:rPr>
                <w:rFonts w:hint="eastAsia" w:ascii="宋体" w:hAnsi="宋体" w:eastAsia="宋体" w:cs="宋体"/>
                <w:b/>
                <w:kern w:val="0"/>
                <w:sz w:val="24"/>
                <w:highlight w:val="none"/>
                <w:lang w:val="en-US" w:eastAsia="zh-CN"/>
              </w:rPr>
              <w:t>；</w:t>
            </w:r>
          </w:p>
          <w:p w14:paraId="4E68D43E">
            <w:pPr>
              <w:snapToGrid w:val="0"/>
              <w:spacing w:line="360" w:lineRule="auto"/>
              <w:ind w:firstLine="241" w:firstLineChars="100"/>
              <w:jc w:val="left"/>
              <w:rPr>
                <w:rFonts w:hint="eastAsia" w:ascii="宋体" w:hAnsi="宋体" w:eastAsia="宋体" w:cs="宋体"/>
                <w:b/>
                <w:sz w:val="24"/>
                <w:highlight w:val="none"/>
                <w:lang w:val="en-US" w:eastAsia="zh-CN"/>
              </w:rPr>
            </w:pPr>
            <w:r>
              <w:rPr>
                <w:rFonts w:hint="eastAsia" w:ascii="宋体" w:hAnsi="宋体" w:eastAsia="宋体" w:cs="宋体"/>
                <w:b/>
                <w:kern w:val="0"/>
                <w:sz w:val="24"/>
                <w:highlight w:val="none"/>
              </w:rPr>
              <w:t>1.2报价明显低于其他通过符合性审查投标人的报价，有可能影响产品质量或者不能诚信履约的，未能按要求提供书面说明或者提交相关证明材料证明其报价合理性的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kern w:val="0"/>
                <w:sz w:val="24"/>
                <w:highlight w:val="none"/>
                <w:lang w:val="en-US" w:eastAsia="zh-CN"/>
              </w:rPr>
              <w:t>；</w:t>
            </w:r>
          </w:p>
          <w:p w14:paraId="30457E2A">
            <w:pPr>
              <w:snapToGrid w:val="0"/>
              <w:spacing w:line="360" w:lineRule="auto"/>
              <w:ind w:firstLine="241" w:firstLineChars="100"/>
              <w:jc w:val="left"/>
              <w:rPr>
                <w:rFonts w:hint="eastAsia" w:ascii="宋体" w:hAnsi="宋体" w:eastAsia="宋体" w:cs="宋体"/>
                <w:b/>
                <w:sz w:val="24"/>
                <w:highlight w:val="none"/>
                <w:lang w:val="en-US" w:eastAsia="zh-CN"/>
              </w:rPr>
            </w:pPr>
            <w:r>
              <w:rPr>
                <w:rFonts w:hint="eastAsia" w:ascii="宋体" w:hAnsi="宋体" w:eastAsia="宋体" w:cs="宋体"/>
                <w:b/>
                <w:kern w:val="0"/>
                <w:sz w:val="24"/>
                <w:highlight w:val="none"/>
              </w:rPr>
              <w:t>1.3投标人对根据修正原则修正后的报价不确认的</w:t>
            </w:r>
            <w:r>
              <w:rPr>
                <w:rFonts w:hint="eastAsia" w:ascii="宋体" w:hAnsi="宋体" w:eastAsia="宋体" w:cs="宋体"/>
                <w:b/>
                <w:kern w:val="0"/>
                <w:sz w:val="24"/>
                <w:highlight w:val="none"/>
                <w:lang w:val="en-US" w:eastAsia="zh-CN"/>
              </w:rPr>
              <w:t>；</w:t>
            </w:r>
          </w:p>
          <w:p w14:paraId="64A21C4D">
            <w:pPr>
              <w:snapToGrid w:val="0"/>
              <w:spacing w:line="360" w:lineRule="auto"/>
              <w:ind w:firstLine="241" w:firstLineChars="100"/>
              <w:jc w:val="left"/>
              <w:rPr>
                <w:rFonts w:hint="eastAsia" w:ascii="宋体" w:hAnsi="宋体" w:eastAsia="宋体" w:cs="宋体"/>
                <w:kern w:val="2"/>
                <w:sz w:val="21"/>
                <w:szCs w:val="24"/>
                <w:lang w:val="en-US" w:eastAsia="zh-CN" w:bidi="ar-SA"/>
              </w:rPr>
            </w:pPr>
            <w:r>
              <w:rPr>
                <w:rFonts w:hint="eastAsia" w:ascii="宋体" w:hAnsi="宋体" w:eastAsia="宋体" w:cs="宋体"/>
                <w:b/>
                <w:kern w:val="0"/>
                <w:sz w:val="24"/>
                <w:highlight w:val="none"/>
              </w:rPr>
              <w:t>1.4</w:t>
            </w:r>
            <w:r>
              <w:rPr>
                <w:rFonts w:hint="eastAsia" w:ascii="宋体" w:hAnsi="宋体" w:eastAsia="宋体" w:cs="宋体"/>
                <w:b/>
                <w:kern w:val="0"/>
                <w:sz w:val="24"/>
                <w:highlight w:val="none"/>
                <w:lang w:val="zh-CN"/>
              </w:rPr>
              <w:t>投标文件出现不是唯一的、有选择性投标报价的。</w:t>
            </w:r>
          </w:p>
        </w:tc>
      </w:tr>
      <w:tr w14:paraId="6E5E1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3" w:hRule="atLeast"/>
        </w:trPr>
        <w:tc>
          <w:tcPr>
            <w:tcW w:w="628" w:type="dxa"/>
            <w:tcBorders>
              <w:top w:val="single" w:color="auto" w:sz="4" w:space="0"/>
              <w:left w:val="single" w:color="auto" w:sz="4" w:space="0"/>
              <w:bottom w:val="single" w:color="auto" w:sz="4" w:space="0"/>
              <w:right w:val="single" w:color="auto" w:sz="4" w:space="0"/>
            </w:tcBorders>
            <w:vAlign w:val="center"/>
          </w:tcPr>
          <w:p w14:paraId="288FC11E">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2</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3E308E15">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sz w:val="24"/>
              </w:rPr>
              <w:t>分包</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2FC6607">
            <w:pPr>
              <w:spacing w:line="360" w:lineRule="auto"/>
              <w:rPr>
                <w:rFonts w:hint="eastAsia" w:ascii="宋体" w:hAnsi="宋体" w:eastAsia="宋体" w:cs="宋体"/>
                <w:sz w:val="24"/>
              </w:rPr>
            </w:pPr>
            <w:sdt>
              <w:sdtPr>
                <w:rPr>
                  <w:rFonts w:hint="eastAsia" w:ascii="宋体" w:hAnsi="宋体" w:eastAsia="宋体" w:cs="宋体"/>
                  <w:kern w:val="0"/>
                  <w:sz w:val="24"/>
                </w:rPr>
                <w:id w:val="147460998"/>
              </w:sdtPr>
              <w:sdtEndPr>
                <w:rPr>
                  <w:rFonts w:hint="eastAsia" w:ascii="宋体" w:hAnsi="宋体" w:eastAsia="宋体" w:cs="宋体"/>
                  <w:kern w:val="0"/>
                  <w:sz w:val="24"/>
                </w:rPr>
              </w:sdtEndPr>
              <w:sdtContent>
                <w:sdt>
                  <w:sdtPr>
                    <w:rPr>
                      <w:rFonts w:hint="eastAsia" w:ascii="宋体" w:hAnsi="宋体" w:eastAsia="宋体" w:cs="宋体"/>
                      <w:kern w:val="0"/>
                      <w:sz w:val="24"/>
                    </w:rPr>
                    <w:id w:val="14747767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sdtContent>
            </w:sdt>
            <w:r>
              <w:rPr>
                <w:rFonts w:hint="eastAsia" w:ascii="宋体" w:hAnsi="宋体" w:eastAsia="宋体" w:cs="宋体"/>
                <w:kern w:val="0"/>
                <w:sz w:val="24"/>
              </w:rPr>
              <w:t>A</w:t>
            </w:r>
            <w:r>
              <w:rPr>
                <w:rFonts w:hint="eastAsia" w:ascii="宋体" w:hAnsi="宋体" w:eastAsia="宋体" w:cs="宋体"/>
                <w:sz w:val="24"/>
              </w:rPr>
              <w:t>同意将非主体、非关键性的</w:t>
            </w:r>
            <w:r>
              <w:rPr>
                <w:rFonts w:hint="eastAsia" w:ascii="宋体" w:hAnsi="宋体" w:eastAsia="宋体" w:cs="宋体"/>
                <w:b/>
                <w:sz w:val="24"/>
                <w:u w:val="single"/>
              </w:rPr>
              <w:t xml:space="preserve">  </w:t>
            </w:r>
            <w:r>
              <w:rPr>
                <w:rFonts w:hint="eastAsia" w:ascii="宋体" w:hAnsi="宋体" w:eastAsia="宋体" w:cs="宋体"/>
                <w:b/>
                <w:sz w:val="24"/>
                <w:u w:val="single"/>
                <w:lang w:val="en-US" w:eastAsia="zh-CN"/>
              </w:rPr>
              <w:t>/</w:t>
            </w:r>
            <w:r>
              <w:rPr>
                <w:rFonts w:hint="eastAsia" w:ascii="宋体" w:hAnsi="宋体" w:eastAsia="宋体" w:cs="宋体"/>
                <w:b/>
                <w:sz w:val="24"/>
                <w:u w:val="single"/>
              </w:rPr>
              <w:t xml:space="preserve">  </w:t>
            </w:r>
            <w:r>
              <w:rPr>
                <w:rFonts w:hint="eastAsia" w:ascii="宋体" w:hAnsi="宋体" w:eastAsia="宋体" w:cs="宋体"/>
                <w:sz w:val="24"/>
              </w:rPr>
              <w:t>工作分包。</w:t>
            </w:r>
          </w:p>
          <w:p w14:paraId="2DDEF919">
            <w:pPr>
              <w:spacing w:line="360" w:lineRule="auto"/>
              <w:rPr>
                <w:rFonts w:hint="eastAsia" w:ascii="宋体" w:hAnsi="宋体" w:eastAsia="宋体" w:cs="宋体"/>
                <w:kern w:val="2"/>
                <w:sz w:val="24"/>
                <w:szCs w:val="24"/>
                <w:lang w:val="en-US" w:eastAsia="zh-CN" w:bidi="ar-SA"/>
              </w:rPr>
            </w:pPr>
            <w:sdt>
              <w:sdtPr>
                <w:rPr>
                  <w:rFonts w:hint="eastAsia" w:ascii="宋体" w:hAnsi="宋体" w:eastAsia="宋体" w:cs="宋体"/>
                  <w:kern w:val="0"/>
                  <w:sz w:val="24"/>
                </w:rPr>
                <w:id w:val="147467374"/>
              </w:sdtPr>
              <w:sdtEndPr>
                <w:rPr>
                  <w:rFonts w:hint="eastAsia" w:ascii="宋体" w:hAnsi="宋体" w:eastAsia="宋体" w:cs="宋体"/>
                  <w:kern w:val="0"/>
                  <w:sz w:val="24"/>
                </w:rPr>
              </w:sdtEndPr>
              <w:sdtContent>
                <w:sdt>
                  <w:sdtPr>
                    <w:rPr>
                      <w:rFonts w:hint="eastAsia" w:ascii="宋体" w:hAnsi="宋体" w:eastAsia="宋体" w:cs="宋体"/>
                      <w:kern w:val="0"/>
                      <w:sz w:val="24"/>
                    </w:rPr>
                    <w:id w:val="147479201"/>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r>
              <w:rPr>
                <w:rFonts w:hint="eastAsia" w:ascii="宋体" w:hAnsi="宋体" w:eastAsia="宋体" w:cs="宋体"/>
                <w:kern w:val="0"/>
                <w:sz w:val="24"/>
              </w:rPr>
              <w:t>B</w:t>
            </w:r>
            <w:r>
              <w:rPr>
                <w:rFonts w:hint="eastAsia" w:ascii="宋体" w:hAnsi="宋体" w:eastAsia="宋体" w:cs="宋体"/>
                <w:sz w:val="24"/>
              </w:rPr>
              <w:t>不同意分包。</w:t>
            </w:r>
          </w:p>
        </w:tc>
      </w:tr>
      <w:tr w14:paraId="5ED26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0" w:hRule="atLeast"/>
        </w:trPr>
        <w:tc>
          <w:tcPr>
            <w:tcW w:w="628" w:type="dxa"/>
            <w:tcBorders>
              <w:top w:val="single" w:color="auto" w:sz="4" w:space="0"/>
              <w:left w:val="single" w:color="auto" w:sz="4" w:space="0"/>
              <w:bottom w:val="single" w:color="auto" w:sz="4" w:space="0"/>
              <w:right w:val="single" w:color="auto" w:sz="4" w:space="0"/>
            </w:tcBorders>
            <w:vAlign w:val="center"/>
          </w:tcPr>
          <w:p w14:paraId="6A4A3AD2">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3</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6CFF469">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sz w:val="24"/>
              </w:rPr>
              <w:t>响应截止前答疑会或现场考察</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C35071F">
            <w:pPr>
              <w:spacing w:line="360" w:lineRule="auto"/>
              <w:rPr>
                <w:rFonts w:hint="eastAsia" w:ascii="宋体" w:hAnsi="宋体" w:eastAsia="宋体" w:cs="宋体"/>
                <w:sz w:val="24"/>
              </w:rPr>
            </w:pPr>
            <w:sdt>
              <w:sdtPr>
                <w:rPr>
                  <w:rFonts w:hint="eastAsia" w:ascii="宋体" w:hAnsi="宋体" w:eastAsia="宋体" w:cs="宋体"/>
                  <w:kern w:val="0"/>
                  <w:sz w:val="24"/>
                </w:rPr>
                <w:id w:val="14746513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r>
              <w:rPr>
                <w:rFonts w:hint="eastAsia" w:ascii="宋体" w:hAnsi="宋体" w:eastAsia="宋体" w:cs="宋体"/>
                <w:kern w:val="0"/>
                <w:sz w:val="24"/>
              </w:rPr>
              <w:t>A</w:t>
            </w:r>
            <w:r>
              <w:rPr>
                <w:rFonts w:hint="eastAsia" w:ascii="宋体" w:hAnsi="宋体" w:eastAsia="宋体" w:cs="宋体"/>
                <w:sz w:val="24"/>
              </w:rPr>
              <w:t>不组织。</w:t>
            </w:r>
          </w:p>
          <w:p w14:paraId="4CA8B71A">
            <w:pPr>
              <w:spacing w:line="360" w:lineRule="auto"/>
              <w:rPr>
                <w:rFonts w:hint="eastAsia" w:ascii="宋体" w:hAnsi="宋体" w:eastAsia="宋体" w:cs="宋体"/>
                <w:kern w:val="2"/>
                <w:sz w:val="24"/>
                <w:szCs w:val="20"/>
                <w:lang w:val="en-US" w:eastAsia="zh-CN" w:bidi="ar-SA"/>
              </w:rPr>
            </w:pPr>
            <w:sdt>
              <w:sdtPr>
                <w:rPr>
                  <w:rFonts w:hint="eastAsia" w:ascii="宋体" w:hAnsi="宋体" w:eastAsia="宋体" w:cs="宋体"/>
                  <w:kern w:val="0"/>
                  <w:sz w:val="24"/>
                </w:rPr>
                <w:id w:val="147452138"/>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kern w:val="0"/>
                <w:sz w:val="24"/>
              </w:rPr>
              <w:t>B组织，</w:t>
            </w:r>
            <w:r>
              <w:rPr>
                <w:rFonts w:hint="eastAsia" w:ascii="宋体" w:hAnsi="宋体" w:eastAsia="宋体" w:cs="宋体"/>
                <w:sz w:val="24"/>
              </w:rPr>
              <w:t>时间：,地点：，联系人：，联系方式：</w:t>
            </w:r>
            <w:r>
              <w:rPr>
                <w:rFonts w:hint="eastAsia" w:ascii="宋体" w:hAnsi="宋体" w:eastAsia="宋体" w:cs="宋体"/>
                <w:sz w:val="24"/>
                <w:szCs w:val="20"/>
              </w:rPr>
              <w:t>。</w:t>
            </w:r>
          </w:p>
        </w:tc>
      </w:tr>
      <w:tr w14:paraId="6BA082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70" w:hRule="atLeast"/>
        </w:trPr>
        <w:tc>
          <w:tcPr>
            <w:tcW w:w="628" w:type="dxa"/>
            <w:tcBorders>
              <w:top w:val="single" w:color="auto" w:sz="4" w:space="0"/>
              <w:left w:val="single" w:color="auto" w:sz="4" w:space="0"/>
              <w:bottom w:val="single" w:color="auto" w:sz="4" w:space="0"/>
              <w:right w:val="single" w:color="auto" w:sz="4" w:space="0"/>
            </w:tcBorders>
            <w:vAlign w:val="center"/>
          </w:tcPr>
          <w:p w14:paraId="23AB67D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4</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7E00AEFC">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lang w:val="en-US" w:eastAsia="zh-CN"/>
              </w:rPr>
            </w:pPr>
            <w:r>
              <w:rPr>
                <w:rFonts w:hint="eastAsia" w:ascii="宋体" w:hAnsi="宋体" w:eastAsia="宋体" w:cs="宋体"/>
                <w:b/>
                <w:color w:val="auto"/>
                <w:sz w:val="24"/>
                <w:szCs w:val="24"/>
                <w:highlight w:val="none"/>
              </w:rPr>
              <w:t>预算价</w:t>
            </w:r>
            <w:r>
              <w:rPr>
                <w:rFonts w:hint="eastAsia" w:ascii="宋体" w:hAnsi="宋体" w:eastAsia="宋体" w:cs="宋体"/>
                <w:b/>
                <w:color w:val="auto"/>
                <w:sz w:val="24"/>
                <w:szCs w:val="24"/>
                <w:highlight w:val="none"/>
                <w:lang w:val="en-US" w:eastAsia="zh-CN"/>
              </w:rPr>
              <w:t>风险控制价</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5A378E3">
            <w:pPr>
              <w:numPr>
                <w:ilvl w:val="0"/>
                <w:numId w:val="0"/>
              </w:numPr>
              <w:snapToGrid w:val="0"/>
              <w:spacing w:line="360" w:lineRule="auto"/>
              <w:jc w:val="left"/>
              <w:textAlignment w:val="baseline"/>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本项目预算公开（预算价即为最高限价）</w:t>
            </w:r>
            <w:r>
              <w:rPr>
                <w:rFonts w:hint="eastAsia" w:ascii="宋体" w:hAnsi="宋体" w:eastAsia="宋体" w:cs="宋体"/>
                <w:b/>
                <w:color w:val="auto"/>
                <w:sz w:val="24"/>
                <w:szCs w:val="24"/>
                <w:highlight w:val="none"/>
                <w:lang w:val="en-US" w:eastAsia="zh-CN"/>
              </w:rPr>
              <w:t>23万元</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风险控制价预算金额的80%（取整至元），当中标人的投标价低于风险控制价时，中标人在签订合同的同时必须额外提交单项合同风险保证金，即投标价与风险控制价的差额，直至合同结束后退还，否则视为放弃中标，风险保证金以网银或电汇形式缴纳至招标人指定账户；或以金融机构、担保机构出具的履约保函形式递交。</w:t>
            </w:r>
          </w:p>
          <w:p w14:paraId="61D4579E">
            <w:pPr>
              <w:snapToGrid w:val="0"/>
              <w:spacing w:line="360" w:lineRule="auto"/>
              <w:jc w:val="left"/>
              <w:textAlignment w:val="baseline"/>
              <w:rPr>
                <w:rFonts w:hint="eastAsia" w:ascii="宋体" w:hAnsi="宋体" w:eastAsia="宋体" w:cs="宋体"/>
                <w:kern w:val="0"/>
                <w:sz w:val="24"/>
              </w:rPr>
            </w:pPr>
            <w:r>
              <w:rPr>
                <w:rFonts w:hint="eastAsia" w:ascii="宋体" w:hAnsi="宋体" w:eastAsia="宋体" w:cs="宋体"/>
                <w:color w:val="auto"/>
                <w:sz w:val="24"/>
                <w:szCs w:val="24"/>
                <w:highlight w:val="none"/>
              </w:rPr>
              <w:t>本项目投标报价超过预算价或最高限价，其投标视为无效。</w:t>
            </w:r>
          </w:p>
        </w:tc>
      </w:tr>
      <w:tr w14:paraId="05A853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8" w:type="dxa"/>
            <w:tcBorders>
              <w:top w:val="single" w:color="auto" w:sz="4" w:space="0"/>
              <w:left w:val="single" w:color="auto" w:sz="4" w:space="0"/>
              <w:bottom w:val="single" w:color="auto" w:sz="4" w:space="0"/>
              <w:right w:val="single" w:color="auto" w:sz="4" w:space="0"/>
            </w:tcBorders>
            <w:vAlign w:val="center"/>
          </w:tcPr>
          <w:p w14:paraId="2DA3A52D">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5</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445CCF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样品提供</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22761D99">
            <w:pPr>
              <w:spacing w:line="360" w:lineRule="auto"/>
              <w:rPr>
                <w:rFonts w:hint="eastAsia" w:ascii="宋体" w:hAnsi="宋体" w:eastAsia="宋体" w:cs="宋体"/>
                <w:sz w:val="24"/>
              </w:rPr>
            </w:pPr>
            <w:sdt>
              <w:sdtPr>
                <w:rPr>
                  <w:rFonts w:hint="eastAsia" w:ascii="宋体" w:hAnsi="宋体" w:eastAsia="宋体" w:cs="宋体"/>
                  <w:kern w:val="0"/>
                  <w:sz w:val="24"/>
                </w:rPr>
                <w:id w:val="147458235"/>
              </w:sdtPr>
              <w:sdtEndPr>
                <w:rPr>
                  <w:rFonts w:hint="eastAsia" w:ascii="宋体" w:hAnsi="宋体" w:eastAsia="宋体" w:cs="宋体"/>
                  <w:kern w:val="0"/>
                  <w:sz w:val="24"/>
                </w:rPr>
              </w:sdtEndPr>
              <w:sdtContent>
                <w:sdt>
                  <w:sdtPr>
                    <w:rPr>
                      <w:rFonts w:hint="eastAsia" w:ascii="宋体" w:hAnsi="宋体" w:eastAsia="宋体" w:cs="宋体"/>
                      <w:kern w:val="0"/>
                      <w:sz w:val="24"/>
                    </w:rPr>
                    <w:id w:val="147454777"/>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r>
              <w:rPr>
                <w:rFonts w:hint="eastAsia" w:ascii="宋体" w:hAnsi="宋体" w:eastAsia="宋体" w:cs="宋体"/>
                <w:kern w:val="0"/>
                <w:sz w:val="24"/>
              </w:rPr>
              <w:t>A</w:t>
            </w:r>
            <w:r>
              <w:rPr>
                <w:rFonts w:hint="eastAsia" w:ascii="宋体" w:hAnsi="宋体" w:eastAsia="宋体" w:cs="宋体"/>
                <w:sz w:val="24"/>
              </w:rPr>
              <w:t>不要求提供。</w:t>
            </w:r>
          </w:p>
          <w:p w14:paraId="003086E0">
            <w:pPr>
              <w:spacing w:line="360" w:lineRule="auto"/>
              <w:rPr>
                <w:rFonts w:hint="eastAsia" w:ascii="宋体" w:hAnsi="宋体" w:eastAsia="宋体" w:cs="宋体"/>
                <w:sz w:val="24"/>
                <w:u w:val="single"/>
              </w:rPr>
            </w:pPr>
            <w:sdt>
              <w:sdtPr>
                <w:rPr>
                  <w:rFonts w:hint="eastAsia" w:ascii="宋体" w:hAnsi="宋体" w:eastAsia="宋体" w:cs="宋体"/>
                  <w:kern w:val="0"/>
                  <w:sz w:val="24"/>
                </w:rPr>
                <w:id w:val="147462325"/>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sdt>
              <w:sdtPr>
                <w:rPr>
                  <w:rFonts w:hint="eastAsia" w:ascii="宋体" w:hAnsi="宋体" w:eastAsia="宋体" w:cs="宋体"/>
                  <w:kern w:val="0"/>
                  <w:sz w:val="24"/>
                </w:rPr>
                <w:id w:val="147460181"/>
              </w:sdtPr>
              <w:sdtEndPr>
                <w:rPr>
                  <w:rFonts w:hint="eastAsia" w:ascii="宋体" w:hAnsi="宋体" w:eastAsia="宋体" w:cs="宋体"/>
                  <w:kern w:val="0"/>
                  <w:sz w:val="24"/>
                </w:rPr>
              </w:sdtEndPr>
              <w:sdtContent/>
            </w:sdt>
            <w:r>
              <w:rPr>
                <w:rFonts w:hint="eastAsia" w:ascii="宋体" w:hAnsi="宋体" w:eastAsia="宋体" w:cs="宋体"/>
                <w:kern w:val="0"/>
                <w:sz w:val="24"/>
              </w:rPr>
              <w:t>B要求提供。</w:t>
            </w:r>
          </w:p>
          <w:p w14:paraId="155243EF">
            <w:pPr>
              <w:spacing w:line="360" w:lineRule="auto"/>
              <w:rPr>
                <w:rFonts w:hint="eastAsia" w:ascii="宋体" w:hAnsi="宋体" w:eastAsia="宋体" w:cs="宋体"/>
                <w:sz w:val="24"/>
              </w:rPr>
            </w:pPr>
            <w:r>
              <w:rPr>
                <w:rFonts w:hint="eastAsia" w:ascii="宋体" w:hAnsi="宋体" w:eastAsia="宋体" w:cs="宋体"/>
                <w:sz w:val="24"/>
              </w:rPr>
              <w:t>（1）提供样品的时间：成交供应商需在签订合同前</w:t>
            </w:r>
            <w:r>
              <w:rPr>
                <w:rFonts w:hint="eastAsia" w:ascii="宋体" w:hAnsi="宋体" w:eastAsia="宋体" w:cs="宋体"/>
                <w:kern w:val="0"/>
                <w:sz w:val="24"/>
              </w:rPr>
              <w:t>；地点：</w:t>
            </w:r>
            <w:r>
              <w:rPr>
                <w:rFonts w:hint="eastAsia" w:ascii="宋体" w:hAnsi="宋体" w:eastAsia="宋体" w:cs="宋体"/>
                <w:kern w:val="0"/>
                <w:sz w:val="24"/>
                <w:u w:val="single"/>
              </w:rPr>
              <w:t xml:space="preserve">     </w:t>
            </w:r>
            <w:r>
              <w:rPr>
                <w:rFonts w:hint="eastAsia" w:ascii="宋体" w:hAnsi="宋体" w:eastAsia="宋体" w:cs="宋体"/>
                <w:kern w:val="0"/>
                <w:sz w:val="24"/>
              </w:rPr>
              <w:t>；联系人</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28"/>
                <w:sz w:val="24"/>
              </w:rPr>
              <w:t>联系电话：</w:t>
            </w:r>
            <w:r>
              <w:rPr>
                <w:rFonts w:hint="eastAsia" w:ascii="宋体" w:hAnsi="宋体" w:eastAsia="宋体" w:cs="宋体"/>
                <w:kern w:val="28"/>
                <w:sz w:val="24"/>
                <w:u w:val="single"/>
              </w:rPr>
              <w:t xml:space="preserve">     </w:t>
            </w:r>
            <w:r>
              <w:rPr>
                <w:rFonts w:hint="eastAsia" w:ascii="宋体" w:hAnsi="宋体" w:eastAsia="宋体" w:cs="宋体"/>
                <w:sz w:val="24"/>
              </w:rPr>
              <w:t>。请供应商在上述时间内提供样品并按规定位置安装完毕。超过截止时间的，采购人或采购代理机构将不予接收，并将清场并封闭样品现场。</w:t>
            </w:r>
          </w:p>
          <w:p w14:paraId="2CCF5A06">
            <w:pPr>
              <w:spacing w:line="360" w:lineRule="auto"/>
              <w:rPr>
                <w:rFonts w:hint="eastAsia" w:ascii="宋体" w:hAnsi="宋体" w:eastAsia="宋体" w:cs="宋体"/>
                <w:sz w:val="24"/>
              </w:rPr>
            </w:pPr>
            <w:r>
              <w:rPr>
                <w:rFonts w:hint="eastAsia" w:ascii="宋体" w:hAnsi="宋体" w:eastAsia="宋体" w:cs="宋体"/>
                <w:sz w:val="24"/>
              </w:rPr>
              <w:t xml:space="preserve"> (6)采购活动结束后，对于未成交供应商提供的样品，采购人、</w:t>
            </w:r>
            <w:r>
              <w:rPr>
                <w:rFonts w:hint="eastAsia" w:ascii="宋体" w:hAnsi="宋体" w:eastAsia="宋体" w:cs="宋体"/>
                <w:sz w:val="24"/>
                <w:lang w:eastAsia="zh-CN"/>
              </w:rPr>
              <w:t>采购代理机构</w:t>
            </w:r>
            <w:r>
              <w:rPr>
                <w:rFonts w:hint="eastAsia" w:ascii="宋体" w:hAnsi="宋体" w:eastAsia="宋体" w:cs="宋体"/>
                <w:sz w:val="24"/>
              </w:rPr>
              <w:t>将通知未成交供应商在规定的时间内取回，逾期未取回的，采购人、</w:t>
            </w:r>
            <w:r>
              <w:rPr>
                <w:rFonts w:hint="eastAsia" w:ascii="宋体" w:hAnsi="宋体" w:eastAsia="宋体" w:cs="宋体"/>
                <w:sz w:val="24"/>
                <w:lang w:eastAsia="zh-CN"/>
              </w:rPr>
              <w:t>采购代理机构</w:t>
            </w:r>
            <w:r>
              <w:rPr>
                <w:rFonts w:hint="eastAsia" w:ascii="宋体" w:hAnsi="宋体" w:eastAsia="宋体" w:cs="宋体"/>
                <w:sz w:val="24"/>
              </w:rPr>
              <w:t>不负保管义务；对于成交供应商提供的样品，采购人将进行保管、封存，并作为履约验收的参考。</w:t>
            </w:r>
          </w:p>
          <w:p w14:paraId="72CAD938">
            <w:pPr>
              <w:spacing w:line="360" w:lineRule="auto"/>
              <w:rPr>
                <w:rFonts w:hint="eastAsia" w:ascii="宋体" w:hAnsi="宋体" w:eastAsia="宋体" w:cs="宋体"/>
                <w:b/>
                <w:kern w:val="2"/>
                <w:sz w:val="24"/>
                <w:szCs w:val="24"/>
                <w:lang w:val="en-US" w:eastAsia="zh-CN" w:bidi="ar-SA"/>
              </w:rPr>
            </w:pPr>
            <w:r>
              <w:rPr>
                <w:rFonts w:hint="eastAsia" w:ascii="宋体" w:hAnsi="宋体" w:eastAsia="宋体" w:cs="宋体"/>
                <w:sz w:val="24"/>
              </w:rPr>
              <w:t>（7）制作、运输、安装和保管样品所发生的一切费用由供应商自理。供应商应按要求递交样品，否则其对应的样品分作零分处理。</w:t>
            </w:r>
          </w:p>
        </w:tc>
      </w:tr>
      <w:tr w14:paraId="024AC1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50" w:hRule="atLeast"/>
        </w:trPr>
        <w:tc>
          <w:tcPr>
            <w:tcW w:w="628" w:type="dxa"/>
            <w:tcBorders>
              <w:top w:val="single" w:color="auto" w:sz="4" w:space="0"/>
              <w:left w:val="single" w:color="auto" w:sz="4" w:space="0"/>
              <w:bottom w:val="single" w:color="auto" w:sz="4" w:space="0"/>
              <w:right w:val="single" w:color="auto" w:sz="4" w:space="0"/>
            </w:tcBorders>
            <w:vAlign w:val="center"/>
          </w:tcPr>
          <w:p w14:paraId="6D2EEFF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6</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6470DF03">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Cs/>
                <w:kern w:val="2"/>
                <w:sz w:val="24"/>
                <w:szCs w:val="24"/>
                <w:lang w:val="en-US" w:eastAsia="zh-CN" w:bidi="ar-SA"/>
              </w:rPr>
            </w:pPr>
            <w:r>
              <w:rPr>
                <w:rFonts w:hint="eastAsia" w:ascii="宋体" w:hAnsi="宋体" w:eastAsia="宋体" w:cs="宋体"/>
                <w:b/>
                <w:sz w:val="24"/>
              </w:rPr>
              <w:t>方案讲解演示</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FF06314">
            <w:pPr>
              <w:spacing w:line="360" w:lineRule="auto"/>
              <w:rPr>
                <w:rFonts w:hint="eastAsia" w:ascii="宋体" w:hAnsi="宋体" w:eastAsia="宋体" w:cs="宋体"/>
                <w:sz w:val="24"/>
              </w:rPr>
            </w:pPr>
            <w:sdt>
              <w:sdtPr>
                <w:rPr>
                  <w:rFonts w:hint="eastAsia" w:ascii="宋体" w:hAnsi="宋体" w:eastAsia="宋体" w:cs="宋体"/>
                  <w:kern w:val="0"/>
                  <w:sz w:val="24"/>
                </w:rPr>
                <w:id w:val="147458438"/>
              </w:sdtPr>
              <w:sdtEndPr>
                <w:rPr>
                  <w:rFonts w:hint="eastAsia" w:ascii="宋体" w:hAnsi="宋体" w:eastAsia="宋体" w:cs="宋体"/>
                  <w:kern w:val="0"/>
                  <w:sz w:val="24"/>
                </w:rPr>
              </w:sdtEndPr>
              <w:sdtContent>
                <w:sdt>
                  <w:sdtPr>
                    <w:rPr>
                      <w:rFonts w:hint="eastAsia" w:ascii="宋体" w:hAnsi="宋体" w:eastAsia="宋体" w:cs="宋体"/>
                      <w:kern w:val="0"/>
                      <w:sz w:val="24"/>
                    </w:rPr>
                    <w:id w:val="147475165"/>
                  </w:sdtPr>
                  <w:sdtEndPr>
                    <w:rPr>
                      <w:rFonts w:hint="eastAsia" w:ascii="宋体" w:hAnsi="宋体" w:eastAsia="宋体" w:cs="宋体"/>
                      <w:kern w:val="0"/>
                      <w:sz w:val="24"/>
                    </w:rPr>
                  </w:sdtEndPr>
                  <w:sdtContent>
                    <w:sdt>
                      <w:sdtPr>
                        <w:rPr>
                          <w:rFonts w:hint="eastAsia" w:ascii="宋体" w:hAnsi="宋体" w:eastAsia="宋体" w:cs="宋体"/>
                          <w:kern w:val="0"/>
                          <w:sz w:val="24"/>
                        </w:rPr>
                        <w:id w:val="147479609"/>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sdtContent>
                </w:sdt>
                <w:sdt>
                  <w:sdtPr>
                    <w:rPr>
                      <w:rFonts w:hint="eastAsia" w:ascii="宋体" w:hAnsi="宋体" w:eastAsia="宋体" w:cs="宋体"/>
                      <w:kern w:val="0"/>
                      <w:sz w:val="24"/>
                    </w:rPr>
                    <w:id w:val="147481048"/>
                    <w:showingPlcHdr/>
                  </w:sdtPr>
                  <w:sdtEndPr>
                    <w:rPr>
                      <w:rFonts w:hint="eastAsia" w:ascii="宋体" w:hAnsi="宋体" w:eastAsia="宋体" w:cs="宋体"/>
                      <w:kern w:val="0"/>
                      <w:sz w:val="24"/>
                    </w:rPr>
                  </w:sdtEndPr>
                  <w:sdtContent/>
                </w:sdt>
              </w:sdtContent>
            </w:sdt>
            <w:r>
              <w:rPr>
                <w:rFonts w:hint="eastAsia" w:ascii="宋体" w:hAnsi="宋体" w:eastAsia="宋体" w:cs="宋体"/>
                <w:kern w:val="0"/>
                <w:sz w:val="24"/>
              </w:rPr>
              <w:t>A</w:t>
            </w:r>
            <w:r>
              <w:rPr>
                <w:rFonts w:hint="eastAsia" w:ascii="宋体" w:hAnsi="宋体" w:eastAsia="宋体" w:cs="宋体"/>
                <w:sz w:val="24"/>
              </w:rPr>
              <w:t>不组织。</w:t>
            </w:r>
          </w:p>
          <w:p w14:paraId="012D886A">
            <w:pPr>
              <w:spacing w:line="360" w:lineRule="auto"/>
              <w:rPr>
                <w:rFonts w:hint="eastAsia" w:ascii="宋体" w:hAnsi="宋体" w:eastAsia="宋体" w:cs="宋体"/>
                <w:kern w:val="0"/>
                <w:sz w:val="24"/>
              </w:rPr>
            </w:pPr>
            <w:sdt>
              <w:sdtPr>
                <w:rPr>
                  <w:rFonts w:hint="eastAsia" w:ascii="宋体" w:hAnsi="宋体" w:eastAsia="宋体" w:cs="宋体"/>
                  <w:kern w:val="0"/>
                  <w:sz w:val="24"/>
                </w:rPr>
                <w:id w:val="147458475"/>
              </w:sdtPr>
              <w:sdtEndPr>
                <w:rPr>
                  <w:rFonts w:hint="eastAsia" w:ascii="宋体" w:hAnsi="宋体" w:eastAsia="宋体" w:cs="宋体"/>
                  <w:kern w:val="0"/>
                  <w:sz w:val="24"/>
                </w:rPr>
              </w:sdtEndPr>
              <w:sdtContent>
                <w:sdt>
                  <w:sdtPr>
                    <w:rPr>
                      <w:rFonts w:hint="eastAsia" w:ascii="宋体" w:hAnsi="宋体" w:eastAsia="宋体" w:cs="宋体"/>
                      <w:kern w:val="0"/>
                      <w:sz w:val="24"/>
                    </w:rPr>
                    <w:id w:val="147475626"/>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
                  <w:sdtPr>
                    <w:rPr>
                      <w:rFonts w:hint="eastAsia" w:ascii="宋体" w:hAnsi="宋体" w:eastAsia="宋体" w:cs="宋体"/>
                      <w:kern w:val="0"/>
                      <w:sz w:val="24"/>
                    </w:rPr>
                    <w:id w:val="147461255"/>
                    <w:showingPlcHdr/>
                  </w:sdtPr>
                  <w:sdtEndPr>
                    <w:rPr>
                      <w:rFonts w:hint="eastAsia" w:ascii="宋体" w:hAnsi="宋体" w:eastAsia="宋体" w:cs="宋体"/>
                      <w:kern w:val="0"/>
                      <w:sz w:val="24"/>
                    </w:rPr>
                  </w:sdtEndPr>
                  <w:sdtContent/>
                </w:sdt>
              </w:sdtContent>
            </w:sdt>
            <w:r>
              <w:rPr>
                <w:rFonts w:hint="eastAsia" w:ascii="宋体" w:hAnsi="宋体" w:eastAsia="宋体" w:cs="宋体"/>
                <w:kern w:val="0"/>
                <w:sz w:val="24"/>
              </w:rPr>
              <w:t>B组织。</w:t>
            </w:r>
          </w:p>
          <w:p w14:paraId="321401A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（1）在评审时安排每个供应商进行方案讲解演示。每个供应商时间不超过</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20</w:t>
            </w:r>
            <w:r>
              <w:rPr>
                <w:rFonts w:hint="eastAsia" w:ascii="宋体" w:hAnsi="宋体" w:eastAsia="宋体" w:cs="宋体"/>
                <w:kern w:val="0"/>
                <w:sz w:val="24"/>
                <w:u w:val="single"/>
                <w:lang w:eastAsia="zh-CN"/>
              </w:rPr>
              <w:t>（</w:t>
            </w:r>
            <w:r>
              <w:rPr>
                <w:rFonts w:hint="eastAsia" w:ascii="宋体" w:hAnsi="宋体" w:eastAsia="宋体" w:cs="宋体"/>
                <w:kern w:val="0"/>
                <w:sz w:val="24"/>
                <w:u w:val="single"/>
                <w:lang w:val="en-US" w:eastAsia="zh-CN"/>
              </w:rPr>
              <w:t>编制时可根据项目情况进行调整</w:t>
            </w:r>
            <w:r>
              <w:rPr>
                <w:rFonts w:hint="eastAsia" w:ascii="宋体" w:hAnsi="宋体" w:eastAsia="宋体" w:cs="宋体"/>
                <w:kern w:val="0"/>
                <w:sz w:val="24"/>
                <w:u w:val="single"/>
                <w:lang w:eastAsia="zh-CN"/>
              </w:rPr>
              <w:t>）</w:t>
            </w:r>
            <w:r>
              <w:rPr>
                <w:rFonts w:hint="eastAsia" w:ascii="宋体" w:hAnsi="宋体" w:eastAsia="宋体" w:cs="宋体"/>
                <w:sz w:val="24"/>
                <w:u w:val="single"/>
              </w:rPr>
              <w:t xml:space="preserve">   </w:t>
            </w:r>
            <w:r>
              <w:rPr>
                <w:rFonts w:hint="eastAsia" w:ascii="宋体" w:hAnsi="宋体" w:eastAsia="宋体" w:cs="宋体"/>
                <w:kern w:val="0"/>
                <w:sz w:val="24"/>
              </w:rPr>
              <w:t>分钟，讲解次序以响应文件解密时间先后次序为准，讲解演示人员不超过</w:t>
            </w:r>
            <w:r>
              <w:rPr>
                <w:rFonts w:hint="eastAsia" w:ascii="宋体" w:hAnsi="宋体" w:eastAsia="宋体" w:cs="宋体"/>
                <w:kern w:val="0"/>
                <w:sz w:val="24"/>
                <w:u w:val="single"/>
              </w:rPr>
              <w:t>3</w:t>
            </w:r>
            <w:r>
              <w:rPr>
                <w:rFonts w:hint="eastAsia" w:ascii="宋体" w:hAnsi="宋体" w:eastAsia="宋体" w:cs="宋体"/>
                <w:kern w:val="0"/>
                <w:sz w:val="24"/>
                <w:u w:val="single"/>
                <w:lang w:eastAsia="zh-CN"/>
              </w:rPr>
              <w:t>（</w:t>
            </w:r>
            <w:r>
              <w:rPr>
                <w:rFonts w:hint="eastAsia" w:ascii="宋体" w:hAnsi="宋体" w:eastAsia="宋体" w:cs="宋体"/>
                <w:kern w:val="0"/>
                <w:sz w:val="24"/>
                <w:u w:val="single"/>
                <w:lang w:val="en-US" w:eastAsia="zh-CN"/>
              </w:rPr>
              <w:t>编制时可根据项目情况进行调整</w:t>
            </w:r>
            <w:r>
              <w:rPr>
                <w:rFonts w:hint="eastAsia" w:ascii="宋体" w:hAnsi="宋体" w:eastAsia="宋体" w:cs="宋体"/>
                <w:kern w:val="0"/>
                <w:sz w:val="24"/>
                <w:u w:val="single"/>
                <w:lang w:eastAsia="zh-CN"/>
              </w:rPr>
              <w:t>）</w:t>
            </w:r>
            <w:r>
              <w:rPr>
                <w:rFonts w:hint="eastAsia" w:ascii="宋体" w:hAnsi="宋体" w:eastAsia="宋体" w:cs="宋体"/>
                <w:kern w:val="0"/>
                <w:sz w:val="24"/>
              </w:rPr>
              <w:t>人。讲解演示结束后按要求解答询价小组提问。</w:t>
            </w:r>
          </w:p>
          <w:p w14:paraId="3EC23BC4">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（2）方案讲解演示可选择以下其中一种方式：</w:t>
            </w:r>
          </w:p>
          <w:p w14:paraId="7E704F7B">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方式一：在线讲解演示。云平台在线讲解需供应商根据政采云平台操作要求做好准备工作，提前完善软硬件配置环境。</w:t>
            </w:r>
          </w:p>
          <w:p w14:paraId="660C21AA">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方式二：</w:t>
            </w:r>
            <w:r>
              <w:rPr>
                <w:rFonts w:hint="eastAsia" w:ascii="宋体" w:hAnsi="宋体" w:eastAsia="宋体" w:cs="宋体"/>
                <w:kern w:val="0"/>
                <w:sz w:val="24"/>
                <w:lang w:val="en-US" w:eastAsia="zh-CN"/>
              </w:rPr>
              <w:t>小额</w:t>
            </w:r>
            <w:r>
              <w:rPr>
                <w:rFonts w:hint="eastAsia" w:ascii="宋体" w:hAnsi="宋体" w:eastAsia="宋体" w:cs="宋体"/>
                <w:kern w:val="0"/>
                <w:sz w:val="24"/>
              </w:rPr>
              <w:t>交易中心现场讲解演示。现场讲解地点为</w:t>
            </w:r>
            <w:r>
              <w:rPr>
                <w:rFonts w:hint="eastAsia" w:ascii="宋体" w:hAnsi="宋体" w:eastAsia="宋体" w:cs="宋体"/>
                <w:kern w:val="0"/>
                <w:sz w:val="24"/>
                <w:u w:val="single"/>
              </w:rPr>
              <w:t xml:space="preserve">    </w:t>
            </w:r>
            <w:r>
              <w:rPr>
                <w:rFonts w:hint="eastAsia" w:ascii="宋体" w:hAnsi="宋体" w:eastAsia="宋体" w:cs="宋体"/>
                <w:kern w:val="0"/>
                <w:sz w:val="24"/>
              </w:rPr>
              <w:t>，讲解演示所用电脑等设备由供应商自备。现场讲解演示人员进场时提供讲解人员名单（加盖公章）及身份证明，否则不得讲解演示。</w:t>
            </w:r>
          </w:p>
          <w:p w14:paraId="0331158A">
            <w:pPr>
              <w:spacing w:line="360" w:lineRule="auto"/>
              <w:rPr>
                <w:rFonts w:hint="eastAsia" w:ascii="宋体" w:hAnsi="宋体" w:eastAsia="宋体" w:cs="宋体"/>
                <w:b/>
                <w:kern w:val="0"/>
                <w:sz w:val="24"/>
                <w:szCs w:val="24"/>
                <w:lang w:val="zh-CN" w:eastAsia="zh-CN" w:bidi="ar-SA"/>
              </w:rPr>
            </w:pPr>
            <w:r>
              <w:rPr>
                <w:rFonts w:hint="eastAsia" w:ascii="宋体" w:hAnsi="宋体" w:eastAsia="宋体" w:cs="宋体"/>
                <w:kern w:val="0"/>
                <w:sz w:val="24"/>
              </w:rPr>
              <w:t>注：因供应商自身原因导致无法演示或者演示效果不理想的，责任自负。</w:t>
            </w:r>
          </w:p>
        </w:tc>
      </w:tr>
      <w:tr w14:paraId="374333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65" w:hRule="atLeast"/>
        </w:trPr>
        <w:tc>
          <w:tcPr>
            <w:tcW w:w="628" w:type="dxa"/>
            <w:tcBorders>
              <w:top w:val="single" w:color="auto" w:sz="4" w:space="0"/>
              <w:left w:val="single" w:color="auto" w:sz="4" w:space="0"/>
              <w:bottom w:val="single" w:color="auto" w:sz="4" w:space="0"/>
              <w:right w:val="single" w:color="auto" w:sz="4" w:space="0"/>
            </w:tcBorders>
            <w:vAlign w:val="center"/>
          </w:tcPr>
          <w:p w14:paraId="1677C931">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7</w:t>
            </w:r>
          </w:p>
        </w:tc>
        <w:tc>
          <w:tcPr>
            <w:tcW w:w="1293" w:type="dxa"/>
            <w:tcBorders>
              <w:top w:val="single" w:color="000000" w:sz="8" w:space="0"/>
              <w:left w:val="single" w:color="auto" w:sz="4" w:space="0"/>
              <w:bottom w:val="single" w:color="000000" w:sz="8" w:space="0"/>
              <w:right w:val="single" w:color="000000" w:sz="8" w:space="0"/>
            </w:tcBorders>
            <w:shd w:val="clear" w:color="auto" w:fill="auto"/>
            <w:vAlign w:val="center"/>
          </w:tcPr>
          <w:p w14:paraId="5E55245A">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供应商应当提供的资格、资信证明文件</w:t>
            </w:r>
          </w:p>
        </w:tc>
        <w:tc>
          <w:tcPr>
            <w:tcW w:w="6939"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63CFD48">
            <w:pPr>
              <w:spacing w:line="360" w:lineRule="auto"/>
              <w:rPr>
                <w:rFonts w:hint="eastAsia" w:ascii="宋体" w:hAnsi="宋体" w:eastAsia="宋体" w:cs="宋体"/>
                <w:sz w:val="24"/>
              </w:rPr>
            </w:pPr>
            <w:r>
              <w:rPr>
                <w:rFonts w:hint="eastAsia" w:ascii="宋体" w:hAnsi="宋体" w:eastAsia="宋体" w:cs="宋体"/>
                <w:sz w:val="24"/>
              </w:rPr>
              <w:t>（1）资格证明文件：见采购文件第二部分11.1。</w:t>
            </w:r>
          </w:p>
          <w:p w14:paraId="0A637BAF">
            <w:pPr>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供应商未提供有效的资格证明文件的，视为供应商不具备采购文件中规定的资格要求，响应无效。</w:t>
            </w:r>
          </w:p>
          <w:p w14:paraId="5476A4F0">
            <w:pPr>
              <w:spacing w:line="360" w:lineRule="auto"/>
              <w:rPr>
                <w:rFonts w:hint="eastAsia" w:ascii="宋体" w:hAnsi="宋体" w:eastAsia="宋体" w:cs="宋体"/>
                <w:snapToGrid w:val="0"/>
                <w:kern w:val="0"/>
                <w:sz w:val="21"/>
                <w:szCs w:val="21"/>
                <w:lang w:val="zh-CN" w:eastAsia="zh-CN" w:bidi="ar-SA"/>
              </w:rPr>
            </w:pPr>
            <w:r>
              <w:rPr>
                <w:rFonts w:hint="eastAsia" w:ascii="宋体" w:hAnsi="宋体" w:eastAsia="宋体" w:cs="宋体"/>
                <w:sz w:val="24"/>
              </w:rPr>
              <w:t>（2）资信证明文件：根据采购文件第四部分评审标准提供。</w:t>
            </w:r>
          </w:p>
        </w:tc>
      </w:tr>
      <w:tr w14:paraId="621B0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65" w:hRule="atLeast"/>
        </w:trPr>
        <w:tc>
          <w:tcPr>
            <w:tcW w:w="628" w:type="dxa"/>
            <w:tcBorders>
              <w:top w:val="single" w:color="auto" w:sz="4" w:space="0"/>
              <w:left w:val="single" w:color="auto" w:sz="4" w:space="0"/>
              <w:right w:val="single" w:color="auto" w:sz="4" w:space="0"/>
            </w:tcBorders>
            <w:vAlign w:val="center"/>
          </w:tcPr>
          <w:p w14:paraId="328F6A67">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eastAsia="zh-CN"/>
              </w:rPr>
            </w:pPr>
            <w:r>
              <w:rPr>
                <w:rFonts w:hint="eastAsia" w:ascii="宋体" w:hAnsi="宋体" w:eastAsia="宋体" w:cs="宋体"/>
                <w:sz w:val="24"/>
                <w:lang w:val="en-US" w:eastAsia="zh-CN"/>
              </w:rPr>
              <w:t>8</w:t>
            </w:r>
          </w:p>
        </w:tc>
        <w:tc>
          <w:tcPr>
            <w:tcW w:w="1293" w:type="dxa"/>
            <w:tcBorders>
              <w:top w:val="single" w:color="000000" w:sz="8" w:space="0"/>
              <w:left w:val="single" w:color="auto" w:sz="4" w:space="0"/>
              <w:right w:val="single" w:color="000000" w:sz="8" w:space="0"/>
            </w:tcBorders>
            <w:shd w:val="clear" w:color="auto" w:fill="auto"/>
            <w:vAlign w:val="center"/>
          </w:tcPr>
          <w:p w14:paraId="71C133FD">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kern w:val="2"/>
                <w:sz w:val="24"/>
                <w:szCs w:val="24"/>
                <w:lang w:val="en-US" w:eastAsia="zh-CN" w:bidi="ar-SA"/>
              </w:rPr>
            </w:pPr>
            <w:r>
              <w:rPr>
                <w:rFonts w:hint="eastAsia" w:ascii="宋体" w:hAnsi="宋体" w:eastAsia="宋体" w:cs="宋体"/>
                <w:b/>
                <w:sz w:val="24"/>
              </w:rPr>
              <w:t xml:space="preserve">备份响应文件送达地点和签收人员 </w:t>
            </w:r>
          </w:p>
        </w:tc>
        <w:tc>
          <w:tcPr>
            <w:tcW w:w="6939" w:type="dxa"/>
            <w:tcBorders>
              <w:top w:val="single" w:color="000000" w:sz="8" w:space="0"/>
              <w:left w:val="single" w:color="000000" w:sz="2" w:space="0"/>
              <w:bottom w:val="single" w:color="auto" w:sz="4" w:space="0"/>
              <w:right w:val="single" w:color="000000" w:sz="8" w:space="0"/>
            </w:tcBorders>
            <w:shd w:val="clear" w:color="auto" w:fill="auto"/>
            <w:vAlign w:val="center"/>
          </w:tcPr>
          <w:p w14:paraId="1F37EB26">
            <w:pPr>
              <w:spacing w:line="360" w:lineRule="auto"/>
              <w:rPr>
                <w:rFonts w:hint="eastAsia" w:ascii="宋体" w:hAnsi="宋体" w:eastAsia="宋体" w:cs="宋体"/>
                <w:snapToGrid w:val="0"/>
                <w:kern w:val="28"/>
                <w:sz w:val="24"/>
                <w:szCs w:val="24"/>
                <w:lang w:val="en-US" w:eastAsia="zh-CN" w:bidi="ar-SA"/>
              </w:rPr>
            </w:pPr>
            <w:r>
              <w:rPr>
                <w:rFonts w:hint="eastAsia" w:ascii="宋体" w:hAnsi="宋体" w:eastAsia="宋体" w:cs="宋体"/>
                <w:kern w:val="28"/>
                <w:sz w:val="24"/>
              </w:rPr>
              <w:t>备份响应文件送达地点：杭州市临平区南苑街道华元欢乐城-华元大厦20层</w:t>
            </w:r>
            <w:r>
              <w:rPr>
                <w:rFonts w:hint="eastAsia" w:ascii="宋体" w:hAnsi="宋体" w:eastAsia="宋体" w:cs="宋体"/>
                <w:kern w:val="28"/>
                <w:sz w:val="24"/>
                <w:lang w:eastAsia="zh-CN"/>
              </w:rPr>
              <w:t>（</w:t>
            </w:r>
            <w:r>
              <w:rPr>
                <w:rFonts w:hint="eastAsia" w:ascii="宋体" w:hAnsi="宋体" w:eastAsia="宋体" w:cs="宋体"/>
                <w:kern w:val="28"/>
                <w:sz w:val="24"/>
                <w:lang w:val="en-US" w:eastAsia="zh-CN"/>
              </w:rPr>
              <w:t>整层）</w:t>
            </w:r>
            <w:r>
              <w:rPr>
                <w:rFonts w:hint="eastAsia" w:ascii="宋体" w:hAnsi="宋体" w:eastAsia="宋体" w:cs="宋体"/>
                <w:kern w:val="28"/>
                <w:sz w:val="24"/>
              </w:rPr>
              <w:t>；备份响应文件签收人员联系电话：</w:t>
            </w:r>
            <w:r>
              <w:rPr>
                <w:rFonts w:hint="eastAsia" w:ascii="宋体" w:hAnsi="宋体" w:eastAsia="宋体" w:cs="宋体"/>
                <w:sz w:val="24"/>
                <w:u w:val="single"/>
                <w:lang w:val="en-US" w:eastAsia="zh-CN"/>
              </w:rPr>
              <w:t>沈佳燕0571-86320706</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b/>
                <w:sz w:val="24"/>
              </w:rPr>
              <w:t>采购人、</w:t>
            </w:r>
            <w:r>
              <w:rPr>
                <w:rFonts w:hint="eastAsia" w:ascii="宋体" w:hAnsi="宋体" w:eastAsia="宋体" w:cs="宋体"/>
                <w:b/>
                <w:sz w:val="24"/>
                <w:lang w:eastAsia="zh-CN"/>
              </w:rPr>
              <w:t>采购代理机构</w:t>
            </w:r>
            <w:r>
              <w:rPr>
                <w:rFonts w:hint="eastAsia" w:ascii="宋体" w:hAnsi="宋体" w:eastAsia="宋体" w:cs="宋体"/>
                <w:b/>
                <w:sz w:val="24"/>
              </w:rPr>
              <w:t>不强制或变相强制供应商提交备份响应文件。</w:t>
            </w:r>
          </w:p>
        </w:tc>
      </w:tr>
      <w:tr w14:paraId="027DC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07" w:hRule="atLeast"/>
        </w:trPr>
        <w:tc>
          <w:tcPr>
            <w:tcW w:w="628" w:type="dxa"/>
            <w:tcBorders>
              <w:top w:val="single" w:color="auto" w:sz="4" w:space="0"/>
              <w:left w:val="single" w:color="000000" w:sz="8" w:space="0"/>
              <w:right w:val="single" w:color="000000" w:sz="2" w:space="0"/>
            </w:tcBorders>
            <w:vAlign w:val="center"/>
          </w:tcPr>
          <w:p w14:paraId="275782AC">
            <w:pPr>
              <w:keepNext w:val="0"/>
              <w:keepLines w:val="0"/>
              <w:pageBreakBefore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9</w:t>
            </w:r>
          </w:p>
        </w:tc>
        <w:tc>
          <w:tcPr>
            <w:tcW w:w="1293" w:type="dxa"/>
            <w:tcBorders>
              <w:top w:val="single" w:color="000000" w:sz="8" w:space="0"/>
              <w:left w:val="single" w:color="000000" w:sz="2" w:space="0"/>
              <w:right w:val="single" w:color="000000" w:sz="8" w:space="0"/>
            </w:tcBorders>
            <w:vAlign w:val="center"/>
          </w:tcPr>
          <w:p w14:paraId="420371A0">
            <w:pPr>
              <w:keepNext w:val="0"/>
              <w:keepLines w:val="0"/>
              <w:pageBreakBefore w:val="0"/>
              <w:widowControl/>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sz w:val="24"/>
              </w:rPr>
            </w:pPr>
            <w:r>
              <w:rPr>
                <w:rFonts w:hint="eastAsia" w:ascii="宋体" w:hAnsi="宋体" w:eastAsia="宋体" w:cs="宋体"/>
                <w:b/>
                <w:bCs/>
                <w:color w:val="000000"/>
                <w:sz w:val="24"/>
              </w:rPr>
              <w:t>招标服务费</w:t>
            </w:r>
          </w:p>
        </w:tc>
        <w:tc>
          <w:tcPr>
            <w:tcW w:w="6939" w:type="dxa"/>
            <w:tcBorders>
              <w:top w:val="single" w:color="000000" w:sz="8" w:space="0"/>
              <w:left w:val="single" w:color="000000" w:sz="2" w:space="0"/>
              <w:bottom w:val="single" w:color="000000" w:sz="8" w:space="0"/>
              <w:right w:val="single" w:color="000000" w:sz="8" w:space="0"/>
            </w:tcBorders>
            <w:vAlign w:val="center"/>
          </w:tcPr>
          <w:p w14:paraId="23D9E240">
            <w:pPr>
              <w:adjustRightInd/>
              <w:spacing w:line="240" w:lineRule="auto"/>
              <w:jc w:val="left"/>
              <w:rPr>
                <w:rFonts w:hint="eastAsia" w:ascii="宋体" w:hAnsi="宋体" w:eastAsia="宋体" w:cs="宋体"/>
                <w:snapToGrid w:val="0"/>
                <w:kern w:val="28"/>
                <w:sz w:val="24"/>
              </w:rPr>
            </w:pPr>
            <w:r>
              <w:rPr>
                <w:rFonts w:hint="eastAsia" w:ascii="宋体" w:hAnsi="宋体" w:eastAsia="宋体" w:cs="宋体"/>
                <w:b/>
                <w:bCs/>
                <w:kern w:val="1"/>
                <w:sz w:val="24"/>
              </w:rPr>
              <w:t>招标代理费用由中标单位支付，代理费用参照</w:t>
            </w:r>
            <w:r>
              <w:rPr>
                <w:rFonts w:hint="eastAsia" w:ascii="宋体" w:hAnsi="宋体" w:eastAsia="宋体" w:cs="宋体"/>
                <w:b/>
                <w:bCs/>
                <w:kern w:val="1"/>
                <w:sz w:val="24"/>
                <w:lang w:val="en-US" w:eastAsia="zh-CN"/>
              </w:rPr>
              <w:t xml:space="preserve">  </w:t>
            </w:r>
            <w:r>
              <w:rPr>
                <w:rFonts w:hint="eastAsia" w:ascii="宋体" w:hAnsi="宋体" w:eastAsia="宋体" w:cs="宋体"/>
                <w:b/>
                <w:bCs/>
                <w:kern w:val="1"/>
                <w:sz w:val="24"/>
              </w:rPr>
              <w:t>代理服务付费</w:t>
            </w:r>
            <w:r>
              <w:rPr>
                <w:rFonts w:hint="eastAsia" w:ascii="宋体" w:hAnsi="宋体" w:eastAsia="宋体" w:cs="宋体"/>
                <w:b/>
                <w:bCs/>
                <w:kern w:val="1"/>
                <w:sz w:val="24"/>
                <w:lang w:val="en-US" w:eastAsia="zh-CN"/>
              </w:rPr>
              <w:t>参照</w:t>
            </w:r>
            <w:r>
              <w:rPr>
                <w:rFonts w:hint="eastAsia" w:ascii="宋体" w:hAnsi="宋体" w:eastAsia="宋体" w:cs="宋体"/>
                <w:color w:val="000000"/>
                <w:kern w:val="0"/>
                <w:sz w:val="24"/>
                <w:szCs w:val="24"/>
              </w:rPr>
              <w:t>（计价格[2002]1980号</w:t>
            </w:r>
            <w:r>
              <w:rPr>
                <w:rFonts w:hint="eastAsia" w:ascii="宋体" w:hAnsi="宋体" w:eastAsia="宋体" w:cs="宋体"/>
                <w:b/>
                <w:bCs/>
                <w:kern w:val="1"/>
                <w:sz w:val="24"/>
              </w:rPr>
              <w:t>限额标准</w:t>
            </w:r>
            <w:r>
              <w:rPr>
                <w:rFonts w:hint="eastAsia" w:ascii="宋体" w:hAnsi="宋体" w:eastAsia="宋体" w:cs="宋体"/>
                <w:b/>
                <w:bCs/>
                <w:kern w:val="1"/>
                <w:sz w:val="24"/>
                <w:lang w:val="en-US" w:eastAsia="zh-CN"/>
              </w:rPr>
              <w:t>八折</w:t>
            </w:r>
            <w:r>
              <w:rPr>
                <w:rFonts w:hint="eastAsia" w:ascii="宋体" w:hAnsi="宋体" w:eastAsia="宋体" w:cs="宋体"/>
                <w:b/>
                <w:bCs/>
                <w:kern w:val="1"/>
                <w:sz w:val="24"/>
              </w:rPr>
              <w:t>计取</w:t>
            </w:r>
            <w:r>
              <w:rPr>
                <w:rFonts w:hint="eastAsia" w:ascii="宋体" w:hAnsi="宋体" w:eastAsia="宋体" w:cs="宋体"/>
                <w:b/>
                <w:bCs/>
                <w:kern w:val="1"/>
                <w:sz w:val="24"/>
                <w:lang w:eastAsia="zh-CN"/>
              </w:rPr>
              <w:t>，</w:t>
            </w:r>
            <w:r>
              <w:rPr>
                <w:rFonts w:hint="eastAsia" w:ascii="宋体" w:hAnsi="宋体" w:eastAsia="宋体" w:cs="宋体"/>
                <w:b/>
                <w:bCs/>
                <w:kern w:val="1"/>
                <w:sz w:val="24"/>
                <w:lang w:val="en-US" w:eastAsia="zh-CN"/>
              </w:rPr>
              <w:t>最低5000元</w:t>
            </w:r>
            <w:r>
              <w:rPr>
                <w:rFonts w:hint="eastAsia" w:ascii="宋体" w:hAnsi="宋体" w:eastAsia="宋体" w:cs="宋体"/>
                <w:b/>
                <w:bCs/>
                <w:kern w:val="1"/>
                <w:sz w:val="24"/>
              </w:rPr>
              <w:t>，投标人在报价时应综合考虑该笔费用，但不单列进投标总价。</w:t>
            </w:r>
          </w:p>
        </w:tc>
      </w:tr>
    </w:tbl>
    <w:p w14:paraId="09B692D3">
      <w:pPr>
        <w:spacing w:line="360" w:lineRule="auto"/>
        <w:jc w:val="center"/>
        <w:outlineLvl w:val="0"/>
        <w:rPr>
          <w:rFonts w:hint="eastAsia" w:ascii="宋体" w:hAnsi="宋体" w:eastAsia="宋体" w:cs="宋体"/>
          <w:b/>
          <w:sz w:val="32"/>
          <w:szCs w:val="20"/>
        </w:rPr>
      </w:pPr>
    </w:p>
    <w:p w14:paraId="64903CE8">
      <w:pPr>
        <w:pStyle w:val="14"/>
        <w:ind w:left="0" w:leftChars="0" w:firstLine="0" w:firstLineChars="0"/>
        <w:rPr>
          <w:rFonts w:hint="eastAsia" w:ascii="宋体" w:hAnsi="宋体" w:eastAsia="宋体" w:cs="宋体"/>
          <w:b/>
          <w:sz w:val="32"/>
          <w:szCs w:val="20"/>
        </w:rPr>
      </w:pPr>
    </w:p>
    <w:p w14:paraId="228F0852">
      <w:pPr>
        <w:pStyle w:val="14"/>
        <w:ind w:left="0" w:leftChars="0" w:firstLine="0" w:firstLineChars="0"/>
        <w:rPr>
          <w:rFonts w:hint="eastAsia" w:ascii="宋体" w:hAnsi="宋体" w:eastAsia="宋体" w:cs="宋体"/>
          <w:b/>
          <w:sz w:val="32"/>
          <w:szCs w:val="20"/>
        </w:rPr>
      </w:pPr>
    </w:p>
    <w:p w14:paraId="1183CE4D">
      <w:pPr>
        <w:pStyle w:val="14"/>
        <w:ind w:left="0" w:leftChars="0" w:firstLine="0" w:firstLineChars="0"/>
        <w:rPr>
          <w:rFonts w:hint="eastAsia" w:ascii="宋体" w:hAnsi="宋体" w:eastAsia="宋体" w:cs="宋体"/>
          <w:b/>
          <w:sz w:val="32"/>
          <w:szCs w:val="20"/>
        </w:rPr>
      </w:pPr>
    </w:p>
    <w:p w14:paraId="0279F5F4">
      <w:pPr>
        <w:pStyle w:val="14"/>
        <w:ind w:left="0" w:leftChars="0" w:firstLine="0" w:firstLineChars="0"/>
        <w:rPr>
          <w:rFonts w:hint="eastAsia" w:ascii="宋体" w:hAnsi="宋体" w:eastAsia="宋体" w:cs="宋体"/>
          <w:b/>
          <w:sz w:val="32"/>
          <w:szCs w:val="20"/>
        </w:rPr>
      </w:pPr>
    </w:p>
    <w:p w14:paraId="75148B43">
      <w:pPr>
        <w:pStyle w:val="14"/>
        <w:ind w:left="0" w:leftChars="0" w:firstLine="0" w:firstLineChars="0"/>
        <w:rPr>
          <w:rFonts w:hint="eastAsia" w:ascii="宋体" w:hAnsi="宋体" w:eastAsia="宋体" w:cs="宋体"/>
          <w:b/>
          <w:sz w:val="32"/>
          <w:szCs w:val="20"/>
        </w:rPr>
      </w:pPr>
    </w:p>
    <w:p w14:paraId="2B9893AB">
      <w:pPr>
        <w:pStyle w:val="14"/>
        <w:ind w:left="0" w:leftChars="0" w:firstLine="0" w:firstLineChars="0"/>
        <w:rPr>
          <w:rFonts w:hint="eastAsia" w:ascii="宋体" w:hAnsi="宋体" w:eastAsia="宋体" w:cs="宋体"/>
          <w:b/>
          <w:sz w:val="32"/>
          <w:szCs w:val="20"/>
        </w:rPr>
      </w:pPr>
    </w:p>
    <w:p w14:paraId="30BCB9B7">
      <w:pPr>
        <w:pStyle w:val="14"/>
        <w:ind w:left="0" w:leftChars="0" w:firstLine="0" w:firstLineChars="0"/>
        <w:rPr>
          <w:rFonts w:hint="eastAsia" w:ascii="宋体" w:hAnsi="宋体" w:eastAsia="宋体" w:cs="宋体"/>
          <w:b/>
          <w:sz w:val="32"/>
          <w:szCs w:val="20"/>
        </w:rPr>
      </w:pPr>
    </w:p>
    <w:p w14:paraId="4C884EEE">
      <w:pPr>
        <w:pStyle w:val="14"/>
        <w:ind w:left="0" w:leftChars="0" w:firstLine="0" w:firstLineChars="0"/>
        <w:rPr>
          <w:rFonts w:hint="eastAsia" w:ascii="宋体" w:hAnsi="宋体" w:eastAsia="宋体" w:cs="宋体"/>
          <w:b/>
          <w:sz w:val="32"/>
          <w:szCs w:val="20"/>
        </w:rPr>
      </w:pPr>
    </w:p>
    <w:p w14:paraId="16E29AE4">
      <w:pPr>
        <w:pStyle w:val="14"/>
        <w:ind w:left="0" w:leftChars="0" w:firstLine="0" w:firstLineChars="0"/>
        <w:rPr>
          <w:rFonts w:hint="eastAsia" w:ascii="宋体" w:hAnsi="宋体" w:eastAsia="宋体" w:cs="宋体"/>
          <w:b/>
          <w:sz w:val="32"/>
          <w:szCs w:val="20"/>
        </w:rPr>
      </w:pPr>
    </w:p>
    <w:p w14:paraId="583F0CB8">
      <w:pPr>
        <w:pStyle w:val="14"/>
        <w:ind w:left="0" w:leftChars="0" w:firstLine="0" w:firstLineChars="0"/>
        <w:rPr>
          <w:rFonts w:hint="eastAsia" w:ascii="宋体" w:hAnsi="宋体" w:eastAsia="宋体" w:cs="宋体"/>
          <w:b/>
          <w:sz w:val="32"/>
          <w:szCs w:val="20"/>
        </w:rPr>
      </w:pPr>
    </w:p>
    <w:p w14:paraId="193D4F4B">
      <w:pPr>
        <w:pStyle w:val="14"/>
        <w:ind w:left="0" w:leftChars="0" w:firstLine="0" w:firstLineChars="0"/>
        <w:rPr>
          <w:rFonts w:hint="eastAsia" w:ascii="宋体" w:hAnsi="宋体" w:eastAsia="宋体" w:cs="宋体"/>
          <w:b/>
          <w:sz w:val="32"/>
          <w:szCs w:val="20"/>
        </w:rPr>
      </w:pPr>
    </w:p>
    <w:p w14:paraId="0E6DE8FD">
      <w:pPr>
        <w:pStyle w:val="14"/>
        <w:ind w:left="0" w:leftChars="0" w:firstLine="0" w:firstLineChars="0"/>
        <w:rPr>
          <w:rFonts w:hint="eastAsia" w:ascii="宋体" w:hAnsi="宋体" w:eastAsia="宋体" w:cs="宋体"/>
          <w:b/>
          <w:sz w:val="32"/>
          <w:szCs w:val="20"/>
        </w:rPr>
      </w:pPr>
    </w:p>
    <w:p w14:paraId="370D9094">
      <w:pPr>
        <w:pStyle w:val="14"/>
        <w:ind w:left="0" w:leftChars="0" w:firstLine="0" w:firstLineChars="0"/>
        <w:rPr>
          <w:rFonts w:hint="eastAsia" w:ascii="宋体" w:hAnsi="宋体" w:eastAsia="宋体" w:cs="宋体"/>
          <w:b/>
          <w:sz w:val="32"/>
          <w:szCs w:val="20"/>
        </w:rPr>
      </w:pPr>
    </w:p>
    <w:p w14:paraId="5A8FFFD1">
      <w:pPr>
        <w:pStyle w:val="14"/>
        <w:ind w:left="0" w:leftChars="0" w:firstLine="0" w:firstLineChars="0"/>
        <w:rPr>
          <w:rFonts w:hint="eastAsia" w:ascii="宋体" w:hAnsi="宋体" w:eastAsia="宋体" w:cs="宋体"/>
          <w:b/>
          <w:sz w:val="32"/>
          <w:szCs w:val="20"/>
        </w:rPr>
      </w:pPr>
    </w:p>
    <w:p w14:paraId="619C74A8">
      <w:pPr>
        <w:pStyle w:val="14"/>
        <w:ind w:left="0" w:leftChars="0" w:firstLine="0" w:firstLineChars="0"/>
        <w:rPr>
          <w:rFonts w:hint="eastAsia" w:ascii="宋体" w:hAnsi="宋体" w:eastAsia="宋体" w:cs="宋体"/>
          <w:b/>
          <w:sz w:val="32"/>
          <w:szCs w:val="20"/>
        </w:rPr>
      </w:pPr>
    </w:p>
    <w:p w14:paraId="55070735">
      <w:pPr>
        <w:pStyle w:val="14"/>
        <w:ind w:left="0" w:leftChars="0" w:firstLine="0" w:firstLineChars="0"/>
        <w:rPr>
          <w:rFonts w:hint="eastAsia" w:ascii="宋体" w:hAnsi="宋体" w:eastAsia="宋体" w:cs="宋体"/>
          <w:b/>
          <w:sz w:val="32"/>
          <w:szCs w:val="20"/>
        </w:rPr>
      </w:pPr>
    </w:p>
    <w:p w14:paraId="5EF589F3">
      <w:pPr>
        <w:pStyle w:val="14"/>
        <w:ind w:left="0" w:leftChars="0" w:firstLine="0" w:firstLineChars="0"/>
        <w:rPr>
          <w:rFonts w:hint="eastAsia" w:ascii="宋体" w:hAnsi="宋体" w:eastAsia="宋体" w:cs="宋体"/>
          <w:b/>
          <w:sz w:val="32"/>
          <w:szCs w:val="20"/>
        </w:rPr>
      </w:pPr>
    </w:p>
    <w:p w14:paraId="4FCD4B17">
      <w:pPr>
        <w:pStyle w:val="14"/>
        <w:ind w:left="0" w:leftChars="0" w:firstLine="0" w:firstLineChars="0"/>
        <w:rPr>
          <w:rFonts w:hint="eastAsia" w:ascii="宋体" w:hAnsi="宋体" w:eastAsia="宋体" w:cs="宋体"/>
          <w:b/>
          <w:sz w:val="32"/>
          <w:szCs w:val="20"/>
        </w:rPr>
      </w:pPr>
    </w:p>
    <w:p w14:paraId="0CFAA9E1">
      <w:pPr>
        <w:pStyle w:val="14"/>
        <w:ind w:left="0" w:leftChars="0" w:firstLine="0" w:firstLineChars="0"/>
        <w:rPr>
          <w:rFonts w:hint="eastAsia" w:ascii="宋体" w:hAnsi="宋体" w:eastAsia="宋体" w:cs="宋体"/>
          <w:b/>
          <w:sz w:val="32"/>
          <w:szCs w:val="20"/>
        </w:rPr>
      </w:pPr>
    </w:p>
    <w:p w14:paraId="2A6115C2">
      <w:pPr>
        <w:pStyle w:val="14"/>
        <w:ind w:left="0" w:leftChars="0" w:firstLine="0" w:firstLineChars="0"/>
        <w:rPr>
          <w:rFonts w:hint="eastAsia" w:ascii="宋体" w:hAnsi="宋体" w:eastAsia="宋体" w:cs="宋体"/>
          <w:b/>
          <w:sz w:val="32"/>
          <w:szCs w:val="20"/>
        </w:rPr>
      </w:pPr>
    </w:p>
    <w:p w14:paraId="730BE9B8">
      <w:pPr>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一、总则</w:t>
      </w:r>
    </w:p>
    <w:p w14:paraId="409D69B1">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14:paraId="5220FF20">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本采购文件适用于该项目的邀请、响应、响应文件开启、资格审查及信用信息查询、询价、确定成交供应商、合同、验收等行为（法律、法规另有规定的，从其规定）。</w:t>
      </w:r>
    </w:p>
    <w:p w14:paraId="07E299BB">
      <w:pPr>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14:paraId="266209F8">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“采购人”系指采购公告中载明的本项目的采购人。</w:t>
      </w:r>
    </w:p>
    <w:p w14:paraId="14C9FFCE">
      <w:pPr>
        <w:spacing w:line="360" w:lineRule="auto"/>
        <w:ind w:firstLine="480" w:firstLineChars="200"/>
        <w:rPr>
          <w:rFonts w:hint="eastAsia" w:ascii="宋体" w:hAnsi="宋体" w:eastAsia="宋体" w:cs="宋体"/>
          <w:sz w:val="24"/>
        </w:rPr>
      </w:pPr>
      <w:r>
        <w:rPr>
          <w:rFonts w:hint="eastAsia" w:ascii="宋体" w:hAnsi="宋体" w:eastAsia="宋体" w:cs="宋体"/>
          <w:sz w:val="24"/>
        </w:rPr>
        <w:t>2.2 “</w:t>
      </w:r>
      <w:r>
        <w:rPr>
          <w:rFonts w:hint="eastAsia" w:ascii="宋体" w:hAnsi="宋体" w:eastAsia="宋体" w:cs="宋体"/>
          <w:sz w:val="24"/>
          <w:lang w:eastAsia="zh-CN"/>
        </w:rPr>
        <w:t>采购代理机构</w:t>
      </w:r>
      <w:r>
        <w:rPr>
          <w:rFonts w:hint="eastAsia" w:ascii="宋体" w:hAnsi="宋体" w:eastAsia="宋体" w:cs="宋体"/>
          <w:sz w:val="24"/>
        </w:rPr>
        <w:t>”系指采购公告中载明的本项目的</w:t>
      </w:r>
      <w:r>
        <w:rPr>
          <w:rFonts w:hint="eastAsia" w:ascii="宋体" w:hAnsi="宋体" w:eastAsia="宋体" w:cs="宋体"/>
          <w:sz w:val="24"/>
          <w:lang w:eastAsia="zh-CN"/>
        </w:rPr>
        <w:t>采购代理机构</w:t>
      </w:r>
      <w:r>
        <w:rPr>
          <w:rFonts w:hint="eastAsia" w:ascii="宋体" w:hAnsi="宋体" w:eastAsia="宋体" w:cs="宋体"/>
          <w:sz w:val="24"/>
        </w:rPr>
        <w:t>。</w:t>
      </w:r>
    </w:p>
    <w:p w14:paraId="1302ADF2">
      <w:pPr>
        <w:spacing w:line="360" w:lineRule="auto"/>
        <w:ind w:firstLine="480" w:firstLineChars="200"/>
        <w:rPr>
          <w:rFonts w:hint="eastAsia" w:ascii="宋体" w:hAnsi="宋体" w:eastAsia="宋体" w:cs="宋体"/>
          <w:sz w:val="24"/>
        </w:rPr>
      </w:pPr>
      <w:r>
        <w:rPr>
          <w:rFonts w:hint="eastAsia" w:ascii="宋体" w:hAnsi="宋体" w:eastAsia="宋体" w:cs="宋体"/>
          <w:sz w:val="24"/>
        </w:rPr>
        <w:t>2.3 “供应商”系指是指响应询价邀请、参加响应竞争的法人、其他组织或者自然人。</w:t>
      </w:r>
    </w:p>
    <w:p w14:paraId="348BB0DC">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14:paraId="1372AEE7">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须提供《业务专用章使用说明函》（附件4）。</w:t>
      </w:r>
    </w:p>
    <w:p w14:paraId="7F0C7B9C">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2.6“电子交易平台”是指本项目政府采购活动所依托的</w:t>
      </w:r>
      <w:r>
        <w:rPr>
          <w:rFonts w:hint="eastAsia" w:ascii="宋体" w:hAnsi="宋体" w:eastAsia="宋体" w:cs="宋体"/>
          <w:sz w:val="24"/>
          <w:lang w:eastAsia="zh-CN"/>
        </w:rPr>
        <w:t>临平区临采云平台</w:t>
      </w:r>
      <w:r>
        <w:rPr>
          <w:rFonts w:hint="eastAsia" w:ascii="宋体" w:hAnsi="宋体" w:eastAsia="宋体" w:cs="宋体"/>
          <w:sz w:val="24"/>
        </w:rPr>
        <w:t>（</w:t>
      </w:r>
      <w:r>
        <w:rPr>
          <w:rFonts w:hint="eastAsia" w:ascii="宋体" w:hAnsi="宋体" w:eastAsia="宋体" w:cs="宋体"/>
          <w:sz w:val="24"/>
          <w:lang w:eastAsia="zh-CN"/>
        </w:rPr>
        <w:t>lpnbsc.lecaiyun.com</w:t>
      </w:r>
      <w:r>
        <w:rPr>
          <w:rFonts w:hint="eastAsia" w:ascii="宋体" w:hAnsi="宋体" w:eastAsia="宋体" w:cs="宋体"/>
          <w:sz w:val="24"/>
        </w:rPr>
        <w:t>）。</w:t>
      </w:r>
    </w:p>
    <w:p w14:paraId="66D18E56">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w:t>
      </w:r>
      <w:sdt>
        <w:sdtPr>
          <w:rPr>
            <w:rFonts w:hint="eastAsia" w:ascii="宋体" w:hAnsi="宋体" w:eastAsia="宋体" w:cs="宋体"/>
            <w:kern w:val="0"/>
            <w:sz w:val="24"/>
          </w:rPr>
          <w:id w:val="512970236"/>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”系指适用本项目的要求，“</w:t>
      </w:r>
      <w:sdt>
        <w:sdtPr>
          <w:rPr>
            <w:rFonts w:hint="eastAsia" w:ascii="宋体" w:hAnsi="宋体" w:eastAsia="宋体" w:cs="宋体"/>
            <w:kern w:val="0"/>
            <w:sz w:val="24"/>
          </w:rPr>
          <w:id w:val="404888855"/>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系指不适用本项目的要求。</w:t>
      </w:r>
    </w:p>
    <w:p w14:paraId="57088081">
      <w:pPr>
        <w:spacing w:line="360" w:lineRule="auto"/>
        <w:ind w:firstLine="482" w:firstLineChars="200"/>
        <w:rPr>
          <w:rFonts w:hint="eastAsia" w:ascii="宋体" w:hAnsi="宋体" w:eastAsia="宋体" w:cs="宋体"/>
          <w:b/>
          <w:sz w:val="24"/>
          <w:lang w:val="en-US" w:eastAsia="zh-CN"/>
        </w:rPr>
      </w:pPr>
      <w:r>
        <w:rPr>
          <w:rFonts w:hint="eastAsia" w:ascii="宋体" w:hAnsi="宋体" w:eastAsia="宋体" w:cs="宋体"/>
          <w:b/>
          <w:sz w:val="24"/>
        </w:rPr>
        <w:t>3.采购项目需要落实的政府采购政策</w:t>
      </w:r>
      <w:r>
        <w:rPr>
          <w:rFonts w:hint="eastAsia" w:ascii="宋体" w:hAnsi="宋体" w:eastAsia="宋体" w:cs="宋体"/>
          <w:b/>
          <w:sz w:val="24"/>
          <w:lang w:eastAsia="zh-CN"/>
        </w:rPr>
        <w:t>：</w:t>
      </w:r>
      <w:r>
        <w:rPr>
          <w:rFonts w:hint="eastAsia" w:ascii="宋体" w:hAnsi="宋体" w:eastAsia="宋体" w:cs="宋体"/>
          <w:b/>
          <w:sz w:val="24"/>
          <w:lang w:val="en-US" w:eastAsia="zh-CN"/>
        </w:rPr>
        <w:t>无。</w:t>
      </w:r>
    </w:p>
    <w:p w14:paraId="4467EA5E">
      <w:pPr>
        <w:autoSpaceDE w:val="0"/>
        <w:autoSpaceDN w:val="0"/>
        <w:spacing w:line="360" w:lineRule="auto"/>
        <w:ind w:firstLine="482" w:firstLineChars="200"/>
        <w:jc w:val="left"/>
        <w:rPr>
          <w:rFonts w:hint="eastAsia" w:ascii="宋体" w:hAnsi="宋体" w:eastAsia="宋体" w:cs="宋体"/>
          <w:kern w:val="0"/>
          <w:sz w:val="24"/>
          <w:lang w:val="zh-CN"/>
        </w:rPr>
      </w:pPr>
      <w:r>
        <w:rPr>
          <w:rFonts w:hint="eastAsia" w:ascii="宋体" w:hAnsi="宋体" w:eastAsia="宋体" w:cs="宋体"/>
          <w:b/>
          <w:kern w:val="0"/>
          <w:sz w:val="24"/>
          <w:lang w:val="zh-CN"/>
        </w:rPr>
        <w:t>4. 询问、质疑、投诉</w:t>
      </w:r>
    </w:p>
    <w:p w14:paraId="01EDA6AF">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1</w:t>
      </w:r>
      <w:r>
        <w:rPr>
          <w:rFonts w:hint="eastAsia" w:ascii="宋体" w:hAnsi="宋体" w:eastAsia="宋体" w:cs="宋体"/>
          <w:kern w:val="0"/>
          <w:sz w:val="24"/>
          <w:lang w:val="zh-CN"/>
        </w:rPr>
        <w:t>供应商询问</w:t>
      </w:r>
    </w:p>
    <w:p w14:paraId="0D00545C">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采购活动事项有疑问的，可以提出询问，采购人或者采购代理机构应当在3日内对供应商依法提出的询问作出答复，但答复的内容不得涉及商业秘密。供应商提出的询问超出采购人对采购代理机构委托授权范围的，采购代理机构应当告知供应商向采购人提出。</w:t>
      </w:r>
    </w:p>
    <w:p w14:paraId="4EA03E32">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供应商质疑</w:t>
      </w:r>
    </w:p>
    <w:p w14:paraId="26E8BCDA">
      <w:pPr>
        <w:pStyle w:val="1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sz w:val="24"/>
        </w:rPr>
        <w:t>.1提出质疑的供应商应当是参与所质疑项目采购活动的供应商。潜在供应商已依法获取其可质疑的采购文件的，可以对该文件提出质疑。</w:t>
      </w:r>
    </w:p>
    <w:p w14:paraId="4335FA1C">
      <w:pPr>
        <w:pStyle w:val="15"/>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sz w:val="24"/>
        </w:rPr>
        <w:t>.2供应商认为采购文件、采购过程和成交结果使自己的权益受到损害的，可以在知道或者应知其权益受到损害之日起</w:t>
      </w:r>
      <w:r>
        <w:rPr>
          <w:rFonts w:hint="eastAsia" w:ascii="宋体" w:hAnsi="宋体" w:eastAsia="宋体" w:cs="宋体"/>
          <w:sz w:val="24"/>
          <w:lang w:val="en-US" w:eastAsia="zh-CN"/>
        </w:rPr>
        <w:t>三</w:t>
      </w:r>
      <w:r>
        <w:rPr>
          <w:rFonts w:hint="eastAsia" w:ascii="宋体" w:hAnsi="宋体" w:eastAsia="宋体" w:cs="宋体"/>
          <w:sz w:val="24"/>
        </w:rPr>
        <w:t>日内，以书面形式向采购人或者</w:t>
      </w:r>
      <w:r>
        <w:rPr>
          <w:rFonts w:hint="eastAsia" w:ascii="宋体" w:hAnsi="宋体" w:eastAsia="宋体" w:cs="宋体"/>
          <w:sz w:val="24"/>
          <w:lang w:eastAsia="zh-CN"/>
        </w:rPr>
        <w:t>采购代理机构</w:t>
      </w:r>
      <w:r>
        <w:rPr>
          <w:rFonts w:hint="eastAsia" w:ascii="宋体" w:hAnsi="宋体" w:eastAsia="宋体" w:cs="宋体"/>
          <w:sz w:val="24"/>
        </w:rPr>
        <w:t>提出质疑，否则，采购人或者</w:t>
      </w:r>
      <w:r>
        <w:rPr>
          <w:rFonts w:hint="eastAsia" w:ascii="宋体" w:hAnsi="宋体" w:eastAsia="宋体" w:cs="宋体"/>
          <w:sz w:val="24"/>
          <w:lang w:eastAsia="zh-CN"/>
        </w:rPr>
        <w:t>采购代理机构</w:t>
      </w:r>
      <w:r>
        <w:rPr>
          <w:rFonts w:hint="eastAsia" w:ascii="宋体" w:hAnsi="宋体" w:eastAsia="宋体" w:cs="宋体"/>
          <w:sz w:val="24"/>
        </w:rPr>
        <w:t>不予受理：</w:t>
      </w:r>
    </w:p>
    <w:p w14:paraId="0808785F">
      <w:pPr>
        <w:pStyle w:val="10"/>
        <w:spacing w:line="360" w:lineRule="auto"/>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4.</w:t>
      </w:r>
      <w:r>
        <w:rPr>
          <w:rFonts w:hint="eastAsia" w:ascii="宋体" w:hAnsi="宋体" w:eastAsia="宋体" w:cs="宋体"/>
          <w:snapToGrid/>
          <w:color w:val="auto"/>
          <w:kern w:val="2"/>
          <w:sz w:val="24"/>
          <w:lang w:val="en-US" w:eastAsia="zh-CN"/>
        </w:rPr>
        <w:t>2</w:t>
      </w:r>
      <w:r>
        <w:rPr>
          <w:rFonts w:hint="eastAsia" w:ascii="宋体" w:hAnsi="宋体" w:eastAsia="宋体" w:cs="宋体"/>
          <w:snapToGrid/>
          <w:color w:val="auto"/>
          <w:kern w:val="2"/>
          <w:sz w:val="24"/>
        </w:rPr>
        <w:t>.2.1对采购文件提出质疑的，质疑期限为供应商获得采购文件之日或者采购文件公告期限届满之日起计算。</w:t>
      </w:r>
    </w:p>
    <w:p w14:paraId="1E6C6714">
      <w:pPr>
        <w:pStyle w:val="15"/>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2</w:t>
      </w:r>
      <w:r>
        <w:rPr>
          <w:rFonts w:hint="eastAsia" w:ascii="宋体" w:hAnsi="宋体" w:eastAsia="宋体" w:cs="宋体"/>
          <w:sz w:val="24"/>
        </w:rPr>
        <w:t>.2.2对采购过程提出质疑的，质疑期限为各采购程序环节结束之日起计算。对同一采购程序环节的质疑，供应商须一次性提出。</w:t>
      </w:r>
    </w:p>
    <w:p w14:paraId="563F3DFD">
      <w:pPr>
        <w:pStyle w:val="15"/>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.2</w:t>
      </w:r>
      <w:r>
        <w:rPr>
          <w:rFonts w:hint="eastAsia" w:ascii="宋体" w:hAnsi="宋体" w:eastAsia="宋体" w:cs="宋体"/>
          <w:sz w:val="24"/>
        </w:rPr>
        <w:t>.2.3对采购结果提出质疑的，质疑期限自采购结果公告期限届满之日起计算。</w:t>
      </w:r>
    </w:p>
    <w:p w14:paraId="5740D02C">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w:t>
      </w:r>
      <w:r>
        <w:rPr>
          <w:rFonts w:hint="eastAsia" w:ascii="宋体" w:hAnsi="宋体" w:eastAsia="宋体" w:cs="宋体"/>
          <w:sz w:val="24"/>
        </w:rPr>
        <w:t>供应商提出质疑应当提交质疑函和必要的证明材料。质疑函应当包括下列内容：</w:t>
      </w:r>
    </w:p>
    <w:p w14:paraId="1C9ED868">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.3.1供应商的姓名或者名称、地址、邮编、联系人及联系电话；</w:t>
      </w:r>
    </w:p>
    <w:p w14:paraId="1FFC9AE3">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.3.2质疑项目的名称、编号；</w:t>
      </w:r>
    </w:p>
    <w:p w14:paraId="13F8F3BB">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.3.3具体、明确的质疑事项和与质疑事项相关的请求；</w:t>
      </w:r>
    </w:p>
    <w:p w14:paraId="4283786A">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.3.4事实依据；</w:t>
      </w:r>
    </w:p>
    <w:p w14:paraId="56F91495">
      <w:pPr>
        <w:pStyle w:val="15"/>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.3.5必要的法律依据；</w:t>
      </w:r>
    </w:p>
    <w:p w14:paraId="2CDFA812">
      <w:pPr>
        <w:pStyle w:val="15"/>
        <w:spacing w:line="360" w:lineRule="auto"/>
        <w:ind w:firstLine="960" w:firstLineChars="400"/>
        <w:rPr>
          <w:rFonts w:hint="eastAsia" w:ascii="宋体" w:hAnsi="宋体" w:eastAsia="宋体" w:cs="宋体"/>
          <w:kern w:val="0"/>
          <w:sz w:val="24"/>
          <w:lang w:val="zh-CN"/>
        </w:rPr>
      </w:pPr>
      <w:r>
        <w:rPr>
          <w:rFonts w:hint="eastAsia" w:ascii="宋体" w:hAnsi="宋体" w:eastAsia="宋体" w:cs="宋体"/>
          <w:kern w:val="0"/>
          <w:sz w:val="24"/>
          <w:lang w:val="zh-CN"/>
        </w:rPr>
        <w:t>4.</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.3.6提出质疑的日期。</w:t>
      </w:r>
    </w:p>
    <w:p w14:paraId="567E99EF">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62E993B4">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质疑函范本及制作说明详见附件2。</w:t>
      </w:r>
    </w:p>
    <w:p w14:paraId="086B6240">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.4采购人或者</w:t>
      </w:r>
      <w:r>
        <w:rPr>
          <w:rFonts w:hint="eastAsia" w:ascii="宋体" w:hAnsi="宋体" w:eastAsia="宋体" w:cs="宋体"/>
          <w:lang w:eastAsia="zh-CN"/>
        </w:rPr>
        <w:t>采购代理机构</w:t>
      </w:r>
      <w:r>
        <w:rPr>
          <w:rFonts w:hint="eastAsia" w:ascii="宋体" w:hAnsi="宋体" w:eastAsia="宋体" w:cs="宋体"/>
        </w:rPr>
        <w:t>应当在收到供应商的书面质疑后</w:t>
      </w:r>
      <w:r>
        <w:rPr>
          <w:rFonts w:hint="eastAsia" w:ascii="宋体" w:hAnsi="宋体" w:eastAsia="宋体" w:cs="宋体"/>
          <w:lang w:val="en-US" w:eastAsia="zh-CN"/>
        </w:rPr>
        <w:t>三</w:t>
      </w:r>
      <w:r>
        <w:rPr>
          <w:rFonts w:hint="eastAsia" w:ascii="宋体" w:hAnsi="宋体" w:eastAsia="宋体" w:cs="宋体"/>
        </w:rPr>
        <w:t>个工作日内作出答复，并以书面形式通知质疑供应商和其他与质疑处理结果有利害关系的政府采购当事人，但答复的内容不得涉及商业秘密。</w:t>
      </w:r>
    </w:p>
    <w:p w14:paraId="23C5D636">
      <w:pPr>
        <w:pStyle w:val="41"/>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4.4供应商投诉</w:t>
      </w:r>
    </w:p>
    <w:p w14:paraId="6A952D9C">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4.4.1质疑供应商对采购人、</w:t>
      </w:r>
      <w:r>
        <w:rPr>
          <w:rFonts w:hint="eastAsia" w:ascii="宋体" w:hAnsi="宋体" w:eastAsia="宋体" w:cs="宋体"/>
          <w:lang w:eastAsia="zh-CN"/>
        </w:rPr>
        <w:t>采购代理机构</w:t>
      </w:r>
      <w:r>
        <w:rPr>
          <w:rFonts w:hint="eastAsia" w:ascii="宋体" w:hAnsi="宋体" w:eastAsia="宋体" w:cs="宋体"/>
        </w:rPr>
        <w:t>的答复不满意或者采购人、</w:t>
      </w:r>
      <w:r>
        <w:rPr>
          <w:rFonts w:hint="eastAsia" w:ascii="宋体" w:hAnsi="宋体" w:eastAsia="宋体" w:cs="宋体"/>
          <w:lang w:eastAsia="zh-CN"/>
        </w:rPr>
        <w:t>采购代理机构</w:t>
      </w:r>
      <w:r>
        <w:rPr>
          <w:rFonts w:hint="eastAsia" w:ascii="宋体" w:hAnsi="宋体" w:eastAsia="宋体" w:cs="宋体"/>
        </w:rPr>
        <w:t>未在规定的时间内作出答复的，可以在答复期满后</w:t>
      </w:r>
      <w:r>
        <w:rPr>
          <w:rFonts w:hint="eastAsia" w:ascii="宋体" w:hAnsi="宋体" w:eastAsia="宋体" w:cs="宋体"/>
          <w:lang w:val="en-US" w:eastAsia="zh-CN"/>
        </w:rPr>
        <w:t>三</w:t>
      </w:r>
      <w:r>
        <w:rPr>
          <w:rFonts w:hint="eastAsia" w:ascii="宋体" w:hAnsi="宋体" w:eastAsia="宋体" w:cs="宋体"/>
        </w:rPr>
        <w:t>个工作日内向</w:t>
      </w:r>
      <w:r>
        <w:rPr>
          <w:rFonts w:hint="eastAsia" w:ascii="宋体" w:hAnsi="宋体" w:eastAsia="宋体" w:cs="宋体"/>
          <w:lang w:val="en-US" w:eastAsia="zh-CN"/>
        </w:rPr>
        <w:t>采购单位</w:t>
      </w:r>
      <w:r>
        <w:rPr>
          <w:rFonts w:hint="eastAsia" w:ascii="宋体" w:hAnsi="宋体" w:eastAsia="宋体" w:cs="宋体"/>
        </w:rPr>
        <w:t>提出投诉。</w:t>
      </w:r>
    </w:p>
    <w:p w14:paraId="39AA31BA">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7FF824D5">
      <w:pPr>
        <w:pStyle w:val="4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14:paraId="016CF5ED">
      <w:pPr>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二、采购文件的构成、澄清、修改</w:t>
      </w:r>
    </w:p>
    <w:p w14:paraId="38452612">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5．采购文件的构成</w:t>
      </w:r>
    </w:p>
    <w:p w14:paraId="4C6E8C6F">
      <w:pPr>
        <w:pStyle w:val="1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采购文件包括下列文件及附件：</w:t>
      </w:r>
    </w:p>
    <w:p w14:paraId="33664790">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5.1.1采购公告；</w:t>
      </w:r>
    </w:p>
    <w:p w14:paraId="559B0E2E">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5.1.2供应商须知；</w:t>
      </w:r>
    </w:p>
    <w:p w14:paraId="106A12E9">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14:paraId="758754F4">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5.1.4评审办法；</w:t>
      </w:r>
    </w:p>
    <w:p w14:paraId="5018C61A">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5.1.5拟订的合同文本；</w:t>
      </w:r>
    </w:p>
    <w:p w14:paraId="6CB89998">
      <w:pPr>
        <w:pStyle w:val="15"/>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14:paraId="12648552">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澄清或者修改的内容为采购文件的组成部分</w:t>
      </w:r>
      <w:r>
        <w:rPr>
          <w:rFonts w:hint="eastAsia" w:ascii="宋体" w:hAnsi="宋体" w:eastAsia="宋体" w:cs="宋体"/>
          <w:sz w:val="24"/>
        </w:rPr>
        <w:t>。</w:t>
      </w:r>
    </w:p>
    <w:p w14:paraId="2FD33A48">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6. 采购文件的澄清、修改</w:t>
      </w:r>
    </w:p>
    <w:p w14:paraId="27E3AB4D">
      <w:pPr>
        <w:pStyle w:val="42"/>
        <w:snapToGrid w:val="0"/>
        <w:spacing w:before="0"/>
        <w:ind w:firstLine="480"/>
        <w:rPr>
          <w:rFonts w:hint="eastAsia" w:ascii="宋体" w:hAnsi="宋体" w:eastAsia="宋体" w:cs="宋体"/>
        </w:rPr>
      </w:pPr>
      <w:r>
        <w:rPr>
          <w:rFonts w:hint="eastAsia" w:ascii="宋体" w:hAnsi="宋体" w:eastAsia="宋体" w:cs="宋体"/>
        </w:rPr>
        <w:t>6.1已获取采购文件的潜在供应商，若有问题需要澄清，应于响应截止时间前，以书面形式向</w:t>
      </w:r>
      <w:r>
        <w:rPr>
          <w:rFonts w:hint="eastAsia" w:ascii="宋体" w:hAnsi="宋体" w:eastAsia="宋体" w:cs="宋体"/>
          <w:lang w:eastAsia="zh-CN"/>
        </w:rPr>
        <w:t>采购代理机构</w:t>
      </w:r>
      <w:r>
        <w:rPr>
          <w:rFonts w:hint="eastAsia" w:ascii="宋体" w:hAnsi="宋体" w:eastAsia="宋体" w:cs="宋体"/>
        </w:rPr>
        <w:t>提出。</w:t>
      </w:r>
    </w:p>
    <w:p w14:paraId="45775E02">
      <w:pPr>
        <w:pStyle w:val="42"/>
        <w:snapToGrid w:val="0"/>
        <w:spacing w:before="0"/>
        <w:ind w:firstLine="480"/>
        <w:rPr>
          <w:rFonts w:hint="eastAsia" w:ascii="宋体" w:hAnsi="宋体" w:eastAsia="宋体" w:cs="宋体"/>
        </w:rPr>
      </w:pPr>
      <w:r>
        <w:rPr>
          <w:rFonts w:hint="eastAsia" w:ascii="宋体" w:hAnsi="宋体" w:eastAsia="宋体" w:cs="宋体"/>
        </w:rPr>
        <w:t xml:space="preserve">6.2 </w:t>
      </w:r>
      <w:r>
        <w:rPr>
          <w:rFonts w:hint="eastAsia" w:ascii="宋体" w:hAnsi="宋体" w:eastAsia="宋体" w:cs="宋体"/>
          <w:lang w:eastAsia="zh-CN"/>
        </w:rPr>
        <w:t>采购代理机构</w:t>
      </w:r>
      <w:r>
        <w:rPr>
          <w:rFonts w:hint="eastAsia" w:ascii="宋体" w:hAnsi="宋体" w:eastAsia="宋体" w:cs="宋体"/>
        </w:rPr>
        <w:t>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74B0846E">
      <w:pPr>
        <w:pStyle w:val="13"/>
        <w:rPr>
          <w:rFonts w:hint="eastAsia" w:ascii="宋体" w:hAnsi="宋体" w:eastAsia="宋体" w:cs="宋体"/>
          <w:sz w:val="18"/>
          <w:szCs w:val="18"/>
          <w:lang w:val="en-US"/>
        </w:rPr>
      </w:pPr>
    </w:p>
    <w:p w14:paraId="61F78C25">
      <w:pPr>
        <w:spacing w:line="360" w:lineRule="auto"/>
        <w:jc w:val="center"/>
        <w:outlineLvl w:val="0"/>
        <w:rPr>
          <w:rFonts w:hint="eastAsia" w:ascii="宋体" w:hAnsi="宋体" w:eastAsia="宋体" w:cs="宋体"/>
          <w:b/>
          <w:sz w:val="30"/>
          <w:szCs w:val="20"/>
        </w:rPr>
      </w:pPr>
      <w:r>
        <w:rPr>
          <w:rFonts w:hint="eastAsia" w:ascii="宋体" w:hAnsi="宋体" w:eastAsia="宋体" w:cs="宋体"/>
          <w:b/>
          <w:sz w:val="30"/>
          <w:szCs w:val="20"/>
        </w:rPr>
        <w:t>三、响应</w:t>
      </w:r>
    </w:p>
    <w:p w14:paraId="09ECC1C4">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7. 采购文件的获取</w:t>
      </w:r>
    </w:p>
    <w:p w14:paraId="61F49F8F">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详见采购公告中获取采购文件的时间期限、地点、方式及采购文件售价。</w:t>
      </w:r>
    </w:p>
    <w:p w14:paraId="678EC542">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8.响应截至前答疑会或现场考察</w:t>
      </w:r>
    </w:p>
    <w:p w14:paraId="0D7F0DBD">
      <w:pPr>
        <w:pStyle w:val="1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采购人组织潜在供应商现场考察或者召开响应文件开启前答疑会的，潜在供应商按第二部分供应商须知前附表的规定参加现场考察或者响应文件开启前答疑会。</w:t>
      </w:r>
    </w:p>
    <w:p w14:paraId="6BB4C142">
      <w:pPr>
        <w:pStyle w:val="15"/>
        <w:spacing w:line="360" w:lineRule="auto"/>
        <w:rPr>
          <w:rFonts w:hint="eastAsia" w:ascii="宋体" w:hAnsi="宋体" w:eastAsia="宋体" w:cs="宋体"/>
          <w:b/>
          <w:szCs w:val="24"/>
        </w:rPr>
      </w:pPr>
      <w:r>
        <w:rPr>
          <w:rFonts w:hint="eastAsia" w:ascii="宋体" w:hAnsi="宋体" w:eastAsia="宋体" w:cs="宋体"/>
          <w:b/>
          <w:kern w:val="28"/>
          <w:sz w:val="24"/>
          <w:szCs w:val="24"/>
        </w:rPr>
        <w:t>9.保证金</w:t>
      </w:r>
    </w:p>
    <w:p w14:paraId="20F305DF">
      <w:pPr>
        <w:pStyle w:val="15"/>
        <w:spacing w:line="360" w:lineRule="auto"/>
        <w:rPr>
          <w:rFonts w:hint="default" w:ascii="宋体" w:hAnsi="宋体" w:eastAsia="宋体" w:cs="宋体"/>
          <w:b/>
          <w:sz w:val="24"/>
          <w:szCs w:val="24"/>
          <w:lang w:val="en-US" w:eastAsia="zh-CN"/>
        </w:rPr>
      </w:pPr>
      <w:r>
        <w:rPr>
          <w:rFonts w:hint="eastAsia" w:hAnsi="宋体" w:eastAsia="宋体" w:cs="宋体"/>
          <w:b/>
          <w:sz w:val="24"/>
          <w:szCs w:val="24"/>
          <w:lang w:val="en-US" w:eastAsia="zh-CN"/>
        </w:rPr>
        <w:t xml:space="preserve">   无投标保证金。</w:t>
      </w:r>
    </w:p>
    <w:p w14:paraId="1DD6034F">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10. 采购文件的语言</w:t>
      </w:r>
    </w:p>
    <w:p w14:paraId="2D0B1C04">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采购文件及供应商与采购有关的来往通知、函件和文件均应使用中文。</w:t>
      </w:r>
    </w:p>
    <w:p w14:paraId="0E5C5135">
      <w:pPr>
        <w:pStyle w:val="15"/>
        <w:spacing w:line="360" w:lineRule="auto"/>
        <w:rPr>
          <w:rFonts w:hint="eastAsia" w:ascii="宋体" w:hAnsi="宋体" w:eastAsia="宋体" w:cs="宋体"/>
          <w:b/>
          <w:sz w:val="24"/>
          <w:szCs w:val="24"/>
        </w:rPr>
      </w:pPr>
      <w:r>
        <w:rPr>
          <w:rFonts w:hint="eastAsia" w:ascii="宋体" w:hAnsi="宋体" w:eastAsia="宋体" w:cs="宋体"/>
          <w:b/>
          <w:sz w:val="24"/>
          <w:szCs w:val="24"/>
        </w:rPr>
        <w:t>11. 响应文件的组成</w:t>
      </w:r>
    </w:p>
    <w:p w14:paraId="1322B05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w:t>
      </w:r>
      <w:r>
        <w:rPr>
          <w:rFonts w:hint="eastAsia" w:ascii="宋体" w:hAnsi="宋体" w:eastAsia="宋体" w:cs="宋体"/>
          <w:b/>
          <w:sz w:val="24"/>
        </w:rPr>
        <w:t>资格文件</w:t>
      </w:r>
      <w:r>
        <w:rPr>
          <w:rFonts w:hint="eastAsia" w:ascii="宋体" w:hAnsi="宋体" w:eastAsia="宋体" w:cs="宋体"/>
          <w:sz w:val="24"/>
        </w:rPr>
        <w:t>：</w:t>
      </w:r>
    </w:p>
    <w:p w14:paraId="2844A31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▲11.1.1符合参加采购活动应当具备的一般条件的承诺函；</w:t>
      </w:r>
    </w:p>
    <w:p w14:paraId="3303F615">
      <w:pPr>
        <w:snapToGrid w:val="0"/>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sz w:val="24"/>
        </w:rPr>
        <w:t>▲11.1.2</w:t>
      </w:r>
      <w:r>
        <w:rPr>
          <w:rFonts w:hint="eastAsia" w:ascii="宋体" w:hAnsi="宋体" w:eastAsia="宋体" w:cs="宋体"/>
          <w:b w:val="0"/>
          <w:bCs w:val="0"/>
          <w:sz w:val="24"/>
          <w:highlight w:val="none"/>
          <w:lang w:val="en-US" w:eastAsia="zh-CN"/>
        </w:rPr>
        <w:t>提供</w:t>
      </w:r>
      <w:r>
        <w:rPr>
          <w:rFonts w:hint="eastAsia" w:ascii="宋体" w:hAnsi="宋体" w:eastAsia="宋体" w:cs="宋体"/>
          <w:b w:val="0"/>
          <w:bCs w:val="0"/>
          <w:sz w:val="24"/>
          <w:highlight w:val="none"/>
        </w:rPr>
        <w:t>法人或者其他组织</w:t>
      </w:r>
      <w:r>
        <w:rPr>
          <w:rFonts w:hint="eastAsia" w:ascii="宋体" w:hAnsi="宋体" w:eastAsia="宋体" w:cs="宋体"/>
          <w:b w:val="0"/>
          <w:bCs w:val="0"/>
          <w:sz w:val="24"/>
          <w:highlight w:val="none"/>
          <w:lang w:eastAsia="zh-CN"/>
        </w:rPr>
        <w:t>机构的</w:t>
      </w:r>
      <w:r>
        <w:rPr>
          <w:rFonts w:hint="eastAsia" w:ascii="宋体" w:hAnsi="宋体" w:eastAsia="宋体" w:cs="宋体"/>
          <w:b w:val="0"/>
          <w:bCs w:val="0"/>
          <w:sz w:val="24"/>
          <w:highlight w:val="none"/>
        </w:rPr>
        <w:t>营业执照</w:t>
      </w:r>
      <w:r>
        <w:rPr>
          <w:rFonts w:hint="eastAsia" w:ascii="宋体" w:hAnsi="宋体" w:eastAsia="宋体" w:cs="宋体"/>
          <w:b w:val="0"/>
          <w:bCs w:val="0"/>
          <w:sz w:val="24"/>
          <w:highlight w:val="none"/>
          <w:lang w:eastAsia="zh-CN"/>
        </w:rPr>
        <w:t>（</w:t>
      </w:r>
      <w:r>
        <w:rPr>
          <w:rFonts w:hint="eastAsia" w:ascii="宋体" w:hAnsi="宋体" w:eastAsia="宋体" w:cs="宋体"/>
          <w:b w:val="0"/>
          <w:bCs w:val="0"/>
          <w:sz w:val="24"/>
          <w:highlight w:val="none"/>
          <w:lang w:val="en-US" w:eastAsia="zh-CN"/>
        </w:rPr>
        <w:t>扫</w:t>
      </w:r>
      <w:r>
        <w:rPr>
          <w:rFonts w:hint="eastAsia" w:ascii="宋体" w:hAnsi="宋体" w:eastAsia="宋体" w:cs="宋体"/>
          <w:b w:val="0"/>
          <w:bCs w:val="0"/>
          <w:sz w:val="24"/>
          <w:highlight w:val="none"/>
          <w:lang w:eastAsia="zh-CN"/>
        </w:rPr>
        <w:t>描件或复印件加盖公章）</w:t>
      </w:r>
      <w:r>
        <w:rPr>
          <w:rFonts w:hint="eastAsia" w:ascii="宋体" w:hAnsi="宋体" w:eastAsia="宋体" w:cs="宋体"/>
          <w:b w:val="0"/>
          <w:bCs w:val="0"/>
          <w:sz w:val="24"/>
          <w:highlight w:val="none"/>
        </w:rPr>
        <w:t>或事业法人登记证书或其</w:t>
      </w:r>
      <w:r>
        <w:rPr>
          <w:rFonts w:hint="eastAsia" w:ascii="宋体" w:hAnsi="宋体" w:eastAsia="宋体" w:cs="宋体"/>
          <w:b w:val="0"/>
          <w:bCs w:val="0"/>
          <w:sz w:val="24"/>
          <w:highlight w:val="none"/>
          <w:lang w:eastAsia="zh-CN"/>
        </w:rPr>
        <w:t>他</w:t>
      </w:r>
      <w:r>
        <w:rPr>
          <w:rFonts w:hint="eastAsia" w:ascii="宋体" w:hAnsi="宋体" w:eastAsia="宋体" w:cs="宋体"/>
          <w:b w:val="0"/>
          <w:bCs w:val="0"/>
          <w:sz w:val="24"/>
          <w:highlight w:val="none"/>
        </w:rPr>
        <w:t>工商等登记证明材料；</w:t>
      </w:r>
    </w:p>
    <w:p w14:paraId="58354654">
      <w:pPr>
        <w:snapToGrid w:val="0"/>
        <w:spacing w:line="360" w:lineRule="auto"/>
        <w:ind w:left="105" w:leftChars="50" w:firstLine="480" w:firstLineChars="200"/>
        <w:rPr>
          <w:rFonts w:hint="eastAsia" w:ascii="宋体" w:hAnsi="宋体" w:eastAsia="宋体" w:cs="宋体"/>
          <w:sz w:val="24"/>
        </w:rPr>
      </w:pPr>
      <w:r>
        <w:rPr>
          <w:rFonts w:hint="eastAsia" w:ascii="宋体" w:hAnsi="宋体" w:eastAsia="宋体" w:cs="宋体"/>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643420AD">
      <w:pPr>
        <w:snapToGrid w:val="0"/>
        <w:spacing w:line="360" w:lineRule="auto"/>
        <w:ind w:firstLine="480" w:firstLineChars="200"/>
        <w:rPr>
          <w:rFonts w:hint="eastAsia" w:ascii="宋体" w:hAnsi="宋体" w:eastAsia="宋体" w:cs="宋体"/>
          <w:b/>
          <w:bCs/>
          <w:sz w:val="24"/>
          <w:lang w:val="en-US" w:eastAsia="zh-CN"/>
        </w:rPr>
      </w:pPr>
      <w:r>
        <w:rPr>
          <w:rFonts w:hint="eastAsia" w:ascii="宋体" w:hAnsi="宋体" w:eastAsia="宋体" w:cs="宋体"/>
          <w:sz w:val="24"/>
        </w:rPr>
        <w:t>11.1.</w:t>
      </w:r>
      <w:r>
        <w:rPr>
          <w:rFonts w:hint="eastAsia" w:ascii="宋体" w:hAnsi="宋体" w:eastAsia="宋体" w:cs="宋体"/>
          <w:sz w:val="24"/>
          <w:lang w:val="en-US" w:eastAsia="zh-CN"/>
        </w:rPr>
        <w:t>3</w:t>
      </w:r>
      <w:r>
        <w:rPr>
          <w:rFonts w:hint="eastAsia" w:ascii="宋体" w:hAnsi="宋体" w:eastAsia="宋体" w:cs="宋体"/>
          <w:sz w:val="24"/>
        </w:rPr>
        <w:t>本项目的特定资格要求</w:t>
      </w:r>
      <w:r>
        <w:rPr>
          <w:rFonts w:hint="eastAsia" w:ascii="宋体" w:hAnsi="宋体" w:eastAsia="宋体" w:cs="宋体"/>
          <w:bCs/>
          <w:sz w:val="24"/>
          <w:lang w:eastAsia="zh-CN"/>
        </w:rPr>
        <w:t>：</w:t>
      </w: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3DB66218">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提供证明材料加盖投标人公章。</w:t>
      </w:r>
    </w:p>
    <w:p w14:paraId="1EF25AFC">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70291B39">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11.2.1响应函；</w:t>
      </w:r>
    </w:p>
    <w:p w14:paraId="58C6E715">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11.2.2授权委托书或法定代表人（单位负责人、自然人本人）身份证明；</w:t>
      </w:r>
    </w:p>
    <w:p w14:paraId="1B95434C">
      <w:pPr>
        <w:snapToGrid w:val="0"/>
        <w:spacing w:line="360" w:lineRule="auto"/>
        <w:ind w:firstLine="964" w:firstLineChars="400"/>
        <w:rPr>
          <w:rFonts w:hint="eastAsia" w:ascii="宋体" w:hAnsi="宋体" w:eastAsia="宋体" w:cs="宋体"/>
          <w:sz w:val="24"/>
        </w:rPr>
      </w:pPr>
      <w:r>
        <w:rPr>
          <w:rFonts w:hint="eastAsia" w:ascii="宋体" w:hAnsi="宋体" w:eastAsia="宋体" w:cs="宋体"/>
          <w:b/>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3</w:t>
      </w:r>
      <w:r>
        <w:rPr>
          <w:rFonts w:hint="eastAsia" w:ascii="宋体" w:hAnsi="宋体" w:eastAsia="宋体" w:cs="宋体"/>
          <w:sz w:val="24"/>
        </w:rPr>
        <w:t>符合性审查资料；</w:t>
      </w:r>
    </w:p>
    <w:p w14:paraId="51867DF0">
      <w:pPr>
        <w:snapToGrid w:val="0"/>
        <w:spacing w:line="360" w:lineRule="auto"/>
        <w:ind w:firstLine="964" w:firstLineChars="400"/>
        <w:rPr>
          <w:rFonts w:hint="eastAsia" w:ascii="宋体" w:hAnsi="宋体" w:eastAsia="宋体" w:cs="宋体"/>
          <w:sz w:val="24"/>
          <w:highlight w:val="none"/>
        </w:rPr>
      </w:pPr>
      <w:r>
        <w:rPr>
          <w:rFonts w:hint="eastAsia" w:ascii="宋体" w:hAnsi="宋体" w:eastAsia="宋体" w:cs="宋体"/>
          <w:b/>
          <w:sz w:val="24"/>
          <w:highlight w:val="none"/>
        </w:rPr>
        <w:t>▲</w:t>
      </w:r>
      <w:r>
        <w:rPr>
          <w:rFonts w:hint="eastAsia" w:ascii="宋体" w:hAnsi="宋体" w:eastAsia="宋体" w:cs="宋体"/>
          <w:sz w:val="24"/>
        </w:rPr>
        <w:t>11.2.</w:t>
      </w:r>
      <w:r>
        <w:rPr>
          <w:rFonts w:hint="eastAsia" w:ascii="宋体" w:hAnsi="宋体" w:eastAsia="宋体" w:cs="宋体"/>
          <w:sz w:val="24"/>
          <w:lang w:val="en-US" w:eastAsia="zh-CN"/>
        </w:rPr>
        <w:t>4</w:t>
      </w:r>
      <w:r>
        <w:rPr>
          <w:rFonts w:hint="eastAsia" w:ascii="宋体" w:hAnsi="宋体" w:eastAsia="宋体" w:cs="宋体"/>
          <w:sz w:val="24"/>
        </w:rPr>
        <w:t>响应产品规格配置清单；详细列明所投产品设备清单，完整配置方案及技术指标，项目的主要设备必须明</w:t>
      </w:r>
      <w:r>
        <w:rPr>
          <w:rFonts w:hint="eastAsia" w:ascii="宋体" w:hAnsi="宋体" w:eastAsia="宋体" w:cs="宋体"/>
          <w:sz w:val="24"/>
          <w:highlight w:val="none"/>
        </w:rPr>
        <w:t>确所投产品的品牌、规格型号、材质及具体技术指标，任何含糊不清的表述对评标结果的影响将是投标人的责任；</w:t>
      </w:r>
    </w:p>
    <w:p w14:paraId="7F2057AD">
      <w:pPr>
        <w:adjustRightInd/>
        <w:spacing w:line="360" w:lineRule="auto"/>
        <w:ind w:firstLine="482" w:firstLineChars="200"/>
        <w:rPr>
          <w:rFonts w:hint="eastAsia" w:ascii="宋体" w:hAnsi="宋体" w:eastAsia="宋体" w:cs="宋体"/>
          <w:color w:val="000000"/>
          <w:kern w:val="0"/>
          <w:sz w:val="24"/>
          <w:highlight w:val="none"/>
        </w:rPr>
      </w:pPr>
      <w:r>
        <w:rPr>
          <w:rFonts w:hint="eastAsia" w:ascii="宋体" w:hAnsi="宋体" w:eastAsia="宋体" w:cs="宋体"/>
          <w:b/>
          <w:sz w:val="24"/>
          <w:highlight w:val="none"/>
        </w:rPr>
        <w:t>▲</w:t>
      </w:r>
      <w:r>
        <w:rPr>
          <w:rFonts w:hint="eastAsia" w:ascii="宋体" w:hAnsi="宋体" w:eastAsia="宋体" w:cs="宋体"/>
          <w:color w:val="000000"/>
          <w:kern w:val="0"/>
          <w:sz w:val="24"/>
          <w:highlight w:val="none"/>
        </w:rPr>
        <w:t>11.</w:t>
      </w:r>
      <w:r>
        <w:rPr>
          <w:rFonts w:hint="eastAsia" w:ascii="宋体" w:hAnsi="宋体" w:eastAsia="宋体" w:cs="宋体"/>
          <w:color w:val="000000"/>
          <w:kern w:val="0"/>
          <w:sz w:val="24"/>
          <w:highlight w:val="none"/>
          <w:lang w:val="en-US" w:eastAsia="zh-CN"/>
        </w:rPr>
        <w:t>2</w:t>
      </w:r>
      <w:r>
        <w:rPr>
          <w:rFonts w:hint="eastAsia" w:ascii="宋体" w:hAnsi="宋体" w:eastAsia="宋体" w:cs="宋体"/>
          <w:color w:val="000000"/>
          <w:kern w:val="0"/>
          <w:sz w:val="24"/>
          <w:highlight w:val="none"/>
        </w:rPr>
        <w:t>.</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商务技偏离表</w:t>
      </w:r>
      <w:r>
        <w:rPr>
          <w:rFonts w:hint="eastAsia" w:ascii="宋体" w:hAnsi="宋体" w:eastAsia="宋体" w:cs="宋体"/>
          <w:sz w:val="24"/>
          <w:highlight w:val="none"/>
        </w:rPr>
        <w:t>；</w:t>
      </w:r>
      <w:r>
        <w:rPr>
          <w:rFonts w:hint="eastAsia" w:ascii="宋体" w:hAnsi="宋体" w:eastAsia="宋体" w:cs="宋体"/>
          <w:b/>
          <w:bCs/>
          <w:color w:val="000000"/>
          <w:kern w:val="0"/>
          <w:sz w:val="24"/>
          <w:highlight w:val="none"/>
          <w:lang w:val="en-US" w:eastAsia="zh-CN"/>
        </w:rPr>
        <w:t>投标</w:t>
      </w:r>
      <w:r>
        <w:rPr>
          <w:rFonts w:hint="eastAsia" w:ascii="宋体" w:hAnsi="宋体" w:eastAsia="宋体" w:cs="宋体"/>
          <w:b/>
          <w:bCs/>
          <w:color w:val="000000"/>
          <w:sz w:val="24"/>
          <w:highlight w:val="none"/>
        </w:rPr>
        <w:t>人针对第三部分设备清单中“参数要求”逐个做出响应，并按相关要求</w:t>
      </w:r>
      <w:r>
        <w:rPr>
          <w:rFonts w:hint="eastAsia" w:ascii="宋体" w:hAnsi="宋体" w:eastAsia="宋体" w:cs="宋体"/>
          <w:b/>
          <w:bCs/>
          <w:color w:val="000000"/>
          <w:sz w:val="24"/>
          <w:highlight w:val="none"/>
          <w:lang w:val="en-US" w:eastAsia="zh-CN"/>
        </w:rPr>
        <w:t>提供</w:t>
      </w:r>
      <w:r>
        <w:rPr>
          <w:rFonts w:hint="eastAsia" w:ascii="宋体" w:hAnsi="宋体" w:eastAsia="宋体" w:cs="宋体"/>
          <w:b/>
          <w:bCs/>
          <w:color w:val="000000"/>
          <w:sz w:val="24"/>
          <w:highlight w:val="none"/>
        </w:rPr>
        <w:t>证明材料，否则视为未响应。</w:t>
      </w:r>
    </w:p>
    <w:p w14:paraId="2C574BE1">
      <w:pPr>
        <w:snapToGrid w:val="0"/>
        <w:spacing w:line="360" w:lineRule="auto"/>
        <w:ind w:firstLine="482" w:firstLineChars="200"/>
        <w:rPr>
          <w:rFonts w:hint="eastAsia" w:ascii="宋体" w:hAnsi="宋体" w:eastAsia="宋体" w:cs="宋体"/>
          <w:sz w:val="24"/>
        </w:rPr>
      </w:pPr>
      <w:r>
        <w:rPr>
          <w:rFonts w:hint="eastAsia" w:ascii="宋体" w:hAnsi="宋体" w:eastAsia="宋体" w:cs="宋体"/>
          <w:b/>
          <w:sz w:val="24"/>
        </w:rPr>
        <w:t>▲</w:t>
      </w:r>
      <w:r>
        <w:rPr>
          <w:rFonts w:hint="eastAsia" w:ascii="宋体" w:hAnsi="宋体" w:eastAsia="宋体" w:cs="宋体"/>
          <w:b/>
          <w:sz w:val="24"/>
          <w:lang w:val="en-US" w:eastAsia="zh-CN"/>
        </w:rPr>
        <w:t>11</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r>
        <w:rPr>
          <w:rFonts w:hint="eastAsia" w:ascii="宋体" w:hAnsi="宋体" w:eastAsia="宋体" w:cs="宋体"/>
          <w:b/>
          <w:bCs/>
          <w:sz w:val="24"/>
        </w:rPr>
        <w:t>（格式内容见“第六部分  应提交的有关格式范例”）</w:t>
      </w:r>
    </w:p>
    <w:p w14:paraId="0520D546">
      <w:pPr>
        <w:snapToGrid w:val="0"/>
        <w:spacing w:line="360" w:lineRule="auto"/>
        <w:ind w:firstLine="720" w:firstLineChars="300"/>
        <w:rPr>
          <w:rFonts w:hint="eastAsia" w:ascii="宋体" w:hAnsi="宋体" w:eastAsia="宋体" w:cs="宋体"/>
          <w:bCs/>
          <w:sz w:val="24"/>
        </w:rPr>
      </w:pPr>
      <w:r>
        <w:rPr>
          <w:rFonts w:hint="eastAsia" w:ascii="宋体" w:hAnsi="宋体" w:eastAsia="宋体" w:cs="宋体"/>
          <w:bCs/>
          <w:sz w:val="24"/>
        </w:rPr>
        <w:t>11.2.</w:t>
      </w:r>
      <w:r>
        <w:rPr>
          <w:rFonts w:hint="eastAsia" w:ascii="宋体" w:hAnsi="宋体" w:eastAsia="宋体" w:cs="宋体"/>
          <w:bCs/>
          <w:sz w:val="24"/>
          <w:lang w:val="en-US" w:eastAsia="zh-CN"/>
        </w:rPr>
        <w:t>7</w:t>
      </w:r>
      <w:r>
        <w:rPr>
          <w:rFonts w:hint="eastAsia" w:ascii="宋体" w:hAnsi="宋体" w:eastAsia="宋体" w:cs="宋体"/>
          <w:bCs/>
          <w:sz w:val="24"/>
        </w:rPr>
        <w:t>关于对招标文件中有关条款的拒绝声明</w:t>
      </w:r>
      <w:r>
        <w:rPr>
          <w:rFonts w:hint="eastAsia" w:ascii="宋体" w:hAnsi="宋体" w:eastAsia="宋体" w:cs="宋体"/>
          <w:b/>
          <w:bCs/>
          <w:sz w:val="24"/>
        </w:rPr>
        <w:t>（如果有）</w:t>
      </w:r>
      <w:r>
        <w:rPr>
          <w:rFonts w:hint="eastAsia" w:ascii="宋体" w:hAnsi="宋体" w:eastAsia="宋体" w:cs="宋体"/>
          <w:bCs/>
          <w:sz w:val="24"/>
        </w:rPr>
        <w:t>；</w:t>
      </w:r>
    </w:p>
    <w:p w14:paraId="11195A8E">
      <w:pPr>
        <w:snapToGrid w:val="0"/>
        <w:spacing w:line="360" w:lineRule="auto"/>
        <w:ind w:firstLine="720" w:firstLineChars="300"/>
        <w:rPr>
          <w:rFonts w:hint="eastAsia" w:ascii="宋体" w:hAnsi="宋体" w:eastAsia="宋体" w:cs="宋体"/>
          <w:bCs/>
          <w:sz w:val="24"/>
        </w:rPr>
      </w:pPr>
      <w:r>
        <w:rPr>
          <w:rFonts w:hint="eastAsia" w:ascii="宋体" w:hAnsi="宋体" w:eastAsia="宋体" w:cs="宋体"/>
          <w:bCs/>
          <w:sz w:val="24"/>
        </w:rPr>
        <w:t>11.2.</w:t>
      </w:r>
      <w:r>
        <w:rPr>
          <w:rFonts w:hint="eastAsia" w:ascii="宋体" w:hAnsi="宋体" w:eastAsia="宋体" w:cs="宋体"/>
          <w:bCs/>
          <w:sz w:val="24"/>
          <w:lang w:val="en-US" w:eastAsia="zh-CN"/>
        </w:rPr>
        <w:t>8</w:t>
      </w:r>
      <w:r>
        <w:rPr>
          <w:rFonts w:hint="eastAsia" w:ascii="宋体" w:hAnsi="宋体" w:eastAsia="宋体" w:cs="宋体"/>
          <w:bCs/>
          <w:sz w:val="24"/>
        </w:rPr>
        <w:t>投标人认为需要提供的与本项目有关的其他文件和说明。</w:t>
      </w:r>
    </w:p>
    <w:p w14:paraId="716B0E28">
      <w:pPr>
        <w:snapToGrid w:val="0"/>
        <w:spacing w:line="360" w:lineRule="auto"/>
        <w:ind w:firstLine="482" w:firstLineChars="200"/>
        <w:rPr>
          <w:rFonts w:hint="eastAsia" w:ascii="宋体" w:hAnsi="宋体" w:eastAsia="宋体" w:cs="宋体"/>
          <w:sz w:val="24"/>
        </w:rPr>
      </w:pPr>
      <w:r>
        <w:rPr>
          <w:rFonts w:hint="eastAsia" w:ascii="宋体" w:hAnsi="宋体" w:eastAsia="宋体" w:cs="宋体"/>
          <w:b/>
          <w:bCs/>
          <w:color w:val="000000"/>
          <w:sz w:val="24"/>
        </w:rPr>
        <w:t>上述内容部分格式及内容详见“</w:t>
      </w:r>
      <w:r>
        <w:rPr>
          <w:rFonts w:hint="eastAsia" w:ascii="宋体" w:hAnsi="宋体" w:eastAsia="宋体" w:cs="宋体"/>
          <w:sz w:val="24"/>
        </w:rPr>
        <w:t>第六部分  应提交的有关格式范例”。</w:t>
      </w:r>
    </w:p>
    <w:p w14:paraId="0DFDE5B9">
      <w:pPr>
        <w:snapToGrid w:val="0"/>
        <w:spacing w:line="360" w:lineRule="auto"/>
        <w:ind w:firstLine="480" w:firstLineChars="200"/>
        <w:rPr>
          <w:rFonts w:hint="eastAsia" w:ascii="宋体" w:hAnsi="宋体" w:eastAsia="宋体" w:cs="宋体"/>
          <w:sz w:val="24"/>
          <w:u w:val="single"/>
          <w:lang w:val="zh-CN"/>
        </w:rPr>
      </w:pPr>
      <w:r>
        <w:rPr>
          <w:rFonts w:hint="eastAsia" w:ascii="宋体" w:hAnsi="宋体" w:eastAsia="宋体" w:cs="宋体"/>
          <w:kern w:val="0"/>
          <w:sz w:val="24"/>
          <w:lang w:val="zh-CN"/>
        </w:rPr>
        <w:t>11.</w:t>
      </w:r>
      <w:r>
        <w:rPr>
          <w:rFonts w:hint="eastAsia" w:ascii="宋体" w:hAnsi="宋体" w:eastAsia="宋体" w:cs="宋体"/>
          <w:kern w:val="0"/>
          <w:sz w:val="24"/>
        </w:rPr>
        <w:t>3</w:t>
      </w:r>
      <w:r>
        <w:rPr>
          <w:rFonts w:hint="eastAsia" w:ascii="宋体" w:hAnsi="宋体" w:eastAsia="宋体" w:cs="宋体"/>
          <w:b/>
          <w:sz w:val="24"/>
        </w:rPr>
        <w:t>报价文件：</w:t>
      </w:r>
    </w:p>
    <w:p w14:paraId="5FA1F665">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11.3.</w:t>
      </w:r>
      <w:r>
        <w:rPr>
          <w:rFonts w:hint="eastAsia" w:ascii="宋体" w:hAnsi="宋体" w:eastAsia="宋体" w:cs="宋体"/>
          <w:sz w:val="24"/>
          <w:lang w:val="en-US" w:eastAsia="zh-CN"/>
        </w:rPr>
        <w:t>1</w:t>
      </w:r>
      <w:r>
        <w:rPr>
          <w:rFonts w:hint="eastAsia" w:ascii="宋体" w:hAnsi="宋体" w:eastAsia="宋体" w:cs="宋体"/>
          <w:sz w:val="24"/>
        </w:rPr>
        <w:t>响应报价明细表；</w:t>
      </w:r>
    </w:p>
    <w:p w14:paraId="3748F09C">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11.3.</w:t>
      </w:r>
      <w:r>
        <w:rPr>
          <w:rFonts w:hint="eastAsia" w:ascii="宋体" w:hAnsi="宋体" w:eastAsia="宋体" w:cs="宋体"/>
          <w:sz w:val="24"/>
          <w:lang w:val="en-US" w:eastAsia="zh-CN"/>
        </w:rPr>
        <w:t>2其他供应商需说明的材料。</w:t>
      </w:r>
    </w:p>
    <w:p w14:paraId="37ABE2E5">
      <w:pPr>
        <w:snapToGrid w:val="0"/>
        <w:spacing w:line="360" w:lineRule="auto"/>
        <w:ind w:firstLine="480" w:firstLineChars="200"/>
        <w:rPr>
          <w:rFonts w:hint="eastAsia" w:ascii="宋体" w:hAnsi="宋体" w:cs="宋体"/>
          <w:sz w:val="24"/>
        </w:rPr>
      </w:pPr>
      <w:r>
        <w:rPr>
          <w:rFonts w:hint="eastAsia" w:ascii="宋体" w:hAnsi="宋体" w:eastAsia="宋体" w:cs="宋体"/>
          <w:sz w:val="24"/>
        </w:rPr>
        <w:t>11.3.</w:t>
      </w:r>
      <w:r>
        <w:rPr>
          <w:rFonts w:hint="eastAsia" w:ascii="宋体" w:hAnsi="宋体" w:eastAsia="宋体" w:cs="宋体"/>
          <w:sz w:val="24"/>
          <w:lang w:val="en-US" w:eastAsia="zh-CN"/>
        </w:rPr>
        <w:t>3</w:t>
      </w:r>
      <w:r>
        <w:rPr>
          <w:rFonts w:hint="eastAsia" w:ascii="宋体" w:hAnsi="宋体" w:cs="宋体"/>
          <w:sz w:val="24"/>
        </w:rPr>
        <w:t>采购内容包括采购清单中货物供货、安装调试、质保期内的售后服务等。</w:t>
      </w:r>
      <w:r>
        <w:rPr>
          <w:rFonts w:hint="eastAsia" w:ascii="宋体" w:hAnsi="宋体" w:cs="宋体"/>
          <w:sz w:val="24"/>
          <w:lang w:val="en-US" w:eastAsia="zh-CN"/>
        </w:rPr>
        <w:t>投标报价</w:t>
      </w:r>
      <w:r>
        <w:rPr>
          <w:rFonts w:hint="eastAsia" w:ascii="宋体" w:hAnsi="宋体" w:cs="宋体"/>
          <w:sz w:val="24"/>
        </w:rPr>
        <w:t>包括货物费、安装调试费用、税金、运输及运输保险费、质保期内维修保养费、特殊工具费、售后服务费、有关部门的验收费、政策性文件规定及合同包含的所有风险、责任等各项全部费用。</w:t>
      </w:r>
    </w:p>
    <w:p w14:paraId="629CB885">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响应文件含有采购人不能接受的附加条件的，响应无效；</w:t>
      </w:r>
    </w:p>
    <w:p w14:paraId="5749B64E">
      <w:p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供应商提供虚假材料响应的，响应无效。</w:t>
      </w:r>
    </w:p>
    <w:p w14:paraId="183C50D9">
      <w:pPr>
        <w:pStyle w:val="42"/>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响应</w:t>
      </w:r>
      <w:r>
        <w:rPr>
          <w:rFonts w:hint="eastAsia" w:ascii="宋体" w:hAnsi="宋体" w:eastAsia="宋体" w:cs="宋体"/>
          <w:b/>
          <w:szCs w:val="24"/>
        </w:rPr>
        <w:t>文件的编制</w:t>
      </w:r>
    </w:p>
    <w:p w14:paraId="67E25687">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响应文件分为资格文件、商务技术文件、报价文件三部分。各供应商在编制响应文件时请按照采购文件第六部分规定的格式进行，混乱的编排导致响应文件被误读或询价小组查找不到有效文件是供应商的风险。</w:t>
      </w:r>
    </w:p>
    <w:p w14:paraId="3ED3816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12.2供应商进行电子响应应安装客户端软件—“临采云电子交易客户端”，并按照采购文件和电子交易平台的要求编制并加密响应文件。供应商未按规定加密的响应文件，电子交易平台将拒收并提示。</w:t>
      </w:r>
    </w:p>
    <w:p w14:paraId="72BB1CA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w:t>
      </w:r>
      <w:r>
        <w:rPr>
          <w:rFonts w:hint="eastAsia" w:ascii="宋体" w:hAnsi="宋体" w:eastAsia="宋体" w:cs="宋体"/>
          <w:kern w:val="0"/>
          <w:sz w:val="24"/>
          <w:lang w:val="en-US" w:eastAsia="zh-CN"/>
        </w:rPr>
        <w:t>乐采云-政企采购开放平台https://www.lecaiyun.com/</w:t>
      </w:r>
      <w:r>
        <w:rPr>
          <w:rFonts w:hint="eastAsia" w:ascii="宋体" w:hAnsi="宋体" w:eastAsia="宋体" w:cs="宋体"/>
          <w:kern w:val="0"/>
          <w:sz w:val="24"/>
          <w:lang w:val="zh-CN"/>
        </w:rPr>
        <w:t>电子交易客户端”需要提前申领CA数字证书，申领流程请自行前往“浙江政府采购网-下载专区-电子交易客户端（LeCaiYunSetup.latest.exe）-CA驱动和申领流程”进行查阅。</w:t>
      </w:r>
    </w:p>
    <w:p w14:paraId="54D4661A">
      <w:pPr>
        <w:snapToGrid w:val="0"/>
        <w:spacing w:line="360" w:lineRule="auto"/>
        <w:rPr>
          <w:rFonts w:hint="eastAsia" w:ascii="宋体" w:hAnsi="宋体" w:eastAsia="宋体" w:cs="宋体"/>
          <w:b/>
          <w:sz w:val="24"/>
        </w:rPr>
      </w:pPr>
      <w:r>
        <w:rPr>
          <w:rFonts w:hint="eastAsia" w:ascii="宋体" w:hAnsi="宋体" w:eastAsia="宋体" w:cs="宋体"/>
          <w:b/>
          <w:sz w:val="24"/>
        </w:rPr>
        <w:t>13.响应文件的签署、盖章</w:t>
      </w:r>
    </w:p>
    <w:p w14:paraId="185435F1">
      <w:pPr>
        <w:pStyle w:val="42"/>
        <w:snapToGrid w:val="0"/>
        <w:spacing w:before="0"/>
        <w:ind w:firstLine="480"/>
        <w:rPr>
          <w:rFonts w:hint="eastAsia" w:ascii="宋体" w:hAnsi="宋体" w:eastAsia="宋体" w:cs="宋体"/>
          <w:b/>
        </w:rPr>
      </w:pPr>
      <w:r>
        <w:rPr>
          <w:rFonts w:hint="eastAsia" w:ascii="宋体" w:hAnsi="宋体" w:eastAsia="宋体" w:cs="宋体"/>
          <w:szCs w:val="24"/>
        </w:rPr>
        <w:t>13.1响应文件按照采购文件第六部分格式要</w:t>
      </w:r>
      <w:r>
        <w:rPr>
          <w:rFonts w:hint="eastAsia" w:ascii="宋体" w:hAnsi="宋体" w:eastAsia="宋体" w:cs="宋体"/>
        </w:rPr>
        <w:t>求进行签署、盖章。</w:t>
      </w:r>
      <w:r>
        <w:rPr>
          <w:rFonts w:hint="eastAsia" w:ascii="宋体" w:hAnsi="宋体" w:eastAsia="宋体" w:cs="宋体"/>
          <w:b/>
        </w:rPr>
        <w:t>▲供应商的响应文件未按照采购文件要求签署、盖章的，其响应无效</w:t>
      </w:r>
      <w:r>
        <w:rPr>
          <w:rFonts w:hint="eastAsia" w:ascii="宋体" w:hAnsi="宋体" w:eastAsia="宋体" w:cs="宋体"/>
          <w:szCs w:val="24"/>
        </w:rPr>
        <w:t>。</w:t>
      </w:r>
    </w:p>
    <w:p w14:paraId="40AE4D21">
      <w:pPr>
        <w:pStyle w:val="42"/>
        <w:snapToGrid w:val="0"/>
        <w:spacing w:before="0"/>
        <w:ind w:firstLine="480"/>
        <w:rPr>
          <w:rFonts w:hint="eastAsia" w:ascii="宋体" w:hAnsi="宋体" w:eastAsia="宋体" w:cs="宋体"/>
        </w:rPr>
      </w:pPr>
      <w:r>
        <w:rPr>
          <w:rFonts w:hint="eastAsia" w:ascii="宋体" w:hAnsi="宋体" w:eastAsia="宋体" w:cs="宋体"/>
        </w:rPr>
        <w:t>13.2为确保网上操作合法、有效和安全，供应商应当在响应截止时间前完成在“采购云平台”的身份认证，确保在电子响应过程中能够对相关数据电文进行加密和使用电子签名。</w:t>
      </w:r>
    </w:p>
    <w:p w14:paraId="3A23001F">
      <w:pPr>
        <w:pStyle w:val="42"/>
        <w:snapToGrid w:val="0"/>
        <w:spacing w:before="0"/>
        <w:ind w:firstLine="480"/>
        <w:rPr>
          <w:rFonts w:hint="eastAsia" w:ascii="宋体" w:hAnsi="宋体" w:eastAsia="宋体" w:cs="宋体"/>
          <w:szCs w:val="24"/>
        </w:rPr>
      </w:pPr>
      <w:r>
        <w:rPr>
          <w:rFonts w:hint="eastAsia" w:ascii="宋体" w:hAnsi="宋体" w:eastAsia="宋体" w:cs="宋体"/>
        </w:rPr>
        <w:t>13.3采购文件对响应文件签署、盖章的要求适用于电子签名。</w:t>
      </w:r>
    </w:p>
    <w:p w14:paraId="7938C943">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14. 响应文件的提交、补充、修改、撤回</w:t>
      </w:r>
    </w:p>
    <w:p w14:paraId="67AD2D19">
      <w:pPr>
        <w:pStyle w:val="42"/>
        <w:ind w:firstLine="480"/>
        <w:rPr>
          <w:rFonts w:hint="eastAsia" w:ascii="宋体" w:hAnsi="宋体" w:eastAsia="宋体" w:cs="宋体"/>
          <w:szCs w:val="24"/>
        </w:rPr>
      </w:pPr>
      <w:r>
        <w:rPr>
          <w:rFonts w:hint="eastAsia" w:ascii="宋体" w:hAnsi="宋体" w:eastAsia="宋体" w:cs="宋体"/>
          <w:szCs w:val="24"/>
        </w:rPr>
        <w:t>14.1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1E7C5EDC">
      <w:pPr>
        <w:pStyle w:val="42"/>
        <w:spacing w:before="0"/>
        <w:ind w:firstLine="480"/>
        <w:rPr>
          <w:rFonts w:hint="eastAsia" w:ascii="宋体" w:hAnsi="宋体" w:eastAsia="宋体" w:cs="宋体"/>
          <w:szCs w:val="24"/>
        </w:rPr>
      </w:pPr>
      <w:r>
        <w:rPr>
          <w:rFonts w:hint="eastAsia" w:ascii="宋体" w:hAnsi="宋体" w:eastAsia="宋体" w:cs="宋体"/>
          <w:szCs w:val="24"/>
        </w:rPr>
        <w:t>14.2电子交易平台收到响应文件，将妥善保存并即时向供应商发出确认回执通知。在响应截止时间前，除供应商补充、修改或者撤回响应文件外，任何单位和个人不得解密或提取响应文件。</w:t>
      </w:r>
    </w:p>
    <w:p w14:paraId="6310EB86">
      <w:pPr>
        <w:pStyle w:val="42"/>
        <w:spacing w:before="0"/>
        <w:ind w:firstLine="480"/>
        <w:rPr>
          <w:rFonts w:hint="eastAsia" w:ascii="宋体" w:hAnsi="宋体" w:eastAsia="宋体" w:cs="宋体"/>
          <w:szCs w:val="24"/>
        </w:rPr>
      </w:pPr>
      <w:r>
        <w:rPr>
          <w:rFonts w:hint="eastAsia" w:ascii="宋体" w:hAnsi="宋体" w:eastAsia="宋体" w:cs="宋体"/>
          <w:szCs w:val="24"/>
        </w:rPr>
        <w:t>14.3采购人、</w:t>
      </w:r>
      <w:r>
        <w:rPr>
          <w:rFonts w:hint="eastAsia" w:ascii="宋体" w:hAnsi="宋体" w:eastAsia="宋体" w:cs="宋体"/>
          <w:szCs w:val="24"/>
          <w:lang w:eastAsia="zh-CN"/>
        </w:rPr>
        <w:t>采购代理机构</w:t>
      </w:r>
      <w:r>
        <w:rPr>
          <w:rFonts w:hint="eastAsia" w:ascii="宋体" w:hAnsi="宋体" w:eastAsia="宋体" w:cs="宋体"/>
          <w:szCs w:val="24"/>
        </w:rPr>
        <w:t>可以视情况延长响应文件提交的截止时间。在上述情况下，</w:t>
      </w:r>
      <w:r>
        <w:rPr>
          <w:rFonts w:hint="eastAsia" w:ascii="宋体" w:hAnsi="宋体" w:eastAsia="宋体" w:cs="宋体"/>
          <w:szCs w:val="24"/>
          <w:lang w:eastAsia="zh-CN"/>
        </w:rPr>
        <w:t>采购代理机构</w:t>
      </w:r>
      <w:r>
        <w:rPr>
          <w:rFonts w:hint="eastAsia" w:ascii="宋体" w:hAnsi="宋体" w:eastAsia="宋体" w:cs="宋体"/>
          <w:szCs w:val="24"/>
        </w:rPr>
        <w:t>与供应商以前在响应截止期方面的全部权利、责任和义务，将适用于延长至新的响应截止期。</w:t>
      </w:r>
    </w:p>
    <w:p w14:paraId="6B991128">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15.响应文件的无效处理</w:t>
      </w:r>
    </w:p>
    <w:p w14:paraId="5EE3B8EB">
      <w:pPr>
        <w:pStyle w:val="14"/>
        <w:spacing w:line="360" w:lineRule="auto"/>
        <w:ind w:firstLine="360" w:firstLineChars="150"/>
        <w:rPr>
          <w:rFonts w:hint="eastAsia" w:ascii="宋体" w:hAnsi="宋体" w:eastAsia="宋体" w:cs="宋体"/>
          <w:szCs w:val="21"/>
        </w:rPr>
      </w:pPr>
      <w:r>
        <w:rPr>
          <w:rFonts w:hint="eastAsia" w:ascii="宋体" w:hAnsi="宋体" w:eastAsia="宋体" w:cs="宋体"/>
          <w:szCs w:val="21"/>
        </w:rPr>
        <w:t>有采购文件</w:t>
      </w:r>
      <w:r>
        <w:rPr>
          <w:rFonts w:hint="eastAsia" w:ascii="宋体" w:hAnsi="宋体" w:eastAsia="宋体" w:cs="宋体"/>
        </w:rPr>
        <w:t>规定</w:t>
      </w:r>
      <w:r>
        <w:rPr>
          <w:rFonts w:hint="eastAsia" w:ascii="宋体" w:hAnsi="宋体" w:eastAsia="宋体" w:cs="宋体"/>
          <w:szCs w:val="21"/>
        </w:rPr>
        <w:t>的响应无效情形之一的，响应无效。</w:t>
      </w:r>
    </w:p>
    <w:p w14:paraId="20A21069">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16.响应有效期</w:t>
      </w:r>
    </w:p>
    <w:p w14:paraId="1C17F7DD">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16.1响应有效期为从提交响应文件的截止之日起90天。▲</w:t>
      </w:r>
      <w:r>
        <w:rPr>
          <w:rFonts w:hint="eastAsia" w:ascii="宋体" w:hAnsi="宋体" w:eastAsia="宋体" w:cs="宋体"/>
          <w:b/>
          <w:sz w:val="24"/>
          <w:szCs w:val="20"/>
        </w:rPr>
        <w:t>供应商的响应文件中承</w:t>
      </w:r>
      <w:r>
        <w:rPr>
          <w:rFonts w:hint="eastAsia" w:ascii="宋体" w:hAnsi="宋体" w:eastAsia="宋体" w:cs="宋体"/>
          <w:b/>
          <w:sz w:val="24"/>
          <w:szCs w:val="21"/>
        </w:rPr>
        <w:t>诺的响应有效期少于采购文件中载明的响应有效期的，响应无效。</w:t>
      </w:r>
    </w:p>
    <w:p w14:paraId="60BED64D">
      <w:pPr>
        <w:pStyle w:val="42"/>
        <w:spacing w:before="0"/>
        <w:ind w:firstLine="480"/>
        <w:rPr>
          <w:rFonts w:hint="eastAsia" w:ascii="宋体" w:hAnsi="宋体" w:eastAsia="宋体" w:cs="宋体"/>
        </w:rPr>
      </w:pPr>
      <w:r>
        <w:rPr>
          <w:rFonts w:hint="eastAsia" w:ascii="宋体" w:hAnsi="宋体" w:eastAsia="宋体" w:cs="宋体"/>
        </w:rPr>
        <w:t>16.2响应文件合格投递后，自响应截止日期起，在响应有效期内有效。</w:t>
      </w:r>
    </w:p>
    <w:p w14:paraId="0454B5BA">
      <w:pPr>
        <w:pStyle w:val="42"/>
        <w:spacing w:before="0"/>
        <w:ind w:firstLine="480"/>
        <w:rPr>
          <w:rFonts w:hint="eastAsia" w:ascii="宋体" w:hAnsi="宋体" w:eastAsia="宋体" w:cs="宋体"/>
        </w:rPr>
      </w:pPr>
      <w:r>
        <w:rPr>
          <w:rFonts w:hint="eastAsia" w:ascii="宋体" w:hAnsi="宋体" w:eastAsia="宋体" w:cs="宋体"/>
        </w:rPr>
        <w:t>16.3在原定响应有效期满之前，如果出现特殊情况，</w:t>
      </w:r>
      <w:r>
        <w:rPr>
          <w:rFonts w:hint="eastAsia" w:ascii="宋体" w:hAnsi="宋体" w:eastAsia="宋体" w:cs="宋体"/>
          <w:lang w:eastAsia="zh-CN"/>
        </w:rPr>
        <w:t>采购代理机构</w:t>
      </w:r>
      <w:r>
        <w:rPr>
          <w:rFonts w:hint="eastAsia" w:ascii="宋体" w:hAnsi="宋体" w:eastAsia="宋体" w:cs="宋体"/>
        </w:rPr>
        <w:t>可以以书面形式通知供应商延长响应有效期。供应商同意延长的，不得要求或被允许修改其响应文件，供应商拒绝延长的，其响应无效。</w:t>
      </w:r>
    </w:p>
    <w:p w14:paraId="5E19ACE7">
      <w:pPr>
        <w:pStyle w:val="42"/>
        <w:spacing w:before="0"/>
        <w:ind w:firstLine="0" w:firstLineChars="0"/>
        <w:jc w:val="center"/>
        <w:rPr>
          <w:rFonts w:hint="eastAsia" w:ascii="宋体" w:hAnsi="宋体" w:eastAsia="宋体" w:cs="宋体"/>
          <w:b/>
          <w:sz w:val="32"/>
        </w:rPr>
      </w:pPr>
    </w:p>
    <w:p w14:paraId="1EF3EA91">
      <w:pPr>
        <w:pStyle w:val="42"/>
        <w:spacing w:before="0"/>
        <w:ind w:firstLine="0" w:firstLineChars="0"/>
        <w:jc w:val="center"/>
        <w:rPr>
          <w:rFonts w:hint="eastAsia" w:ascii="宋体" w:hAnsi="宋体" w:eastAsia="宋体" w:cs="宋体"/>
          <w:b/>
          <w:sz w:val="32"/>
        </w:rPr>
      </w:pPr>
      <w:r>
        <w:rPr>
          <w:rFonts w:hint="eastAsia" w:ascii="宋体" w:hAnsi="宋体" w:eastAsia="宋体" w:cs="宋体"/>
          <w:b/>
          <w:sz w:val="32"/>
        </w:rPr>
        <w:t>四、响应文件开启、资格审查与信用信息查询</w:t>
      </w:r>
    </w:p>
    <w:p w14:paraId="6B870857">
      <w:pPr>
        <w:pStyle w:val="43"/>
        <w:spacing w:before="0" w:line="360" w:lineRule="auto"/>
        <w:ind w:left="0" w:firstLine="241" w:firstLineChars="100"/>
        <w:contextualSpacing/>
        <w:rPr>
          <w:rFonts w:hint="eastAsia" w:ascii="宋体" w:hAnsi="宋体" w:eastAsia="宋体" w:cs="宋体"/>
          <w:sz w:val="24"/>
        </w:rPr>
      </w:pPr>
      <w:r>
        <w:rPr>
          <w:rFonts w:hint="eastAsia" w:ascii="宋体" w:hAnsi="宋体" w:eastAsia="宋体" w:cs="宋体"/>
          <w:b/>
          <w:sz w:val="24"/>
          <w:szCs w:val="24"/>
        </w:rPr>
        <w:t>17.响应文件开启</w:t>
      </w:r>
    </w:p>
    <w:p w14:paraId="509EDBEE">
      <w:pPr>
        <w:pStyle w:val="43"/>
        <w:spacing w:before="0" w:line="360" w:lineRule="auto"/>
        <w:ind w:left="0" w:firstLine="480" w:firstLineChars="200"/>
        <w:contextualSpacing/>
        <w:rPr>
          <w:rFonts w:hint="eastAsia" w:ascii="宋体" w:hAnsi="宋体" w:eastAsia="宋体" w:cs="宋体"/>
          <w:sz w:val="24"/>
        </w:rPr>
      </w:pPr>
      <w:r>
        <w:rPr>
          <w:rFonts w:hint="eastAsia" w:ascii="宋体" w:hAnsi="宋体" w:eastAsia="宋体" w:cs="宋体"/>
          <w:sz w:val="24"/>
        </w:rPr>
        <w:t>17.1</w:t>
      </w:r>
      <w:r>
        <w:rPr>
          <w:rFonts w:hint="eastAsia" w:ascii="宋体" w:hAnsi="宋体" w:eastAsia="宋体" w:cs="宋体"/>
          <w:sz w:val="24"/>
          <w:lang w:eastAsia="zh-CN"/>
        </w:rPr>
        <w:t>采购代理机构</w:t>
      </w:r>
      <w:r>
        <w:rPr>
          <w:rFonts w:hint="eastAsia" w:ascii="宋体" w:hAnsi="宋体" w:eastAsia="宋体" w:cs="宋体"/>
          <w:sz w:val="24"/>
        </w:rPr>
        <w:t>按照采购文件规定的时间通过电子交易平台组织响应文件的开启，所有供应商均应当准时在线参加。供应商不足3家的，不得开启响应文件。</w:t>
      </w:r>
    </w:p>
    <w:p w14:paraId="690FAAE8">
      <w:pPr>
        <w:pStyle w:val="43"/>
        <w:spacing w:before="0" w:line="360" w:lineRule="auto"/>
        <w:ind w:left="0" w:firstLine="240" w:firstLineChars="100"/>
        <w:contextualSpacing/>
        <w:rPr>
          <w:rFonts w:hint="eastAsia" w:ascii="宋体" w:hAnsi="宋体" w:eastAsia="宋体" w:cs="宋体"/>
          <w:sz w:val="24"/>
        </w:rPr>
      </w:pPr>
      <w:r>
        <w:rPr>
          <w:rFonts w:hint="eastAsia" w:ascii="宋体" w:hAnsi="宋体" w:eastAsia="宋体" w:cs="宋体"/>
          <w:sz w:val="24"/>
        </w:rPr>
        <w:t>　17.2响应文件开启时，电子交易平台按响应文件开启时间自动提取所有响应文件。</w:t>
      </w:r>
      <w:r>
        <w:rPr>
          <w:rFonts w:hint="eastAsia" w:ascii="宋体" w:hAnsi="宋体" w:eastAsia="宋体" w:cs="宋体"/>
          <w:sz w:val="24"/>
          <w:lang w:eastAsia="zh-CN"/>
        </w:rPr>
        <w:t>采购代理机构</w:t>
      </w:r>
      <w:r>
        <w:rPr>
          <w:rFonts w:hint="eastAsia" w:ascii="宋体" w:hAnsi="宋体" w:eastAsia="宋体" w:cs="宋体"/>
          <w:sz w:val="24"/>
        </w:rPr>
        <w:t>依托电子交易平台发起开始解密指令，供应商按照平台提示和采购文件的规定在半小时内完成在线解密。</w:t>
      </w:r>
    </w:p>
    <w:p w14:paraId="1D661B02">
      <w:pPr>
        <w:widowControl/>
        <w:spacing w:before="100" w:beforeAutospacing="1" w:after="240" w:line="360" w:lineRule="auto"/>
        <w:jc w:val="left"/>
        <w:rPr>
          <w:rFonts w:hint="eastAsia" w:ascii="宋体" w:hAnsi="宋体" w:eastAsia="宋体" w:cs="宋体"/>
          <w:b/>
          <w:sz w:val="24"/>
          <w:szCs w:val="20"/>
        </w:rPr>
      </w:pPr>
      <w:r>
        <w:rPr>
          <w:rFonts w:hint="eastAsia" w:ascii="宋体" w:hAnsi="宋体" w:eastAsia="宋体" w:cs="宋体"/>
          <w:b/>
          <w:sz w:val="24"/>
          <w:szCs w:val="20"/>
        </w:rPr>
        <w:t>　18.资格审查</w:t>
      </w:r>
    </w:p>
    <w:p w14:paraId="5A2C1233">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18.</w:t>
      </w:r>
      <w:r>
        <w:rPr>
          <w:rFonts w:hint="eastAsia" w:ascii="宋体" w:hAnsi="宋体" w:eastAsia="宋体" w:cs="宋体"/>
          <w:kern w:val="0"/>
          <w:sz w:val="24"/>
          <w:lang w:val="en-US" w:eastAsia="zh-CN"/>
        </w:rPr>
        <w:t>1采购人或</w:t>
      </w:r>
      <w:r>
        <w:rPr>
          <w:rFonts w:hint="eastAsia" w:ascii="宋体" w:hAnsi="宋体" w:eastAsia="宋体" w:cs="宋体"/>
          <w:kern w:val="0"/>
          <w:sz w:val="24"/>
          <w:lang w:eastAsia="zh-CN"/>
        </w:rPr>
        <w:t>采购代理机构</w:t>
      </w:r>
      <w:r>
        <w:rPr>
          <w:rFonts w:hint="eastAsia" w:ascii="宋体" w:hAnsi="宋体" w:eastAsia="宋体" w:cs="宋体"/>
          <w:kern w:val="0"/>
          <w:sz w:val="24"/>
        </w:rPr>
        <w:t>依据</w:t>
      </w:r>
      <w:r>
        <w:rPr>
          <w:rFonts w:hint="eastAsia" w:ascii="宋体" w:hAnsi="宋体" w:eastAsia="宋体" w:cs="宋体"/>
          <w:sz w:val="24"/>
        </w:rPr>
        <w:t>法律法规和采购文件的规定，对供应商的基本资格条件、特定资格条件进行审查。</w:t>
      </w:r>
    </w:p>
    <w:p w14:paraId="0E931E2F">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kern w:val="0"/>
          <w:szCs w:val="24"/>
          <w:lang w:val="en-US" w:eastAsia="zh-CN"/>
        </w:rPr>
        <w:t>2</w:t>
      </w:r>
      <w:r>
        <w:rPr>
          <w:rFonts w:hint="eastAsia" w:ascii="宋体" w:hAnsi="宋体" w:eastAsia="宋体" w:cs="宋体"/>
          <w:kern w:val="0"/>
          <w:szCs w:val="24"/>
        </w:rPr>
        <w:t>供应商未按照采购文件要求提供与</w:t>
      </w:r>
      <w:r>
        <w:rPr>
          <w:rFonts w:hint="eastAsia" w:ascii="宋体" w:hAnsi="宋体" w:eastAsia="宋体" w:cs="宋体"/>
        </w:rPr>
        <w:t>基本资格条件、特定资格条件相应的</w:t>
      </w:r>
      <w:r>
        <w:rPr>
          <w:rFonts w:hint="eastAsia" w:ascii="宋体" w:hAnsi="宋体" w:eastAsia="宋体" w:cs="宋体"/>
          <w:kern w:val="0"/>
          <w:szCs w:val="24"/>
        </w:rPr>
        <w:t>有效资格证明材料的，视为</w:t>
      </w:r>
      <w:r>
        <w:rPr>
          <w:rFonts w:hint="eastAsia" w:ascii="宋体" w:hAnsi="宋体" w:eastAsia="宋体" w:cs="宋体"/>
        </w:rPr>
        <w:t>供应商不具备采购文件中规定的资格要求，其响应无效。</w:t>
      </w:r>
    </w:p>
    <w:p w14:paraId="4DF2225D">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lang w:val="en-US" w:eastAsia="zh-CN"/>
        </w:rPr>
        <w:t>3</w:t>
      </w:r>
      <w:r>
        <w:rPr>
          <w:rFonts w:hint="eastAsia" w:ascii="宋体" w:hAnsi="宋体" w:eastAsia="宋体" w:cs="宋体"/>
        </w:rPr>
        <w:t>对未通过资格审查的供应商，</w:t>
      </w:r>
      <w:r>
        <w:rPr>
          <w:rFonts w:hint="eastAsia" w:ascii="宋体" w:hAnsi="宋体" w:eastAsia="宋体" w:cs="宋体"/>
          <w:kern w:val="0"/>
          <w:szCs w:val="24"/>
          <w:lang w:eastAsia="zh-CN"/>
        </w:rPr>
        <w:t>采购代理机构</w:t>
      </w:r>
      <w:r>
        <w:rPr>
          <w:rFonts w:hint="eastAsia" w:ascii="宋体" w:hAnsi="宋体" w:eastAsia="宋体" w:cs="宋体"/>
        </w:rPr>
        <w:t>告知其未通过的原因。</w:t>
      </w:r>
    </w:p>
    <w:p w14:paraId="6E29606E">
      <w:pPr>
        <w:pStyle w:val="42"/>
        <w:spacing w:before="0"/>
        <w:ind w:firstLine="480"/>
        <w:rPr>
          <w:rFonts w:hint="eastAsia" w:ascii="宋体" w:hAnsi="宋体" w:eastAsia="宋体" w:cs="宋体"/>
        </w:rPr>
      </w:pPr>
      <w:r>
        <w:rPr>
          <w:rFonts w:hint="eastAsia" w:ascii="宋体" w:hAnsi="宋体" w:eastAsia="宋体" w:cs="宋体"/>
          <w:kern w:val="0"/>
          <w:szCs w:val="24"/>
        </w:rPr>
        <w:t>18.</w:t>
      </w:r>
      <w:r>
        <w:rPr>
          <w:rFonts w:hint="eastAsia" w:ascii="宋体" w:hAnsi="宋体" w:eastAsia="宋体" w:cs="宋体"/>
          <w:lang w:val="en-US" w:eastAsia="zh-CN"/>
        </w:rPr>
        <w:t>4</w:t>
      </w:r>
      <w:r>
        <w:rPr>
          <w:rFonts w:hint="eastAsia" w:ascii="宋体" w:hAnsi="宋体" w:eastAsia="宋体" w:cs="宋体"/>
        </w:rPr>
        <w:t>合格供应商不足3家的，不再评审。</w:t>
      </w:r>
    </w:p>
    <w:p w14:paraId="538E5E4A">
      <w:pPr>
        <w:pStyle w:val="42"/>
        <w:spacing w:before="0"/>
        <w:ind w:firstLine="0" w:firstLineChars="0"/>
        <w:rPr>
          <w:rFonts w:hint="eastAsia" w:ascii="宋体" w:hAnsi="宋体" w:eastAsia="宋体" w:cs="宋体"/>
          <w:b/>
          <w:szCs w:val="24"/>
        </w:rPr>
      </w:pPr>
      <w:r>
        <w:rPr>
          <w:rFonts w:hint="eastAsia" w:ascii="宋体" w:hAnsi="宋体" w:eastAsia="宋体" w:cs="宋体"/>
          <w:b/>
          <w:szCs w:val="24"/>
        </w:rPr>
        <w:t>19.信用信息查询</w:t>
      </w:r>
    </w:p>
    <w:p w14:paraId="1E0516DF">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19.1信用信息查询渠道及截止时间：</w:t>
      </w:r>
      <w:r>
        <w:rPr>
          <w:rFonts w:hint="eastAsia" w:ascii="宋体" w:hAnsi="宋体" w:eastAsia="宋体" w:cs="宋体"/>
          <w:kern w:val="0"/>
          <w:szCs w:val="24"/>
          <w:lang w:eastAsia="zh-CN"/>
        </w:rPr>
        <w:t>采购代理机构</w:t>
      </w:r>
      <w:r>
        <w:rPr>
          <w:rFonts w:hint="eastAsia" w:ascii="宋体" w:hAnsi="宋体" w:eastAsia="宋体" w:cs="宋体"/>
          <w:kern w:val="0"/>
          <w:szCs w:val="24"/>
        </w:rPr>
        <w:t>将通过“信用中国”网站(www.creditchina.gov.cn)、中国政府采购网(www.ccgp.gov.cn)渠道查询供应商响应截止时间当天的信用记录。</w:t>
      </w:r>
    </w:p>
    <w:p w14:paraId="767B07E6">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19.2信用信息查询记录和证据留存的具体方式：现场查询的供应商的信用记录、查询结果经确认后将与采购文件一起存档。</w:t>
      </w:r>
    </w:p>
    <w:p w14:paraId="067077A5">
      <w:pPr>
        <w:pStyle w:val="42"/>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19.3信用信息的使用规则：经查询列入失信被执行人名单、重大税收违法案件当事人名单、政府采购严重违法失信行为记录名单的供应商将被拒绝参与政府采购活动。</w:t>
      </w:r>
    </w:p>
    <w:p w14:paraId="4E212656">
      <w:pPr>
        <w:pStyle w:val="42"/>
        <w:spacing w:before="0"/>
        <w:ind w:firstLine="480"/>
        <w:rPr>
          <w:rFonts w:hint="eastAsia" w:ascii="宋体" w:hAnsi="宋体" w:eastAsia="宋体" w:cs="宋体"/>
          <w:lang w:val="en-US" w:eastAsia="zh-CN"/>
        </w:rPr>
      </w:pPr>
      <w:r>
        <w:rPr>
          <w:rFonts w:hint="eastAsia" w:ascii="宋体" w:hAnsi="宋体" w:eastAsia="宋体" w:cs="宋体"/>
          <w:kern w:val="0"/>
          <w:szCs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r>
        <w:rPr>
          <w:rFonts w:hint="eastAsia" w:ascii="宋体" w:hAnsi="宋体" w:eastAsia="宋体" w:cs="宋体"/>
          <w:lang w:eastAsia="zh-CN"/>
        </w:rPr>
        <w:t>（</w:t>
      </w:r>
      <w:r>
        <w:rPr>
          <w:rFonts w:hint="eastAsia" w:ascii="宋体" w:hAnsi="宋体" w:eastAsia="宋体" w:cs="宋体"/>
          <w:lang w:val="en-US" w:eastAsia="zh-CN"/>
        </w:rPr>
        <w:t>如有）</w:t>
      </w:r>
    </w:p>
    <w:p w14:paraId="48AF7585">
      <w:pPr>
        <w:pStyle w:val="42"/>
        <w:spacing w:before="0"/>
        <w:ind w:firstLine="0" w:firstLineChars="0"/>
        <w:rPr>
          <w:rFonts w:hint="eastAsia" w:ascii="宋体" w:hAnsi="宋体" w:eastAsia="宋体" w:cs="宋体"/>
          <w:kern w:val="0"/>
          <w:szCs w:val="24"/>
        </w:rPr>
      </w:pPr>
    </w:p>
    <w:p w14:paraId="7A81B6FE">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五、评审</w:t>
      </w:r>
    </w:p>
    <w:p w14:paraId="471DA794">
      <w:pPr>
        <w:spacing w:line="360" w:lineRule="auto"/>
        <w:rPr>
          <w:rFonts w:hint="eastAsia" w:ascii="宋体" w:hAnsi="宋体" w:eastAsia="宋体" w:cs="宋体"/>
          <w:b/>
          <w:sz w:val="24"/>
        </w:rPr>
      </w:pPr>
      <w:bookmarkStart w:id="18" w:name="_Toc91899903"/>
      <w:r>
        <w:rPr>
          <w:rFonts w:hint="eastAsia" w:ascii="宋体" w:hAnsi="宋体" w:eastAsia="宋体" w:cs="宋体"/>
          <w:b/>
          <w:sz w:val="24"/>
        </w:rPr>
        <w:t>20.</w:t>
      </w:r>
      <w:r>
        <w:rPr>
          <w:rFonts w:hint="eastAsia" w:ascii="宋体" w:hAnsi="宋体" w:eastAsia="宋体" w:cs="宋体"/>
          <w:sz w:val="24"/>
        </w:rPr>
        <w:t>询价小组将根据采购文件和有关规定，履行评审工作职责，并按照评审方法及评审标准，全面衡量各供应商对采购文件的响应情况。对实质上响应采购文件的供应商，按照报价从低到高排出推荐成交的供应商的先后顺序，并按顺序提出授标建议。</w:t>
      </w:r>
      <w:r>
        <w:rPr>
          <w:rFonts w:hint="eastAsia" w:ascii="宋体" w:hAnsi="宋体" w:eastAsia="宋体" w:cs="宋体"/>
          <w:b/>
          <w:sz w:val="24"/>
        </w:rPr>
        <w:t>详见采购文件第四部分评审办法。</w:t>
      </w:r>
    </w:p>
    <w:p w14:paraId="1115A980">
      <w:pPr>
        <w:spacing w:line="360" w:lineRule="auto"/>
        <w:rPr>
          <w:rFonts w:hint="eastAsia" w:ascii="宋体" w:hAnsi="宋体" w:eastAsia="宋体" w:cs="宋体"/>
          <w:b/>
          <w:sz w:val="24"/>
        </w:rPr>
      </w:pPr>
    </w:p>
    <w:p w14:paraId="57F68B4B">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六、成交</w:t>
      </w:r>
    </w:p>
    <w:p w14:paraId="201BB50F">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21. 确定成交供应商</w:t>
      </w:r>
    </w:p>
    <w:p w14:paraId="59C70B24">
      <w:pPr>
        <w:pStyle w:val="42"/>
        <w:snapToGrid w:val="0"/>
        <w:spacing w:before="0"/>
        <w:ind w:firstLine="480"/>
        <w:rPr>
          <w:rFonts w:hint="eastAsia" w:ascii="宋体" w:hAnsi="宋体" w:eastAsia="宋体" w:cs="宋体"/>
          <w:b/>
          <w:szCs w:val="24"/>
        </w:rPr>
      </w:pPr>
      <w:r>
        <w:rPr>
          <w:rFonts w:hint="eastAsia" w:ascii="宋体" w:hAnsi="宋体" w:eastAsia="宋体" w:cs="宋体"/>
          <w:szCs w:val="24"/>
        </w:rPr>
        <w:t>采购人将自收到评审报告之日起2个工作日内通过电子交易平台在评审报告推荐的成交候选人中按顺序确定成交供应商。</w:t>
      </w:r>
    </w:p>
    <w:p w14:paraId="14329CAC">
      <w:pPr>
        <w:pStyle w:val="42"/>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22. 成交通知与成交结果公告</w:t>
      </w:r>
    </w:p>
    <w:p w14:paraId="4291E772">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22.1自成交供应商确定之日起2个工作日内，</w:t>
      </w:r>
      <w:r>
        <w:rPr>
          <w:rFonts w:hint="eastAsia" w:ascii="宋体" w:hAnsi="宋体" w:eastAsia="宋体" w:cs="宋体"/>
          <w:sz w:val="24"/>
          <w:lang w:eastAsia="zh-CN"/>
        </w:rPr>
        <w:t>采购代理机构</w:t>
      </w:r>
      <w:r>
        <w:rPr>
          <w:rFonts w:hint="eastAsia" w:ascii="宋体" w:hAnsi="宋体" w:eastAsia="宋体" w:cs="宋体"/>
          <w:sz w:val="24"/>
        </w:rPr>
        <w:t>通过电子交易平台向成交供应商发出成交通知书，同时编制发布采购结果公告。</w:t>
      </w:r>
      <w:r>
        <w:rPr>
          <w:rFonts w:hint="eastAsia" w:ascii="宋体" w:hAnsi="宋体" w:eastAsia="宋体" w:cs="宋体"/>
          <w:sz w:val="24"/>
          <w:lang w:eastAsia="zh-CN"/>
        </w:rPr>
        <w:t>采购代理机构</w:t>
      </w:r>
      <w:r>
        <w:rPr>
          <w:rFonts w:hint="eastAsia" w:ascii="宋体" w:hAnsi="宋体" w:eastAsia="宋体" w:cs="宋体"/>
          <w:sz w:val="24"/>
        </w:rPr>
        <w:t>也可以以纸质形式进行成交通知。</w:t>
      </w:r>
    </w:p>
    <w:p w14:paraId="007E54FF">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w:t>
      </w:r>
      <w:r>
        <w:rPr>
          <w:rFonts w:hint="eastAsia" w:ascii="宋体" w:hAnsi="宋体" w:eastAsia="宋体" w:cs="宋体"/>
          <w:sz w:val="24"/>
          <w:lang w:val="en-US" w:eastAsia="zh-CN"/>
        </w:rPr>
        <w:t>公示</w:t>
      </w:r>
      <w:r>
        <w:rPr>
          <w:rFonts w:hint="eastAsia" w:ascii="宋体" w:hAnsi="宋体" w:eastAsia="宋体" w:cs="宋体"/>
          <w:sz w:val="24"/>
        </w:rPr>
        <w:t>内容包括采购人及其委托的采购机构的名称、地址、联系方式，项目名称和项目编号，中标人名称、地址和中标金额</w:t>
      </w:r>
      <w:r>
        <w:rPr>
          <w:rFonts w:hint="eastAsia" w:ascii="宋体" w:hAnsi="宋体" w:eastAsia="宋体" w:cs="宋体"/>
          <w:sz w:val="24"/>
          <w:lang w:val="en-US" w:eastAsia="zh-CN"/>
        </w:rPr>
        <w:t>等</w:t>
      </w:r>
    </w:p>
    <w:p w14:paraId="527AF5E5">
      <w:pPr>
        <w:widowControl/>
        <w:shd w:val="clear" w:color="auto" w:fill="FFFFFF"/>
        <w:spacing w:line="360" w:lineRule="auto"/>
        <w:ind w:firstLine="480"/>
        <w:jc w:val="left"/>
        <w:rPr>
          <w:rFonts w:hint="eastAsia" w:ascii="宋体" w:hAnsi="宋体" w:eastAsia="宋体" w:cs="宋体"/>
          <w:sz w:val="24"/>
          <w:lang w:val="en-US" w:eastAsia="zh-CN"/>
        </w:rPr>
      </w:pPr>
      <w:r>
        <w:rPr>
          <w:rFonts w:hint="eastAsia" w:ascii="宋体" w:hAnsi="宋体" w:eastAsia="宋体" w:cs="宋体"/>
          <w:sz w:val="24"/>
        </w:rPr>
        <w:t>23.3</w:t>
      </w:r>
      <w:r>
        <w:rPr>
          <w:rFonts w:hint="eastAsia" w:ascii="宋体" w:hAnsi="宋体" w:eastAsia="宋体" w:cs="宋体"/>
          <w:sz w:val="24"/>
          <w:lang w:val="en-US" w:eastAsia="zh-CN"/>
        </w:rPr>
        <w:t>中标结果</w:t>
      </w:r>
      <w:r>
        <w:rPr>
          <w:rFonts w:hint="eastAsia" w:ascii="宋体" w:hAnsi="宋体" w:eastAsia="宋体" w:cs="宋体"/>
          <w:sz w:val="24"/>
        </w:rPr>
        <w:t>公</w:t>
      </w:r>
      <w:r>
        <w:rPr>
          <w:rFonts w:hint="eastAsia" w:ascii="宋体" w:hAnsi="宋体" w:eastAsia="宋体" w:cs="宋体"/>
          <w:sz w:val="24"/>
          <w:lang w:val="en-US" w:eastAsia="zh-CN"/>
        </w:rPr>
        <w:t>示</w:t>
      </w:r>
      <w:r>
        <w:rPr>
          <w:rFonts w:hint="eastAsia" w:ascii="宋体" w:hAnsi="宋体" w:eastAsia="宋体" w:cs="宋体"/>
          <w:sz w:val="24"/>
        </w:rPr>
        <w:t>期限为</w:t>
      </w:r>
      <w:r>
        <w:rPr>
          <w:rFonts w:hint="eastAsia" w:ascii="宋体" w:hAnsi="宋体" w:eastAsia="宋体" w:cs="宋体"/>
          <w:sz w:val="24"/>
          <w:lang w:val="en-US" w:eastAsia="zh-CN"/>
        </w:rPr>
        <w:t>3</w:t>
      </w:r>
      <w:r>
        <w:rPr>
          <w:rFonts w:hint="eastAsia" w:ascii="宋体" w:hAnsi="宋体" w:eastAsia="宋体" w:cs="宋体"/>
          <w:sz w:val="24"/>
        </w:rPr>
        <w:t>个工作日。</w:t>
      </w:r>
    </w:p>
    <w:p w14:paraId="45833A78">
      <w:pPr>
        <w:snapToGrid w:val="0"/>
        <w:spacing w:line="360" w:lineRule="auto"/>
        <w:ind w:left="120" w:leftChars="57" w:firstLine="482" w:firstLineChars="150"/>
        <w:jc w:val="center"/>
        <w:rPr>
          <w:rFonts w:hint="eastAsia" w:ascii="宋体" w:hAnsi="宋体" w:eastAsia="宋体" w:cs="宋体"/>
          <w:b/>
          <w:sz w:val="32"/>
        </w:rPr>
      </w:pPr>
    </w:p>
    <w:p w14:paraId="194E0777">
      <w:pPr>
        <w:snapToGrid w:val="0"/>
        <w:spacing w:line="360" w:lineRule="auto"/>
        <w:ind w:left="120" w:leftChars="57" w:firstLine="482" w:firstLineChars="150"/>
        <w:jc w:val="center"/>
        <w:rPr>
          <w:rFonts w:hint="eastAsia" w:ascii="宋体" w:hAnsi="宋体" w:eastAsia="宋体" w:cs="宋体"/>
          <w:b/>
          <w:sz w:val="32"/>
        </w:rPr>
      </w:pPr>
    </w:p>
    <w:p w14:paraId="0E11CDCC">
      <w:pPr>
        <w:snapToGrid w:val="0"/>
        <w:spacing w:line="360" w:lineRule="auto"/>
        <w:ind w:left="120"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14:paraId="10F472C4">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 xml:space="preserve">23. </w:t>
      </w:r>
      <w:r>
        <w:rPr>
          <w:rFonts w:hint="eastAsia" w:ascii="宋体" w:hAnsi="宋体" w:eastAsia="宋体" w:cs="宋体"/>
        </w:rPr>
        <w:t>合同主要条款详见第五部分拟签订的合同文本。</w:t>
      </w:r>
    </w:p>
    <w:p w14:paraId="041B43F9">
      <w:pPr>
        <w:pStyle w:val="14"/>
        <w:spacing w:line="360" w:lineRule="auto"/>
        <w:ind w:left="479" w:hanging="479" w:hangingChars="199"/>
        <w:rPr>
          <w:rFonts w:hint="eastAsia" w:ascii="宋体" w:hAnsi="宋体" w:eastAsia="宋体" w:cs="宋体"/>
          <w:b/>
        </w:rPr>
      </w:pPr>
      <w:r>
        <w:rPr>
          <w:rFonts w:hint="eastAsia" w:ascii="宋体" w:hAnsi="宋体" w:eastAsia="宋体" w:cs="宋体"/>
          <w:b/>
        </w:rPr>
        <w:t>24. 合同的签订</w:t>
      </w:r>
    </w:p>
    <w:p w14:paraId="5E3F7B2A">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24.1</w:t>
      </w:r>
      <w:r>
        <w:rPr>
          <w:rFonts w:hint="eastAsia" w:ascii="宋体" w:hAnsi="宋体" w:eastAsia="宋体" w:cs="宋体"/>
          <w:kern w:val="0"/>
          <w:sz w:val="24"/>
        </w:rPr>
        <w:t xml:space="preserve"> 除不可抗力等特殊情况外，原则上采购人应当在成交通知书发出之日起10个工作日内，与成交供应商按照采购文件确定的事项签订采购合同，并在签订之日起2个工作日内将采购合同在网上公告。鼓励有条件的采购人视情缩减采购合同签订时限，提高采购效率，杜绝“冷、硬、横、推”等不当行为。</w:t>
      </w:r>
    </w:p>
    <w:p w14:paraId="5CEB5CB1">
      <w:pPr>
        <w:pStyle w:val="42"/>
        <w:snapToGrid w:val="0"/>
        <w:spacing w:before="0"/>
        <w:ind w:firstLine="480"/>
        <w:rPr>
          <w:rFonts w:hint="eastAsia" w:ascii="宋体" w:hAnsi="宋体" w:eastAsia="宋体" w:cs="宋体"/>
          <w:kern w:val="0"/>
        </w:rPr>
      </w:pPr>
      <w:r>
        <w:rPr>
          <w:rFonts w:hint="eastAsia" w:ascii="宋体" w:hAnsi="宋体" w:eastAsia="宋体" w:cs="宋体"/>
          <w:kern w:val="0"/>
          <w:lang w:val="zh-CN"/>
        </w:rPr>
        <w:t>2</w:t>
      </w:r>
      <w:r>
        <w:rPr>
          <w:rFonts w:hint="eastAsia" w:ascii="宋体" w:hAnsi="宋体" w:eastAsia="宋体" w:cs="宋体"/>
          <w:kern w:val="0"/>
        </w:rPr>
        <w:t>4</w:t>
      </w:r>
      <w:r>
        <w:rPr>
          <w:rFonts w:hint="eastAsia" w:ascii="宋体" w:hAnsi="宋体" w:eastAsia="宋体" w:cs="宋体"/>
          <w:kern w:val="0"/>
          <w:lang w:val="zh-CN"/>
        </w:rPr>
        <w:t>.2成交供应商按规定的日期、时间、地点，由法定代表人或其授权代表与采购人代表签订合同。如成交供应商为联合体的，由联合体成员各方法定代表人或其授权代表与采购人代表签订合同。</w:t>
      </w:r>
    </w:p>
    <w:p w14:paraId="1F94C11F">
      <w:pPr>
        <w:pStyle w:val="42"/>
        <w:snapToGrid w:val="0"/>
        <w:spacing w:before="0"/>
        <w:ind w:firstLine="480"/>
        <w:rPr>
          <w:rFonts w:hint="eastAsia" w:ascii="宋体" w:hAnsi="宋体" w:eastAsia="宋体" w:cs="宋体"/>
        </w:rPr>
      </w:pPr>
      <w:r>
        <w:rPr>
          <w:rFonts w:hint="eastAsia" w:ascii="宋体" w:hAnsi="宋体" w:eastAsia="宋体" w:cs="宋体"/>
        </w:rPr>
        <w:t>24.3如签订合同并生效后，供应商无故拒绝或延期，除按照合同条款处理外，列入不良行为记录一次，并给予通报。</w:t>
      </w:r>
    </w:p>
    <w:p w14:paraId="47FB14CB">
      <w:pPr>
        <w:pStyle w:val="42"/>
        <w:snapToGrid w:val="0"/>
        <w:spacing w:before="0"/>
        <w:ind w:firstLine="480"/>
        <w:rPr>
          <w:rFonts w:hint="eastAsia" w:ascii="宋体" w:hAnsi="宋体" w:eastAsia="宋体" w:cs="宋体"/>
        </w:rPr>
      </w:pPr>
      <w:r>
        <w:rPr>
          <w:rFonts w:hint="eastAsia" w:ascii="宋体" w:hAnsi="宋体" w:eastAsia="宋体" w:cs="宋体"/>
        </w:rPr>
        <w:t>24.4成交供应商拒绝与采购人签订合同的，采购人可以按照评审报告推荐的成交候选人名单排序，确定下一候选人为成交供应商，也可以重新开展政府采购活动。</w:t>
      </w:r>
    </w:p>
    <w:p w14:paraId="662D095C">
      <w:pPr>
        <w:pStyle w:val="42"/>
        <w:snapToGrid w:val="0"/>
        <w:spacing w:before="0" w:after="120"/>
        <w:ind w:firstLine="480"/>
        <w:rPr>
          <w:rFonts w:hint="eastAsia" w:ascii="宋体" w:hAnsi="宋体" w:eastAsia="宋体" w:cs="宋体"/>
        </w:rPr>
      </w:pPr>
      <w:r>
        <w:rPr>
          <w:rFonts w:hint="eastAsia" w:ascii="宋体" w:hAnsi="宋体" w:eastAsia="宋体" w:cs="宋体"/>
        </w:rPr>
        <w:t>24.5采购合同由采购人与成交供应商根据采购文件、响应文件等内容通过政府采购电子交易平台在线签订，自动备案。</w:t>
      </w:r>
    </w:p>
    <w:p w14:paraId="03D19959">
      <w:pPr>
        <w:pStyle w:val="14"/>
        <w:numPr>
          <w:ilvl w:val="0"/>
          <w:numId w:val="3"/>
        </w:numPr>
        <w:spacing w:line="360" w:lineRule="auto"/>
        <w:ind w:left="479" w:hanging="479" w:hangingChars="199"/>
        <w:rPr>
          <w:rFonts w:hint="eastAsia" w:ascii="宋体" w:hAnsi="宋体" w:eastAsia="宋体" w:cs="宋体"/>
          <w:b/>
        </w:rPr>
      </w:pPr>
      <w:r>
        <w:rPr>
          <w:rFonts w:hint="eastAsia" w:ascii="宋体" w:hAnsi="宋体" w:eastAsia="宋体" w:cs="宋体"/>
          <w:b/>
        </w:rPr>
        <w:t>履约保证金</w:t>
      </w:r>
    </w:p>
    <w:p w14:paraId="1AF7C6DC">
      <w:pPr>
        <w:tabs>
          <w:tab w:val="left" w:pos="1121"/>
        </w:tabs>
        <w:adjustRightInd w:val="0"/>
        <w:snapToGrid w:val="0"/>
        <w:spacing w:line="360" w:lineRule="auto"/>
        <w:ind w:firstLine="480" w:firstLineChars="200"/>
        <w:jc w:val="left"/>
        <w:rPr>
          <w:rFonts w:hint="eastAsia" w:ascii="宋体" w:hAnsi="宋体" w:eastAsia="宋体" w:cs="宋体"/>
          <w:sz w:val="24"/>
          <w:szCs w:val="20"/>
        </w:rPr>
      </w:pPr>
      <w:r>
        <w:rPr>
          <w:rFonts w:hint="eastAsia" w:ascii="宋体" w:hAnsi="宋体" w:eastAsia="宋体" w:cs="宋体"/>
          <w:sz w:val="24"/>
          <w:szCs w:val="20"/>
        </w:rPr>
        <w:t>拟签订的合同文本要求成交供应商提交履约保证金。项目验收结束后应及时退还，延迟退还的，应当按照合同约定和法律规定承担相应的赔偿责任。</w:t>
      </w:r>
    </w:p>
    <w:p w14:paraId="47AEF9BC">
      <w:pPr>
        <w:tabs>
          <w:tab w:val="left" w:pos="1121"/>
        </w:tabs>
        <w:adjustRightInd w:val="0"/>
        <w:snapToGrid w:val="0"/>
        <w:spacing w:line="360" w:lineRule="auto"/>
        <w:jc w:val="left"/>
        <w:rPr>
          <w:rFonts w:hint="eastAsia" w:ascii="宋体" w:hAnsi="宋体" w:eastAsia="宋体" w:cs="宋体"/>
          <w:sz w:val="24"/>
          <w:szCs w:val="20"/>
          <w:highlight w:val="none"/>
        </w:rPr>
      </w:pPr>
      <w:r>
        <w:rPr>
          <w:rFonts w:hint="eastAsia" w:ascii="宋体" w:hAnsi="宋体" w:eastAsia="宋体" w:cs="宋体"/>
          <w:b/>
          <w:bCs/>
          <w:sz w:val="24"/>
          <w:szCs w:val="20"/>
          <w:highlight w:val="none"/>
        </w:rPr>
        <w:t>26.预付款</w:t>
      </w:r>
    </w:p>
    <w:p w14:paraId="559C8E5D">
      <w:pPr>
        <w:tabs>
          <w:tab w:val="left" w:pos="1121"/>
        </w:tabs>
        <w:adjustRightInd w:val="0"/>
        <w:snapToGrid w:val="0"/>
        <w:spacing w:line="360" w:lineRule="auto"/>
        <w:ind w:firstLine="480" w:firstLineChars="200"/>
        <w:jc w:val="left"/>
        <w:rPr>
          <w:rFonts w:hint="eastAsia" w:ascii="宋体" w:hAnsi="宋体" w:eastAsia="宋体" w:cs="宋体"/>
          <w:highlight w:val="none"/>
          <w:lang w:val="en-US" w:eastAsia="zh-CN"/>
        </w:rPr>
      </w:pPr>
      <w:r>
        <w:rPr>
          <w:rFonts w:hint="eastAsia" w:ascii="宋体" w:hAnsi="宋体" w:eastAsia="宋体" w:cs="宋体"/>
          <w:sz w:val="24"/>
          <w:szCs w:val="20"/>
          <w:highlight w:val="none"/>
        </w:rPr>
        <w:t>采购单位应当在采购合同中约定预付款，对中小企业合同预付款比例原则上不低于合同金</w:t>
      </w:r>
      <w:r>
        <w:rPr>
          <w:rFonts w:hint="eastAsia" w:ascii="宋体" w:hAnsi="宋体" w:eastAsia="宋体" w:cs="宋体"/>
          <w:sz w:val="24"/>
          <w:highlight w:val="none"/>
        </w:rPr>
        <w:t>额的40％，不高于合同金额的70%；项目分年安排预算的，每年预付款比例</w:t>
      </w:r>
      <w:r>
        <w:rPr>
          <w:rFonts w:hint="eastAsia" w:ascii="宋体" w:hAnsi="宋体" w:eastAsia="宋体" w:cs="宋体"/>
          <w:sz w:val="24"/>
        </w:rPr>
        <w:t>不低于</w:t>
      </w:r>
      <w:r>
        <w:rPr>
          <w:rFonts w:hint="eastAsia" w:ascii="宋体" w:hAnsi="宋体" w:eastAsia="宋体" w:cs="宋体"/>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w:t>
      </w:r>
    </w:p>
    <w:p w14:paraId="33A00BDB">
      <w:pPr>
        <w:pStyle w:val="3"/>
        <w:adjustRightInd w:val="0"/>
        <w:snapToGrid w:val="0"/>
        <w:spacing w:line="360" w:lineRule="auto"/>
        <w:rPr>
          <w:rFonts w:hint="eastAsia" w:ascii="宋体" w:hAnsi="宋体" w:eastAsia="宋体" w:cs="宋体"/>
        </w:rPr>
      </w:pPr>
    </w:p>
    <w:p w14:paraId="2B06DD4D">
      <w:pPr>
        <w:snapToGrid w:val="0"/>
        <w:spacing w:line="360" w:lineRule="auto"/>
        <w:jc w:val="center"/>
        <w:rPr>
          <w:rFonts w:hint="eastAsia" w:ascii="宋体" w:hAnsi="宋体" w:eastAsia="宋体" w:cs="宋体"/>
          <w:b/>
          <w:sz w:val="24"/>
        </w:rPr>
      </w:pPr>
      <w:r>
        <w:rPr>
          <w:rFonts w:hint="eastAsia" w:ascii="宋体" w:hAnsi="宋体" w:eastAsia="宋体" w:cs="宋体"/>
          <w:b/>
          <w:sz w:val="32"/>
        </w:rPr>
        <w:t>八、电子交易活动的中止</w:t>
      </w:r>
    </w:p>
    <w:p w14:paraId="1703F59E">
      <w:pPr>
        <w:pStyle w:val="42"/>
        <w:snapToGrid w:val="0"/>
        <w:spacing w:before="0"/>
        <w:ind w:firstLine="0" w:firstLineChars="0"/>
        <w:rPr>
          <w:rFonts w:hint="eastAsia" w:ascii="宋体" w:hAnsi="宋体" w:eastAsia="宋体" w:cs="宋体"/>
        </w:rPr>
      </w:pPr>
      <w:r>
        <w:rPr>
          <w:rFonts w:hint="eastAsia" w:ascii="宋体" w:hAnsi="宋体" w:eastAsia="宋体" w:cs="宋体"/>
          <w:b/>
          <w:bCs/>
        </w:rPr>
        <w:t>27</w:t>
      </w:r>
      <w:r>
        <w:rPr>
          <w:rFonts w:hint="eastAsia" w:ascii="宋体" w:hAnsi="宋体" w:eastAsia="宋体" w:cs="宋体"/>
          <w:b/>
          <w:bCs/>
          <w:szCs w:val="24"/>
        </w:rPr>
        <w:t>.</w:t>
      </w:r>
      <w:r>
        <w:rPr>
          <w:rFonts w:hint="eastAsia" w:ascii="宋体" w:hAnsi="宋体" w:eastAsia="宋体" w:cs="宋体"/>
          <w:b/>
          <w:szCs w:val="24"/>
        </w:rPr>
        <w:t xml:space="preserve"> 电子交易活动的中止。</w:t>
      </w:r>
      <w:r>
        <w:rPr>
          <w:rFonts w:hint="eastAsia" w:ascii="宋体" w:hAnsi="宋体" w:eastAsia="宋体" w:cs="宋体"/>
        </w:rPr>
        <w:t>采购过程中出现以下情形，导致电子交易平台无法正常运行，或者无法保证电子交易的公平、公正和安全时，</w:t>
      </w:r>
      <w:r>
        <w:rPr>
          <w:rFonts w:hint="eastAsia" w:ascii="宋体" w:hAnsi="宋体" w:eastAsia="宋体" w:cs="宋体"/>
          <w:lang w:eastAsia="zh-CN"/>
        </w:rPr>
        <w:t>采购代理机构</w:t>
      </w:r>
      <w:r>
        <w:rPr>
          <w:rFonts w:hint="eastAsia" w:ascii="宋体" w:hAnsi="宋体" w:eastAsia="宋体" w:cs="宋体"/>
        </w:rPr>
        <w:t>可中止电子交易活动：</w:t>
      </w:r>
    </w:p>
    <w:p w14:paraId="53110024">
      <w:pPr>
        <w:pStyle w:val="42"/>
        <w:snapToGrid w:val="0"/>
        <w:spacing w:before="0"/>
        <w:ind w:firstLine="480"/>
        <w:rPr>
          <w:rFonts w:hint="eastAsia" w:ascii="宋体" w:hAnsi="宋体" w:eastAsia="宋体" w:cs="宋体"/>
        </w:rPr>
      </w:pPr>
      <w:r>
        <w:rPr>
          <w:rFonts w:hint="eastAsia" w:ascii="宋体" w:hAnsi="宋体" w:eastAsia="宋体" w:cs="宋体"/>
        </w:rPr>
        <w:t xml:space="preserve">26.1电子交易平台发生故障而无法登录访问的； </w:t>
      </w:r>
    </w:p>
    <w:p w14:paraId="7134CC4C">
      <w:pPr>
        <w:pStyle w:val="42"/>
        <w:snapToGrid w:val="0"/>
        <w:spacing w:before="0"/>
        <w:ind w:firstLine="480"/>
        <w:rPr>
          <w:rFonts w:hint="eastAsia" w:ascii="宋体" w:hAnsi="宋体" w:eastAsia="宋体" w:cs="宋体"/>
        </w:rPr>
      </w:pPr>
      <w:r>
        <w:rPr>
          <w:rFonts w:hint="eastAsia" w:ascii="宋体" w:hAnsi="宋体" w:eastAsia="宋体" w:cs="宋体"/>
        </w:rPr>
        <w:t>26.2电子交易平台应用或数据库出现错误，不能进行正常操作的；</w:t>
      </w:r>
    </w:p>
    <w:p w14:paraId="4FF74783">
      <w:pPr>
        <w:pStyle w:val="42"/>
        <w:snapToGrid w:val="0"/>
        <w:spacing w:before="0"/>
        <w:ind w:firstLine="480"/>
        <w:rPr>
          <w:rFonts w:hint="eastAsia" w:ascii="宋体" w:hAnsi="宋体" w:eastAsia="宋体" w:cs="宋体"/>
        </w:rPr>
      </w:pPr>
      <w:r>
        <w:rPr>
          <w:rFonts w:hint="eastAsia" w:ascii="宋体" w:hAnsi="宋体" w:eastAsia="宋体" w:cs="宋体"/>
        </w:rPr>
        <w:t>26.3电子交易平台发现严重安全漏洞，有潜在泄密危险的；</w:t>
      </w:r>
    </w:p>
    <w:p w14:paraId="1E3EEDBF">
      <w:pPr>
        <w:pStyle w:val="42"/>
        <w:snapToGrid w:val="0"/>
        <w:spacing w:before="0"/>
        <w:ind w:firstLine="480"/>
        <w:rPr>
          <w:rFonts w:hint="eastAsia" w:ascii="宋体" w:hAnsi="宋体" w:eastAsia="宋体" w:cs="宋体"/>
        </w:rPr>
      </w:pPr>
      <w:r>
        <w:rPr>
          <w:rFonts w:hint="eastAsia" w:ascii="宋体" w:hAnsi="宋体" w:eastAsia="宋体" w:cs="宋体"/>
        </w:rPr>
        <w:t xml:space="preserve">26.4病毒发作导致不能进行正常操作的； </w:t>
      </w:r>
    </w:p>
    <w:p w14:paraId="41CAAFBC">
      <w:pPr>
        <w:pStyle w:val="42"/>
        <w:snapToGrid w:val="0"/>
        <w:spacing w:before="0"/>
        <w:ind w:firstLine="480"/>
        <w:rPr>
          <w:rFonts w:hint="eastAsia" w:ascii="宋体" w:hAnsi="宋体" w:eastAsia="宋体" w:cs="宋体"/>
        </w:rPr>
      </w:pPr>
      <w:r>
        <w:rPr>
          <w:rFonts w:hint="eastAsia" w:ascii="宋体" w:hAnsi="宋体" w:eastAsia="宋体" w:cs="宋体"/>
        </w:rPr>
        <w:t>26.5其他无法保证电子交易的公平、公正和安全的情况。</w:t>
      </w:r>
    </w:p>
    <w:p w14:paraId="3B0EA5C6">
      <w:pPr>
        <w:pStyle w:val="42"/>
        <w:snapToGrid w:val="0"/>
        <w:spacing w:before="0"/>
        <w:ind w:firstLine="0" w:firstLineChars="0"/>
        <w:rPr>
          <w:rFonts w:hint="eastAsia" w:ascii="宋体" w:hAnsi="宋体" w:eastAsia="宋体" w:cs="宋体"/>
        </w:rPr>
      </w:pPr>
      <w:r>
        <w:rPr>
          <w:rFonts w:hint="eastAsia" w:ascii="宋体" w:hAnsi="宋体" w:eastAsia="宋体" w:cs="宋体"/>
          <w:b/>
          <w:bCs/>
        </w:rPr>
        <w:t>28.</w:t>
      </w:r>
      <w:r>
        <w:rPr>
          <w:rFonts w:hint="eastAsia" w:ascii="宋体" w:hAnsi="宋体" w:eastAsia="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52028C95">
      <w:pPr>
        <w:tabs>
          <w:tab w:val="left" w:pos="0"/>
        </w:tabs>
        <w:spacing w:line="360" w:lineRule="auto"/>
        <w:ind w:firstLine="480"/>
        <w:rPr>
          <w:rFonts w:hint="eastAsia" w:ascii="宋体" w:hAnsi="宋体" w:eastAsia="宋体" w:cs="宋体"/>
          <w:sz w:val="24"/>
        </w:rPr>
      </w:pPr>
    </w:p>
    <w:p w14:paraId="601E9956">
      <w:pPr>
        <w:snapToGrid w:val="0"/>
        <w:spacing w:line="360" w:lineRule="auto"/>
        <w:ind w:left="120" w:leftChars="57" w:firstLine="482" w:firstLineChars="150"/>
        <w:jc w:val="center"/>
        <w:rPr>
          <w:rFonts w:hint="eastAsia" w:ascii="宋体" w:hAnsi="宋体" w:eastAsia="宋体" w:cs="宋体"/>
          <w:b/>
          <w:sz w:val="24"/>
          <w:szCs w:val="24"/>
        </w:rPr>
      </w:pPr>
      <w:r>
        <w:rPr>
          <w:rFonts w:hint="eastAsia" w:ascii="宋体" w:hAnsi="宋体" w:eastAsia="宋体" w:cs="宋体"/>
          <w:b/>
          <w:sz w:val="32"/>
        </w:rPr>
        <w:t>九、验收</w:t>
      </w:r>
    </w:p>
    <w:p w14:paraId="67320F6F">
      <w:pPr>
        <w:pStyle w:val="14"/>
        <w:spacing w:line="360" w:lineRule="auto"/>
        <w:ind w:firstLine="0" w:firstLineChars="0"/>
        <w:rPr>
          <w:rFonts w:hint="eastAsia" w:ascii="宋体" w:hAnsi="宋体" w:eastAsia="宋体" w:cs="宋体"/>
          <w:b/>
          <w:sz w:val="24"/>
          <w:szCs w:val="24"/>
        </w:rPr>
      </w:pPr>
      <w:r>
        <w:rPr>
          <w:rFonts w:hint="eastAsia" w:ascii="宋体" w:hAnsi="宋体" w:eastAsia="宋体" w:cs="宋体"/>
          <w:b/>
          <w:sz w:val="24"/>
          <w:szCs w:val="24"/>
        </w:rPr>
        <w:t>29.验收</w:t>
      </w:r>
    </w:p>
    <w:bookmarkEnd w:id="18"/>
    <w:p w14:paraId="2F09AB16">
      <w:pPr>
        <w:tabs>
          <w:tab w:val="left" w:pos="0"/>
        </w:tabs>
        <w:spacing w:line="360" w:lineRule="auto"/>
        <w:ind w:firstLine="480"/>
        <w:rPr>
          <w:rFonts w:hint="eastAsia" w:ascii="宋体" w:hAnsi="宋体" w:eastAsia="宋体" w:cs="宋体"/>
          <w:kern w:val="0"/>
          <w:sz w:val="24"/>
          <w:szCs w:val="24"/>
        </w:rPr>
      </w:pPr>
      <w:r>
        <w:rPr>
          <w:rFonts w:hint="eastAsia" w:ascii="宋体" w:hAnsi="宋体" w:eastAsia="宋体" w:cs="宋体"/>
          <w:kern w:val="0"/>
          <w:sz w:val="24"/>
          <w:szCs w:val="24"/>
        </w:rPr>
        <w:t>29.1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CE50821">
      <w:pPr>
        <w:tabs>
          <w:tab w:val="left" w:pos="0"/>
        </w:tabs>
        <w:spacing w:line="360" w:lineRule="auto"/>
        <w:ind w:firstLine="480"/>
        <w:rPr>
          <w:rFonts w:hint="eastAsia" w:ascii="宋体" w:hAnsi="宋体" w:eastAsia="宋体" w:cs="宋体"/>
          <w:kern w:val="0"/>
          <w:sz w:val="24"/>
          <w:szCs w:val="24"/>
        </w:rPr>
      </w:pPr>
      <w:r>
        <w:rPr>
          <w:rFonts w:hint="eastAsia" w:ascii="宋体" w:hAnsi="宋体" w:eastAsia="宋体" w:cs="宋体"/>
          <w:kern w:val="0"/>
          <w:sz w:val="24"/>
          <w:szCs w:val="24"/>
        </w:rPr>
        <w:t>29.2采购人可以邀请参加本项目的其他投标人或者第三方机构参与验收。参与验收的投标人或者第三方机构的意见作为验收书的参考资料一并存档。</w:t>
      </w:r>
    </w:p>
    <w:p w14:paraId="36AB51BD">
      <w:pPr>
        <w:tabs>
          <w:tab w:val="left" w:pos="0"/>
        </w:tabs>
        <w:spacing w:line="360" w:lineRule="auto"/>
        <w:ind w:firstLine="480"/>
        <w:rPr>
          <w:rFonts w:hint="eastAsia" w:ascii="宋体" w:hAnsi="宋体" w:eastAsia="宋体" w:cs="宋体"/>
          <w:kern w:val="0"/>
          <w:sz w:val="24"/>
          <w:szCs w:val="24"/>
        </w:rPr>
        <w:sectPr>
          <w:headerReference r:id="rId13" w:type="default"/>
          <w:footerReference r:id="rId14" w:type="default"/>
          <w:pgSz w:w="11906" w:h="16838"/>
          <w:pgMar w:top="1247" w:right="1418" w:bottom="1247" w:left="1588" w:header="851" w:footer="992" w:gutter="0"/>
          <w:pgNumType w:fmt="decimal"/>
          <w:cols w:space="720" w:num="1"/>
          <w:docGrid w:type="lines" w:linePitch="312" w:charSpace="0"/>
        </w:sectPr>
      </w:pPr>
      <w:r>
        <w:rPr>
          <w:rFonts w:hint="eastAsia" w:ascii="宋体" w:hAnsi="宋体" w:eastAsia="宋体" w:cs="宋体"/>
          <w:kern w:val="0"/>
          <w:sz w:val="24"/>
          <w:szCs w:val="24"/>
        </w:rPr>
        <w:t>29.</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法律法规规定的违法违规情形的，采购人应当及时报告本级</w:t>
      </w:r>
      <w:r>
        <w:rPr>
          <w:rFonts w:hint="eastAsia" w:ascii="宋体" w:hAnsi="宋体" w:eastAsia="宋体" w:cs="宋体"/>
          <w:kern w:val="0"/>
          <w:sz w:val="24"/>
          <w:szCs w:val="24"/>
          <w:lang w:eastAsia="zh-CN"/>
        </w:rPr>
        <w:t>监管</w:t>
      </w:r>
      <w:r>
        <w:rPr>
          <w:rFonts w:hint="eastAsia" w:ascii="宋体" w:hAnsi="宋体" w:eastAsia="宋体" w:cs="宋体"/>
          <w:kern w:val="0"/>
          <w:sz w:val="24"/>
          <w:szCs w:val="24"/>
        </w:rPr>
        <w:t>部门。</w:t>
      </w:r>
    </w:p>
    <w:p w14:paraId="1DD4DEDC">
      <w:pPr>
        <w:pStyle w:val="14"/>
        <w:ind w:left="0" w:leftChars="0" w:firstLine="0" w:firstLineChars="0"/>
        <w:rPr>
          <w:rFonts w:hint="eastAsia" w:ascii="宋体" w:hAnsi="宋体" w:eastAsia="宋体" w:cs="宋体"/>
          <w:sz w:val="24"/>
          <w:szCs w:val="24"/>
        </w:rPr>
      </w:pPr>
    </w:p>
    <w:p w14:paraId="48BBF17E">
      <w:pPr>
        <w:spacing w:line="460" w:lineRule="exact"/>
        <w:ind w:firstLine="2209" w:firstLineChars="500"/>
        <w:jc w:val="both"/>
        <w:rPr>
          <w:rFonts w:hint="eastAsia" w:ascii="宋体" w:hAnsi="宋体" w:eastAsia="宋体" w:cs="宋体"/>
          <w:b/>
          <w:sz w:val="44"/>
          <w:szCs w:val="44"/>
        </w:rPr>
      </w:pPr>
      <w:r>
        <w:rPr>
          <w:rFonts w:hint="eastAsia" w:ascii="宋体" w:hAnsi="宋体" w:eastAsia="宋体" w:cs="宋体"/>
          <w:b/>
          <w:sz w:val="44"/>
          <w:szCs w:val="44"/>
        </w:rPr>
        <w:t>第三部分 采购需求</w:t>
      </w:r>
    </w:p>
    <w:p w14:paraId="109869CD">
      <w:pPr>
        <w:rPr>
          <w:rFonts w:hint="eastAsia" w:ascii="宋体" w:hAnsi="宋体" w:eastAsia="宋体" w:cs="宋体"/>
          <w:sz w:val="24"/>
          <w:szCs w:val="24"/>
        </w:rPr>
      </w:pPr>
    </w:p>
    <w:p w14:paraId="74A7B080">
      <w:pPr>
        <w:keepNext w:val="0"/>
        <w:keepLines w:val="0"/>
        <w:pageBreakBefore w:val="0"/>
        <w:kinsoku/>
        <w:wordWrap/>
        <w:overflowPunct/>
        <w:topLinePunct w:val="0"/>
        <w:autoSpaceDE/>
        <w:autoSpaceDN/>
        <w:bidi w:val="0"/>
        <w:adjustRightInd/>
        <w:spacing w:line="360" w:lineRule="auto"/>
        <w:ind w:firstLine="478" w:firstLineChars="200"/>
        <w:jc w:val="left"/>
        <w:textAlignment w:val="auto"/>
        <w:outlineLvl w:val="0"/>
        <w:rPr>
          <w:rFonts w:hint="eastAsia" w:ascii="宋体" w:hAnsi="宋体" w:eastAsia="宋体" w:cs="宋体"/>
          <w:kern w:val="0"/>
          <w:sz w:val="24"/>
          <w:szCs w:val="24"/>
        </w:rPr>
      </w:pPr>
      <w:r>
        <w:rPr>
          <w:rFonts w:hint="eastAsia" w:ascii="宋体" w:hAnsi="宋体" w:eastAsia="宋体" w:cs="宋体"/>
          <w:b/>
          <w:bCs/>
          <w:spacing w:val="-1"/>
          <w:kern w:val="0"/>
          <w:sz w:val="24"/>
          <w:szCs w:val="24"/>
        </w:rPr>
        <w:t>一、采购标的</w:t>
      </w:r>
    </w:p>
    <w:tbl>
      <w:tblPr>
        <w:tblStyle w:val="26"/>
        <w:tblW w:w="4867" w:type="pct"/>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706"/>
        <w:gridCol w:w="707"/>
        <w:gridCol w:w="5171"/>
      </w:tblGrid>
      <w:tr w14:paraId="149C7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290" w:type="pct"/>
            <w:tcBorders>
              <w:top w:val="single" w:color="auto" w:sz="4" w:space="0"/>
              <w:left w:val="single" w:color="auto" w:sz="4" w:space="0"/>
              <w:bottom w:val="single" w:color="auto" w:sz="4" w:space="0"/>
              <w:right w:val="single" w:color="auto" w:sz="4" w:space="0"/>
            </w:tcBorders>
            <w:vAlign w:val="center"/>
          </w:tcPr>
          <w:p w14:paraId="5A50E686">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项目名称</w:t>
            </w:r>
          </w:p>
        </w:tc>
        <w:tc>
          <w:tcPr>
            <w:tcW w:w="398" w:type="pct"/>
            <w:tcBorders>
              <w:top w:val="single" w:color="auto" w:sz="4" w:space="0"/>
              <w:left w:val="single" w:color="auto" w:sz="4" w:space="0"/>
              <w:bottom w:val="single" w:color="auto" w:sz="4" w:space="0"/>
              <w:right w:val="single" w:color="auto" w:sz="4" w:space="0"/>
            </w:tcBorders>
            <w:vAlign w:val="center"/>
          </w:tcPr>
          <w:p w14:paraId="2334E958">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数量</w:t>
            </w:r>
          </w:p>
        </w:tc>
        <w:tc>
          <w:tcPr>
            <w:tcW w:w="398" w:type="pct"/>
            <w:tcBorders>
              <w:top w:val="single" w:color="auto" w:sz="4" w:space="0"/>
              <w:left w:val="single" w:color="auto" w:sz="4" w:space="0"/>
              <w:bottom w:val="single" w:color="auto" w:sz="4" w:space="0"/>
              <w:right w:val="single" w:color="auto" w:sz="4" w:space="0"/>
            </w:tcBorders>
            <w:vAlign w:val="center"/>
          </w:tcPr>
          <w:p w14:paraId="4CA90536">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单位</w:t>
            </w:r>
          </w:p>
        </w:tc>
        <w:tc>
          <w:tcPr>
            <w:tcW w:w="2912" w:type="pct"/>
            <w:tcBorders>
              <w:top w:val="single" w:color="auto" w:sz="4" w:space="0"/>
              <w:left w:val="single" w:color="auto" w:sz="4" w:space="0"/>
              <w:bottom w:val="single" w:color="auto" w:sz="4" w:space="0"/>
              <w:right w:val="single" w:color="auto" w:sz="4" w:space="0"/>
            </w:tcBorders>
            <w:vAlign w:val="center"/>
          </w:tcPr>
          <w:p w14:paraId="21937377">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备注</w:t>
            </w:r>
          </w:p>
        </w:tc>
      </w:tr>
      <w:tr w14:paraId="4710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290" w:type="pct"/>
            <w:tcBorders>
              <w:top w:val="single" w:color="auto" w:sz="4" w:space="0"/>
              <w:left w:val="single" w:color="auto" w:sz="4" w:space="0"/>
              <w:bottom w:val="single" w:color="auto" w:sz="4" w:space="0"/>
              <w:right w:val="single" w:color="auto" w:sz="4" w:space="0"/>
            </w:tcBorders>
            <w:vAlign w:val="center"/>
          </w:tcPr>
          <w:p w14:paraId="7FAC102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kern w:val="0"/>
                <w:sz w:val="24"/>
                <w:szCs w:val="24"/>
              </w:rPr>
              <w:t>IN PARK园区消防维修及排查</w:t>
            </w:r>
            <w:r>
              <w:rPr>
                <w:rFonts w:hint="eastAsia" w:ascii="宋体" w:hAnsi="宋体" w:eastAsia="宋体" w:cs="宋体"/>
                <w:kern w:val="0"/>
                <w:sz w:val="24"/>
                <w:szCs w:val="24"/>
                <w:lang w:val="en-US" w:eastAsia="zh-CN"/>
              </w:rPr>
              <w:t>项目</w:t>
            </w:r>
          </w:p>
        </w:tc>
        <w:tc>
          <w:tcPr>
            <w:tcW w:w="398" w:type="pct"/>
            <w:tcBorders>
              <w:top w:val="single" w:color="auto" w:sz="4" w:space="0"/>
              <w:left w:val="single" w:color="auto" w:sz="4" w:space="0"/>
              <w:bottom w:val="single" w:color="auto" w:sz="4" w:space="0"/>
              <w:right w:val="single" w:color="auto" w:sz="4" w:space="0"/>
            </w:tcBorders>
            <w:vAlign w:val="center"/>
          </w:tcPr>
          <w:p w14:paraId="3C6D3747">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398" w:type="pct"/>
            <w:tcBorders>
              <w:top w:val="single" w:color="auto" w:sz="4" w:space="0"/>
              <w:left w:val="single" w:color="auto" w:sz="4" w:space="0"/>
              <w:bottom w:val="single" w:color="auto" w:sz="4" w:space="0"/>
              <w:right w:val="single" w:color="auto" w:sz="4" w:space="0"/>
            </w:tcBorders>
            <w:vAlign w:val="center"/>
          </w:tcPr>
          <w:p w14:paraId="62C0F5B7">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批</w:t>
            </w:r>
          </w:p>
        </w:tc>
        <w:tc>
          <w:tcPr>
            <w:tcW w:w="2912" w:type="pct"/>
            <w:tcBorders>
              <w:top w:val="single" w:color="auto" w:sz="4" w:space="0"/>
              <w:left w:val="single" w:color="auto" w:sz="4" w:space="0"/>
              <w:bottom w:val="single" w:color="auto" w:sz="4" w:space="0"/>
              <w:right w:val="single" w:color="auto" w:sz="4" w:space="0"/>
            </w:tcBorders>
            <w:vAlign w:val="center"/>
          </w:tcPr>
          <w:p w14:paraId="588D0D2C">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项目服务期</w:t>
            </w:r>
            <w:r>
              <w:rPr>
                <w:rFonts w:hint="eastAsia" w:ascii="宋体" w:hAnsi="宋体" w:eastAsia="宋体" w:cs="宋体"/>
                <w:kern w:val="0"/>
                <w:sz w:val="24"/>
                <w:szCs w:val="24"/>
                <w:lang w:val="en-US" w:eastAsia="zh-CN"/>
              </w:rPr>
              <w:t>45日历天</w:t>
            </w:r>
            <w:r>
              <w:rPr>
                <w:rFonts w:hint="eastAsia" w:ascii="宋体" w:hAnsi="宋体" w:eastAsia="宋体" w:cs="宋体"/>
                <w:kern w:val="0"/>
                <w:sz w:val="24"/>
                <w:szCs w:val="24"/>
              </w:rPr>
              <w:t>；</w:t>
            </w:r>
          </w:p>
          <w:p w14:paraId="15A24E9E">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预算</w:t>
            </w:r>
            <w:r>
              <w:rPr>
                <w:rFonts w:hint="eastAsia" w:ascii="宋体" w:hAnsi="宋体" w:eastAsia="宋体" w:cs="宋体"/>
                <w:kern w:val="0"/>
                <w:sz w:val="24"/>
                <w:szCs w:val="24"/>
                <w:lang w:val="en-US" w:eastAsia="zh-CN"/>
              </w:rPr>
              <w:t>和最高限价</w:t>
            </w:r>
            <w:r>
              <w:rPr>
                <w:rFonts w:hint="eastAsia" w:ascii="宋体" w:hAnsi="宋体" w:eastAsia="宋体" w:cs="宋体"/>
                <w:kern w:val="0"/>
                <w:sz w:val="24"/>
                <w:szCs w:val="24"/>
              </w:rPr>
              <w:t>金额：</w:t>
            </w:r>
            <w:r>
              <w:rPr>
                <w:rFonts w:hint="eastAsia" w:ascii="宋体" w:hAnsi="宋体" w:eastAsia="宋体" w:cs="宋体"/>
                <w:kern w:val="0"/>
                <w:sz w:val="24"/>
                <w:szCs w:val="24"/>
                <w:lang w:val="en-US" w:eastAsia="zh-CN"/>
              </w:rPr>
              <w:t>230000.00</w:t>
            </w:r>
            <w:r>
              <w:rPr>
                <w:rFonts w:hint="eastAsia" w:ascii="宋体" w:hAnsi="宋体" w:eastAsia="宋体" w:cs="宋体"/>
                <w:kern w:val="0"/>
                <w:sz w:val="24"/>
                <w:szCs w:val="24"/>
              </w:rPr>
              <w:t xml:space="preserve"> </w:t>
            </w:r>
          </w:p>
          <w:p w14:paraId="7CE2F727">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采购需求：IN PARK园区消防维修及排查</w:t>
            </w:r>
            <w:r>
              <w:rPr>
                <w:rFonts w:hint="eastAsia" w:ascii="宋体" w:hAnsi="宋体" w:eastAsia="宋体" w:cs="宋体"/>
                <w:kern w:val="0"/>
                <w:sz w:val="24"/>
                <w:szCs w:val="24"/>
                <w:lang w:val="en-US" w:eastAsia="zh-CN"/>
              </w:rPr>
              <w:t>项目</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为确保园区安全生产工作的正常进行，拟对园区消防设施设备进行维修</w:t>
            </w:r>
            <w:r>
              <w:rPr>
                <w:rFonts w:hint="eastAsia" w:ascii="宋体" w:hAnsi="宋体" w:eastAsia="宋体" w:cs="宋体"/>
                <w:kern w:val="0"/>
                <w:sz w:val="24"/>
                <w:szCs w:val="24"/>
                <w:lang w:val="en-US" w:eastAsia="zh-CN"/>
              </w:rPr>
              <w:t>排查</w:t>
            </w:r>
            <w:r>
              <w:rPr>
                <w:rFonts w:hint="eastAsia" w:ascii="宋体" w:hAnsi="宋体" w:eastAsia="宋体" w:cs="宋体"/>
                <w:kern w:val="0"/>
                <w:sz w:val="24"/>
                <w:szCs w:val="24"/>
              </w:rPr>
              <w:t>。</w:t>
            </w:r>
          </w:p>
        </w:tc>
      </w:tr>
    </w:tbl>
    <w:p w14:paraId="20D83DB9">
      <w:pPr>
        <w:keepNext w:val="0"/>
        <w:keepLines w:val="0"/>
        <w:pageBreakBefore w:val="0"/>
        <w:kinsoku/>
        <w:wordWrap/>
        <w:overflowPunct/>
        <w:topLinePunct w:val="0"/>
        <w:autoSpaceDE/>
        <w:autoSpaceDN/>
        <w:bidi w:val="0"/>
        <w:adjustRightInd/>
        <w:spacing w:line="360" w:lineRule="auto"/>
        <w:ind w:firstLine="478" w:firstLineChars="200"/>
        <w:textAlignment w:val="auto"/>
        <w:outlineLvl w:val="0"/>
        <w:rPr>
          <w:rFonts w:hint="eastAsia" w:ascii="宋体" w:hAnsi="宋体" w:eastAsia="宋体" w:cs="宋体"/>
          <w:b/>
          <w:bCs/>
          <w:spacing w:val="-1"/>
          <w:kern w:val="0"/>
          <w:sz w:val="24"/>
          <w:szCs w:val="24"/>
        </w:rPr>
      </w:pPr>
      <w:r>
        <w:rPr>
          <w:rFonts w:hint="eastAsia" w:ascii="宋体" w:hAnsi="宋体" w:eastAsia="宋体" w:cs="宋体"/>
          <w:b/>
          <w:bCs/>
          <w:spacing w:val="-1"/>
          <w:kern w:val="0"/>
          <w:sz w:val="24"/>
          <w:szCs w:val="24"/>
        </w:rPr>
        <w:t>二、服务需求</w:t>
      </w:r>
    </w:p>
    <w:p w14:paraId="64BF2847">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（一）消防设施维护保养的范围：</w:t>
      </w:r>
      <w:r>
        <w:rPr>
          <w:rFonts w:hint="eastAsia" w:ascii="宋体" w:hAnsi="宋体" w:eastAsia="宋体" w:cs="宋体"/>
          <w:kern w:val="0"/>
          <w:sz w:val="24"/>
          <w:szCs w:val="24"/>
          <w:lang w:val="en-US" w:eastAsia="zh-CN"/>
        </w:rPr>
        <w:t>临平开发区兴国路503号</w:t>
      </w:r>
      <w:r>
        <w:rPr>
          <w:rFonts w:hint="eastAsia" w:ascii="宋体" w:hAnsi="宋体" w:eastAsia="宋体" w:cs="宋体"/>
          <w:kern w:val="0"/>
          <w:sz w:val="24"/>
          <w:szCs w:val="24"/>
        </w:rPr>
        <w:t>IN PARK园区</w:t>
      </w:r>
      <w:r>
        <w:rPr>
          <w:rFonts w:hint="eastAsia" w:ascii="宋体" w:hAnsi="宋体" w:eastAsia="宋体" w:cs="宋体"/>
          <w:kern w:val="0"/>
          <w:sz w:val="24"/>
          <w:szCs w:val="24"/>
          <w:lang w:val="en-US" w:eastAsia="zh-CN"/>
        </w:rPr>
        <w:t>采购人指定地点。</w:t>
      </w:r>
    </w:p>
    <w:p w14:paraId="2CA70F8D">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（二）消防设施维护保养的内容：（具体清单见附件）</w:t>
      </w:r>
    </w:p>
    <w:p w14:paraId="77CA057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1.火灾自动报警及联动控制系统（含设备和管线）；</w:t>
      </w:r>
    </w:p>
    <w:p w14:paraId="0507D14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2.自动喷水灭火系统（含喷淋水泵）；</w:t>
      </w:r>
    </w:p>
    <w:p w14:paraId="61B07AD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 xml:space="preserve">3.室内外消火栓给水系统（含消火栓水泵）； </w:t>
      </w:r>
    </w:p>
    <w:p w14:paraId="296C73A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4.机械防排烟系统；</w:t>
      </w:r>
    </w:p>
    <w:p w14:paraId="41A4AFB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5.应急照明疏散指示标志灯系统；</w:t>
      </w:r>
    </w:p>
    <w:p w14:paraId="503F506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6.气体灭火系统；</w:t>
      </w:r>
    </w:p>
    <w:p w14:paraId="5A56629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7.消防水炮系统；</w:t>
      </w:r>
    </w:p>
    <w:p w14:paraId="7DFC23E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val="en-US" w:eastAsia="zh-CN"/>
        </w:rPr>
        <w:t>园区</w:t>
      </w:r>
      <w:r>
        <w:rPr>
          <w:rFonts w:hint="eastAsia" w:ascii="宋体" w:hAnsi="宋体" w:eastAsia="宋体" w:cs="宋体"/>
          <w:sz w:val="24"/>
          <w:szCs w:val="24"/>
        </w:rPr>
        <w:t>内其他消防设施系统。</w:t>
      </w:r>
    </w:p>
    <w:p w14:paraId="1D5943E7">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（三）消防设施维护保养的技术要求：</w:t>
      </w:r>
    </w:p>
    <w:p w14:paraId="39BFDEF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1.火灾自动报警及联动控制系统</w:t>
      </w:r>
    </w:p>
    <w:p w14:paraId="5CDD450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(1)对火灾报警系统作定期检查和试验</w:t>
      </w:r>
    </w:p>
    <w:p w14:paraId="5CCD3E90">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a.对火灾报警控制器的各功能进行试验；</w:t>
      </w:r>
    </w:p>
    <w:p w14:paraId="789E65F3">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b.采用专用检测仪器分期分批试验探测器的动作及确认灯显示；</w:t>
      </w:r>
    </w:p>
    <w:p w14:paraId="610F0FA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(2)对消防系统联动设备作检查和试验</w:t>
      </w:r>
    </w:p>
    <w:p w14:paraId="0AEC91C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(3)对火灾自动报警系统控制线路及联动线路的故障进行维修；</w:t>
      </w:r>
    </w:p>
    <w:p w14:paraId="7122136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(4)对火灾自动报警系统的故障进行维修；</w:t>
      </w:r>
    </w:p>
    <w:p w14:paraId="0C3F1B9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(5)对火灾自动报警系统的消防通讯线路、消防主机电源检查及消防主机接地线路的故障的检查及维修。</w:t>
      </w:r>
    </w:p>
    <w:p w14:paraId="5C0D32B2">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2.自动喷水灭火系统</w:t>
      </w:r>
    </w:p>
    <w:p w14:paraId="4B240005">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(1)对水源控制阀、报警阀组进行检查，保证系统各种阀门处于工作状态；</w:t>
      </w:r>
    </w:p>
    <w:p w14:paraId="0382619E">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)对喷头进行外观检查，发现有不正常的喷头及时更换，当喷头上有异物时及时清除；</w:t>
      </w:r>
    </w:p>
    <w:p w14:paraId="69DC251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)对水泵接合器的接口及附件进行检查并进行维护；</w:t>
      </w:r>
    </w:p>
    <w:p w14:paraId="02ADA8F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)对消防水池，消防水箱及消防气压给水设备的消防储水位及消防气压给水设备的压力进行检查，发现问题及时协助采购方处理。</w:t>
      </w:r>
    </w:p>
    <w:p w14:paraId="4CE557B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3.消火栓系统</w:t>
      </w:r>
    </w:p>
    <w:p w14:paraId="6B77FDC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1</w:t>
      </w:r>
      <w:r>
        <w:rPr>
          <w:rFonts w:hint="eastAsia" w:ascii="宋体" w:hAnsi="宋体" w:eastAsia="宋体" w:cs="宋体"/>
          <w:sz w:val="24"/>
          <w:szCs w:val="24"/>
        </w:rPr>
        <w:t>)对系统上所有的控制阀门进行检查，保证控制阀门处于正常工作状态；</w:t>
      </w:r>
    </w:p>
    <w:p w14:paraId="612E49FC">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)对消火栓进行检查，发现问题及时处理；</w:t>
      </w:r>
    </w:p>
    <w:p w14:paraId="1C536E3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)对室内消火栓箱内的水枪、水带等设备进行检查，发现问题及时通报用户；</w:t>
      </w:r>
    </w:p>
    <w:p w14:paraId="61EBC8B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)对水泵接合器的接口及附件进行检查；</w:t>
      </w:r>
    </w:p>
    <w:p w14:paraId="16EB8FA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)抽查消火栓的出水情况，对重点部位的消火栓进行出水检查；</w:t>
      </w:r>
    </w:p>
    <w:p w14:paraId="2113072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4.防排烟系统</w:t>
      </w:r>
    </w:p>
    <w:p w14:paraId="4625BAF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(1)检查送风、排烟机房工作环境以及送风机、排烟机、电源控制柜、送风阀、排烟阀等是否处于正常完好状态；</w:t>
      </w:r>
    </w:p>
    <w:p w14:paraId="7222696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(2)手动或自动打开排烟阀、启/停送风机、排烟机查看其性能；</w:t>
      </w:r>
    </w:p>
    <w:p w14:paraId="1805ACE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(3)手动或自动方式关闭空调通风系统、电动防火阀试验，检查其性能。</w:t>
      </w:r>
    </w:p>
    <w:p w14:paraId="7605BFEA">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5.应急照明疏散指示系统</w:t>
      </w:r>
    </w:p>
    <w:p w14:paraId="3BF0F11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(1)检查安全出口、疏散通道、重要场所的应急照明和疏散指示标志是否处于正常完好使用状态；</w:t>
      </w:r>
    </w:p>
    <w:p w14:paraId="66350B5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(2)试验应急照明灯和疏散指示灯切断电源后是否能正常工作。</w:t>
      </w:r>
    </w:p>
    <w:p w14:paraId="6938CCE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6.气体灭火系统</w:t>
      </w:r>
    </w:p>
    <w:p w14:paraId="36E2E39C">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(1)检查保养各套气体灭火控制器，测试其功能是否正常；</w:t>
      </w:r>
    </w:p>
    <w:p w14:paraId="7A1A804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(2)检查启动瓶和药剂贮瓶的压力是否符合出厂充装压力和设计要求（压力表指针是否在绿区），有无泄漏现象；</w:t>
      </w:r>
    </w:p>
    <w:p w14:paraId="383C7E2B">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(3)检查试验手动、自动紧急启、停放气装置功能是否正常；</w:t>
      </w:r>
    </w:p>
    <w:p w14:paraId="037696D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(5)模拟自动报警系统中的烟、温感探测器同时动作，通风空调是否停止，防火阀是否关闭，检查气瓶的电磁阀是否在规定的时间内动作，控制屏是否有放气信号，消防中心是否有信号，警铃、蜂鸣器是否动作；</w:t>
      </w:r>
    </w:p>
    <w:p w14:paraId="41B3EBFD">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(6)检查气体灭火系统启动瓶、药剂瓶有无变形，有无腐蚀、脱漆；</w:t>
      </w:r>
    </w:p>
    <w:p w14:paraId="3685FA49">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(7)检查控制气管有无变形或松脱，检查高压软管有无变形、生锈或老化；</w:t>
      </w:r>
    </w:p>
    <w:p w14:paraId="64976E87">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(8)检查气体保护区域（防护区）内的围护结构、开口等是否符合要求。</w:t>
      </w:r>
    </w:p>
    <w:p w14:paraId="08EA1E7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7.消防水炮系统</w:t>
      </w:r>
    </w:p>
    <w:p w14:paraId="5FA6BE5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(1)消防水炮现场设备的检测及维护</w:t>
      </w:r>
    </w:p>
    <w:p w14:paraId="71DDDA46">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a．消防水炮应经常检查炮的完好性和操作灵活性；</w:t>
      </w:r>
    </w:p>
    <w:p w14:paraId="1FE467CF">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b. </w:t>
      </w:r>
      <w:r>
        <w:rPr>
          <w:rFonts w:hint="eastAsia" w:ascii="宋体" w:hAnsi="宋体" w:eastAsia="宋体" w:cs="宋体"/>
          <w:sz w:val="24"/>
          <w:szCs w:val="24"/>
        </w:rPr>
        <w:t>检测消防炮自动及联动功能是否正常。</w:t>
      </w:r>
    </w:p>
    <w:p w14:paraId="3EBA115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(2)消防水炮控制中心部分检测及维护</w:t>
      </w:r>
    </w:p>
    <w:p w14:paraId="6B91953A">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a.消防水炮控制主机应确保正常供电220V，50HZ；</w:t>
      </w:r>
    </w:p>
    <w:p w14:paraId="11C1D967">
      <w:pPr>
        <w:pStyle w:val="14"/>
        <w:keepNext w:val="0"/>
        <w:keepLines w:val="0"/>
        <w:pageBreakBefore w:val="0"/>
        <w:kinsoku/>
        <w:wordWrap/>
        <w:overflowPunct/>
        <w:topLinePunct w:val="0"/>
        <w:autoSpaceDE/>
        <w:autoSpaceDN/>
        <w:bidi w:val="0"/>
        <w:adjustRightInd/>
        <w:spacing w:line="360" w:lineRule="auto"/>
        <w:ind w:firstLine="840" w:firstLineChars="350"/>
        <w:textAlignment w:val="auto"/>
        <w:rPr>
          <w:rFonts w:hint="eastAsia" w:ascii="宋体" w:hAnsi="宋体" w:eastAsia="宋体" w:cs="宋体"/>
          <w:sz w:val="24"/>
          <w:szCs w:val="24"/>
        </w:rPr>
      </w:pPr>
      <w:r>
        <w:rPr>
          <w:rFonts w:hint="eastAsia" w:ascii="宋体" w:hAnsi="宋体" w:eastAsia="宋体" w:cs="宋体"/>
          <w:sz w:val="24"/>
          <w:szCs w:val="24"/>
        </w:rPr>
        <w:t>b.消防水炮控制主机面板灯、显示屏、开关按钮、手自动切换钥匙等是否正常，显示屏有无故障显示；</w:t>
      </w:r>
    </w:p>
    <w:p w14:paraId="38B2CB3E">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(3)消防水炮水泵、水路系统检测及维护</w:t>
      </w:r>
    </w:p>
    <w:p w14:paraId="4C0FF73B">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8.其它</w:t>
      </w:r>
    </w:p>
    <w:p w14:paraId="16A4A253">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(1)检查灭火器的压力、重量、有效期等。</w:t>
      </w:r>
    </w:p>
    <w:p w14:paraId="539E6A68">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(2)检查集水坑排水设备、自救逃生设备，消防电源及自动切换设备是否处于正常完好状态。</w:t>
      </w:r>
    </w:p>
    <w:p w14:paraId="79459DF2">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(3)试验消防电源末端的切换功能。</w:t>
      </w:r>
    </w:p>
    <w:p w14:paraId="334827B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rPr>
        <w:t>(4)检查防火门是否处于正常状态。</w:t>
      </w:r>
    </w:p>
    <w:p w14:paraId="7D2AA751">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（四）服务要求：</w:t>
      </w:r>
    </w:p>
    <w:p w14:paraId="4512792F">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lang w:val="en-US" w:eastAsia="zh-CN"/>
        </w:rPr>
        <w:t>1</w:t>
      </w:r>
      <w:r>
        <w:rPr>
          <w:rFonts w:hint="eastAsia" w:ascii="宋体" w:hAnsi="宋体" w:eastAsia="宋体" w:cs="宋体"/>
          <w:sz w:val="24"/>
          <w:szCs w:val="24"/>
        </w:rPr>
        <w:t>.供应商维保质量必须符合消防验</w:t>
      </w:r>
      <w:r>
        <w:rPr>
          <w:rFonts w:hint="eastAsia" w:ascii="宋体" w:hAnsi="宋体" w:eastAsia="宋体" w:cs="宋体"/>
          <w:sz w:val="24"/>
          <w:szCs w:val="24"/>
          <w:highlight w:val="none"/>
        </w:rPr>
        <w:t>收规范要求，更换的配件的质量须符合国家消防设施规范要求，努力确保维护保养合同期各系统正常工作；</w:t>
      </w:r>
    </w:p>
    <w:p w14:paraId="7D772C91">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3.在协议期内发现设备损坏，供应商应尽力修复，如需更换设备，</w:t>
      </w:r>
      <w:r>
        <w:rPr>
          <w:rFonts w:hint="eastAsia" w:ascii="宋体" w:hAnsi="宋体" w:eastAsia="宋体" w:cs="宋体"/>
          <w:sz w:val="24"/>
          <w:szCs w:val="24"/>
          <w:highlight w:val="none"/>
          <w:lang w:val="en-US" w:eastAsia="zh-CN"/>
        </w:rPr>
        <w:t>设备不在</w:t>
      </w:r>
      <w:r>
        <w:rPr>
          <w:rFonts w:hint="eastAsia" w:ascii="宋体" w:hAnsi="宋体" w:eastAsia="宋体" w:cs="宋体"/>
          <w:sz w:val="24"/>
          <w:szCs w:val="24"/>
          <w:highlight w:val="none"/>
        </w:rPr>
        <w:t>清单</w:t>
      </w:r>
      <w:r>
        <w:rPr>
          <w:rFonts w:hint="eastAsia" w:ascii="宋体" w:hAnsi="宋体" w:eastAsia="宋体" w:cs="宋体"/>
          <w:sz w:val="24"/>
          <w:szCs w:val="24"/>
          <w:highlight w:val="none"/>
          <w:lang w:val="en-US" w:eastAsia="zh-CN"/>
        </w:rPr>
        <w:t>内</w:t>
      </w:r>
      <w:r>
        <w:rPr>
          <w:rFonts w:hint="eastAsia" w:ascii="宋体" w:hAnsi="宋体" w:eastAsia="宋体" w:cs="宋体"/>
          <w:sz w:val="24"/>
          <w:szCs w:val="24"/>
          <w:highlight w:val="none"/>
        </w:rPr>
        <w:t>，经采购方审定后，由采购方采购，供应商负责安装；</w:t>
      </w:r>
    </w:p>
    <w:p w14:paraId="57F53D0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.采购方需小范围拆、装、移改系统的某些部位时，供应商负责管线安装和拆除工作，并做好书面记录交采购方；</w:t>
      </w:r>
    </w:p>
    <w:p w14:paraId="19FD9164">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.对消防给水管道系统破损时维修工作和维修费用由采购方负责，供应商负责维修技术指导。在对某些隐蔽工程进行维修时，供应商应尽量保护原设施，若不可避免要对原装修进行改动，由双方协商解决；</w:t>
      </w:r>
    </w:p>
    <w:p w14:paraId="67EEBA00">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.发生火灾时，由于消防报警系统及内容款项中的设备或线路不能工作，供应商应承担相应责任；</w:t>
      </w:r>
    </w:p>
    <w:p w14:paraId="2E5539A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.供应商应严格遵守采购方的规章制度，并严格遵守施工现场的安全管理规定，确保安全生产。在检修保养中发生人身、设备及第三者安全事故，采购方不承担任何责任；</w:t>
      </w:r>
    </w:p>
    <w:p w14:paraId="221EE9B6">
      <w:pPr>
        <w:pStyle w:val="14"/>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（五）验收依据及方式</w:t>
      </w:r>
    </w:p>
    <w:p w14:paraId="3FE0670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1.验收依据：国家及地方有关消防工程施工验收技术标准和规范；</w:t>
      </w:r>
    </w:p>
    <w:p w14:paraId="3C0A1406">
      <w:pPr>
        <w:pStyle w:val="14"/>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2.验收方式：以采购清单为验收范围，通过采购方组织的合格验收。</w:t>
      </w:r>
    </w:p>
    <w:p w14:paraId="3C604F0D">
      <w:pPr>
        <w:ind w:left="210" w:firstLine="478" w:firstLineChars="200"/>
        <w:jc w:val="left"/>
        <w:outlineLvl w:val="0"/>
        <w:rPr>
          <w:rFonts w:hint="eastAsia" w:ascii="宋体" w:hAnsi="宋体" w:eastAsia="宋体" w:cs="宋体"/>
          <w:b/>
          <w:bCs/>
          <w:spacing w:val="-1"/>
          <w:kern w:val="0"/>
          <w:sz w:val="24"/>
          <w:szCs w:val="24"/>
          <w:lang w:eastAsia="en-US"/>
        </w:rPr>
      </w:pPr>
      <w:bookmarkStart w:id="19" w:name="_Toc9530"/>
      <w:r>
        <w:rPr>
          <w:rFonts w:hint="eastAsia" w:ascii="宋体" w:hAnsi="宋体" w:eastAsia="宋体" w:cs="宋体"/>
          <w:b/>
          <w:bCs/>
          <w:spacing w:val="-1"/>
          <w:kern w:val="0"/>
          <w:sz w:val="24"/>
          <w:szCs w:val="24"/>
        </w:rPr>
        <w:t>三</w:t>
      </w:r>
      <w:bookmarkEnd w:id="19"/>
      <w:r>
        <w:rPr>
          <w:rFonts w:hint="eastAsia" w:ascii="宋体" w:hAnsi="宋体" w:eastAsia="宋体" w:cs="宋体"/>
          <w:b/>
          <w:bCs/>
          <w:spacing w:val="-1"/>
          <w:kern w:val="0"/>
          <w:sz w:val="24"/>
          <w:szCs w:val="24"/>
        </w:rPr>
        <w:t>、</w:t>
      </w:r>
      <w:r>
        <w:rPr>
          <w:rFonts w:hint="eastAsia" w:ascii="宋体" w:hAnsi="宋体" w:eastAsia="宋体" w:cs="宋体"/>
          <w:b/>
          <w:bCs/>
          <w:spacing w:val="-1"/>
          <w:kern w:val="0"/>
          <w:sz w:val="24"/>
          <w:szCs w:val="24"/>
          <w:lang w:eastAsia="en-US"/>
        </w:rPr>
        <w:t>商务要求表</w:t>
      </w:r>
    </w:p>
    <w:tbl>
      <w:tblPr>
        <w:tblStyle w:val="26"/>
        <w:tblW w:w="87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7174"/>
      </w:tblGrid>
      <w:tr w14:paraId="62317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4" w:hRule="atLeast"/>
        </w:trPr>
        <w:tc>
          <w:tcPr>
            <w:tcW w:w="1591" w:type="dxa"/>
            <w:vAlign w:val="center"/>
          </w:tcPr>
          <w:p w14:paraId="31E17E9A">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付款条件</w:t>
            </w:r>
          </w:p>
        </w:tc>
        <w:tc>
          <w:tcPr>
            <w:tcW w:w="7174" w:type="dxa"/>
            <w:vAlign w:val="center"/>
          </w:tcPr>
          <w:p w14:paraId="225C1BDF">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pacing w:val="-4"/>
                <w:sz w:val="24"/>
                <w:szCs w:val="24"/>
              </w:rPr>
            </w:pPr>
            <w:r>
              <w:rPr>
                <w:rFonts w:hint="eastAsia" w:ascii="宋体" w:hAnsi="宋体" w:eastAsia="宋体" w:cs="宋体"/>
                <w:spacing w:val="-4"/>
                <w:sz w:val="24"/>
                <w:szCs w:val="24"/>
              </w:rPr>
              <w:t>验收合格后，在供应商票证齐全，符合采购方付款流程的前提下，采购方在10个工作日内支付款项。</w:t>
            </w:r>
          </w:p>
        </w:tc>
      </w:tr>
      <w:tr w14:paraId="1213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4" w:hRule="atLeast"/>
        </w:trPr>
        <w:tc>
          <w:tcPr>
            <w:tcW w:w="1591" w:type="dxa"/>
            <w:vAlign w:val="center"/>
          </w:tcPr>
          <w:p w14:paraId="03473287">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其他要求</w:t>
            </w:r>
          </w:p>
        </w:tc>
        <w:tc>
          <w:tcPr>
            <w:tcW w:w="7174" w:type="dxa"/>
            <w:vAlign w:val="center"/>
          </w:tcPr>
          <w:p w14:paraId="2BC1D641">
            <w:pPr>
              <w:pStyle w:val="14"/>
              <w:keepNext w:val="0"/>
              <w:keepLines w:val="0"/>
              <w:pageBreakBefore w:val="0"/>
              <w:widowControl w:val="0"/>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合同生效后供应商应承担对采购方消控工作人员和设备维护人员定期进行业务培训和指导工作，使采购方消控工作人员和设备维护人员加深对消防系统的了解和正确判断及操作，能够熟练处理和掌握各类报警信息及应急措施。</w:t>
            </w:r>
          </w:p>
        </w:tc>
      </w:tr>
      <w:tr w14:paraId="00B2A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4" w:hRule="atLeast"/>
        </w:trPr>
        <w:tc>
          <w:tcPr>
            <w:tcW w:w="1591" w:type="dxa"/>
            <w:vAlign w:val="center"/>
          </w:tcPr>
          <w:p w14:paraId="0125B936">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b/>
                <w:bCs/>
                <w:sz w:val="24"/>
                <w:szCs w:val="24"/>
              </w:rPr>
              <w:t>特别说明</w:t>
            </w:r>
          </w:p>
        </w:tc>
        <w:tc>
          <w:tcPr>
            <w:tcW w:w="7174" w:type="dxa"/>
            <w:vAlign w:val="center"/>
          </w:tcPr>
          <w:p w14:paraId="6C0AEB4E">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1.服务需求、商务条款等必须全部满足，否则采购方有权取消成交资格，如是因供应商不合理理由导致的，采购方有权向上级财政部门申诉，将做严肃处理，由此造成的所有后果由成交供应商自行承担；</w:t>
            </w:r>
          </w:p>
          <w:p w14:paraId="567AB4EC">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2.供应商需满足消防技术服务机构从业条件(应急部关于印发《消防技术服务机构从业条件》的通知(应急【2019】88号))，且已在“社会消防技术服务信息系统”(http://shhxf.119.gov.cn/)和“浙江省消防技术服务管理系统”(http://223.4.72.3/)备案；</w:t>
            </w:r>
          </w:p>
          <w:p w14:paraId="1B923F98">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3.供应商须上传“社会消防技术服务信息系统”和“浙江省消防技术服务管理系统”备案表、本项目检测人员证书复印件。</w:t>
            </w:r>
          </w:p>
        </w:tc>
      </w:tr>
    </w:tbl>
    <w:p w14:paraId="74F91E88">
      <w:pPr>
        <w:pStyle w:val="14"/>
        <w:rPr>
          <w:rFonts w:hint="eastAsia" w:ascii="宋体" w:hAnsi="宋体" w:eastAsia="宋体" w:cs="宋体"/>
        </w:rPr>
      </w:pPr>
    </w:p>
    <w:p w14:paraId="6E090648">
      <w:pPr>
        <w:widowControl/>
        <w:jc w:val="left"/>
        <w:rPr>
          <w:rFonts w:hint="eastAsia" w:ascii="宋体" w:hAnsi="宋体" w:eastAsia="宋体" w:cs="宋体"/>
          <w:b/>
          <w:sz w:val="24"/>
          <w:szCs w:val="24"/>
        </w:rPr>
      </w:pPr>
    </w:p>
    <w:p w14:paraId="5FABA37E">
      <w:pPr>
        <w:widowControl/>
        <w:jc w:val="left"/>
        <w:rPr>
          <w:rFonts w:hint="eastAsia" w:ascii="宋体" w:hAnsi="宋体" w:eastAsia="宋体" w:cs="宋体"/>
          <w:b/>
          <w:sz w:val="24"/>
          <w:szCs w:val="24"/>
        </w:rPr>
      </w:pPr>
    </w:p>
    <w:p w14:paraId="432138EB">
      <w:pPr>
        <w:widowControl/>
        <w:jc w:val="left"/>
        <w:rPr>
          <w:rFonts w:hint="eastAsia" w:ascii="宋体" w:hAnsi="宋体" w:eastAsia="宋体" w:cs="宋体"/>
          <w:b/>
          <w:sz w:val="24"/>
          <w:szCs w:val="24"/>
        </w:rPr>
      </w:pPr>
    </w:p>
    <w:p w14:paraId="036ED672">
      <w:pPr>
        <w:widowControl/>
        <w:jc w:val="left"/>
        <w:rPr>
          <w:rFonts w:hint="eastAsia" w:ascii="宋体" w:hAnsi="宋体" w:eastAsia="宋体" w:cs="宋体"/>
          <w:b/>
          <w:sz w:val="24"/>
          <w:szCs w:val="24"/>
        </w:rPr>
      </w:pPr>
    </w:p>
    <w:p w14:paraId="7217F875">
      <w:pPr>
        <w:widowControl/>
        <w:jc w:val="left"/>
        <w:rPr>
          <w:rFonts w:hint="eastAsia" w:ascii="宋体" w:hAnsi="宋体" w:eastAsia="宋体" w:cs="宋体"/>
          <w:b/>
          <w:sz w:val="24"/>
          <w:szCs w:val="24"/>
        </w:rPr>
      </w:pPr>
    </w:p>
    <w:p w14:paraId="0D824E44">
      <w:pPr>
        <w:widowControl/>
        <w:jc w:val="left"/>
        <w:rPr>
          <w:rFonts w:hint="eastAsia" w:ascii="宋体" w:hAnsi="宋体" w:eastAsia="宋体" w:cs="宋体"/>
          <w:b/>
          <w:sz w:val="24"/>
          <w:szCs w:val="24"/>
        </w:rPr>
      </w:pPr>
    </w:p>
    <w:p w14:paraId="04662C94">
      <w:pPr>
        <w:widowControl/>
        <w:jc w:val="left"/>
        <w:rPr>
          <w:rFonts w:hint="eastAsia" w:ascii="宋体" w:hAnsi="宋体" w:eastAsia="宋体" w:cs="宋体"/>
          <w:b/>
          <w:sz w:val="24"/>
          <w:szCs w:val="24"/>
        </w:rPr>
      </w:pPr>
    </w:p>
    <w:p w14:paraId="103625AA">
      <w:pPr>
        <w:widowControl/>
        <w:jc w:val="left"/>
        <w:rPr>
          <w:rFonts w:hint="eastAsia" w:ascii="宋体" w:hAnsi="宋体" w:eastAsia="宋体" w:cs="宋体"/>
          <w:b/>
          <w:sz w:val="24"/>
          <w:szCs w:val="24"/>
          <w:lang w:val="en-US" w:eastAsia="zh-CN"/>
        </w:rPr>
      </w:pPr>
      <w:r>
        <w:rPr>
          <w:rFonts w:hint="eastAsia" w:ascii="宋体" w:hAnsi="宋体" w:eastAsia="宋体" w:cs="宋体"/>
          <w:b/>
          <w:sz w:val="24"/>
          <w:szCs w:val="24"/>
        </w:rPr>
        <w:t>附件：</w:t>
      </w:r>
      <w:r>
        <w:rPr>
          <w:rFonts w:hint="eastAsia" w:ascii="宋体" w:hAnsi="宋体" w:eastAsia="宋体" w:cs="宋体"/>
          <w:b/>
          <w:sz w:val="24"/>
          <w:szCs w:val="24"/>
          <w:lang w:val="en-US" w:eastAsia="zh-CN"/>
        </w:rPr>
        <w:t>IN PARK消防维修更换清单</w:t>
      </w:r>
    </w:p>
    <w:p w14:paraId="3BD59218">
      <w:pPr>
        <w:widowControl/>
        <w:jc w:val="left"/>
        <w:rPr>
          <w:rFonts w:hint="eastAsia" w:ascii="宋体" w:hAnsi="宋体" w:eastAsia="宋体" w:cs="宋体"/>
          <w:b/>
          <w:sz w:val="24"/>
          <w:szCs w:val="24"/>
          <w:lang w:val="en-US" w:eastAsia="zh-CN"/>
        </w:rPr>
      </w:pPr>
    </w:p>
    <w:tbl>
      <w:tblPr>
        <w:tblStyle w:val="26"/>
        <w:tblW w:w="91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8"/>
        <w:gridCol w:w="2825"/>
        <w:gridCol w:w="2388"/>
        <w:gridCol w:w="825"/>
        <w:gridCol w:w="900"/>
        <w:gridCol w:w="1519"/>
      </w:tblGrid>
      <w:tr w14:paraId="3C59E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4DFE1">
            <w:pPr>
              <w:jc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开投创新创业产业园IN PARK消防维修更换及排查</w:t>
            </w:r>
            <w:bookmarkStart w:id="416" w:name="_GoBack"/>
            <w:bookmarkEnd w:id="416"/>
            <w:r>
              <w:rPr>
                <w:rFonts w:hint="eastAsia" w:ascii="仿宋" w:hAnsi="仿宋" w:eastAsia="仿宋" w:cs="仿宋"/>
                <w:i w:val="0"/>
                <w:iCs w:val="0"/>
                <w:color w:val="000000"/>
                <w:kern w:val="0"/>
                <w:sz w:val="24"/>
                <w:szCs w:val="24"/>
                <w:u w:val="none"/>
                <w:lang w:val="en-US" w:eastAsia="zh-CN" w:bidi="ar"/>
              </w:rPr>
              <w:t>清单</w:t>
            </w:r>
          </w:p>
        </w:tc>
      </w:tr>
      <w:tr w14:paraId="7EB0C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1B9FF">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项目名称:IN PARK园区消防维修及排查</w:t>
            </w:r>
          </w:p>
        </w:tc>
      </w:tr>
      <w:tr w14:paraId="54F37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304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76A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故障类型</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003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说明</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1AE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900"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C622B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1519"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67D5E5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3B705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6F8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9CB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D03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B5C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DBC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EBD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w:t>
            </w:r>
          </w:p>
        </w:tc>
      </w:tr>
      <w:tr w14:paraId="2717C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E2E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51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防火二分区线路故障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55B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D34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94A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5E2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50AF8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5BF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A5B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47FF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43A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789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D6691">
            <w:pPr>
              <w:jc w:val="center"/>
              <w:rPr>
                <w:rFonts w:hint="eastAsia" w:ascii="仿宋" w:hAnsi="仿宋" w:eastAsia="仿宋" w:cs="仿宋"/>
                <w:i w:val="0"/>
                <w:iCs w:val="0"/>
                <w:color w:val="000000"/>
                <w:sz w:val="24"/>
                <w:szCs w:val="24"/>
                <w:u w:val="none"/>
              </w:rPr>
            </w:pPr>
          </w:p>
        </w:tc>
      </w:tr>
      <w:tr w14:paraId="2B15C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B77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5A6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A21C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AE7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870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C7A39">
            <w:pPr>
              <w:jc w:val="center"/>
              <w:rPr>
                <w:rFonts w:hint="eastAsia" w:ascii="仿宋" w:hAnsi="仿宋" w:eastAsia="仿宋" w:cs="仿宋"/>
                <w:i w:val="0"/>
                <w:iCs w:val="0"/>
                <w:color w:val="000000"/>
                <w:sz w:val="24"/>
                <w:szCs w:val="24"/>
                <w:u w:val="none"/>
              </w:rPr>
            </w:pPr>
          </w:p>
        </w:tc>
      </w:tr>
      <w:tr w14:paraId="43502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E0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A8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8C15">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386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B95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4D5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5E98F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5F6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102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394DB">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F88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C99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AA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4回路</w:t>
            </w:r>
          </w:p>
        </w:tc>
      </w:tr>
      <w:tr w14:paraId="2EA91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B0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65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D4D72">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E9B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141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B14BB">
            <w:pPr>
              <w:jc w:val="center"/>
              <w:rPr>
                <w:rFonts w:hint="eastAsia" w:ascii="仿宋" w:hAnsi="仿宋" w:eastAsia="仿宋" w:cs="仿宋"/>
                <w:i w:val="0"/>
                <w:iCs w:val="0"/>
                <w:color w:val="000000"/>
                <w:sz w:val="24"/>
                <w:szCs w:val="24"/>
                <w:u w:val="none"/>
              </w:rPr>
            </w:pPr>
          </w:p>
        </w:tc>
      </w:tr>
      <w:tr w14:paraId="2E70A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280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667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0D43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4CE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45B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81A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5回路</w:t>
            </w:r>
          </w:p>
        </w:tc>
      </w:tr>
      <w:tr w14:paraId="07C49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168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D32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F1CC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6BB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B5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302F">
            <w:pPr>
              <w:jc w:val="center"/>
              <w:rPr>
                <w:rFonts w:hint="eastAsia" w:ascii="仿宋" w:hAnsi="仿宋" w:eastAsia="仿宋" w:cs="仿宋"/>
                <w:i w:val="0"/>
                <w:iCs w:val="0"/>
                <w:color w:val="000000"/>
                <w:sz w:val="24"/>
                <w:szCs w:val="24"/>
                <w:u w:val="none"/>
              </w:rPr>
            </w:pPr>
          </w:p>
        </w:tc>
      </w:tr>
      <w:tr w14:paraId="52BFD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6C8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6D7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9598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862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715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B7A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6回路</w:t>
            </w:r>
          </w:p>
        </w:tc>
      </w:tr>
      <w:tr w14:paraId="4E131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49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A24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DD3E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E93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5CB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F5D5F">
            <w:pPr>
              <w:jc w:val="center"/>
              <w:rPr>
                <w:rFonts w:hint="eastAsia" w:ascii="仿宋" w:hAnsi="仿宋" w:eastAsia="仿宋" w:cs="仿宋"/>
                <w:i w:val="0"/>
                <w:iCs w:val="0"/>
                <w:color w:val="000000"/>
                <w:sz w:val="24"/>
                <w:szCs w:val="24"/>
                <w:u w:val="none"/>
              </w:rPr>
            </w:pPr>
          </w:p>
        </w:tc>
      </w:tr>
      <w:tr w14:paraId="0CB0B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AAE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12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4E40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D9F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AE4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D4D98">
            <w:pPr>
              <w:jc w:val="center"/>
              <w:rPr>
                <w:rFonts w:hint="eastAsia" w:ascii="仿宋" w:hAnsi="仿宋" w:eastAsia="仿宋" w:cs="仿宋"/>
                <w:i w:val="0"/>
                <w:iCs w:val="0"/>
                <w:color w:val="000000"/>
                <w:sz w:val="24"/>
                <w:szCs w:val="24"/>
                <w:u w:val="none"/>
              </w:rPr>
            </w:pPr>
          </w:p>
        </w:tc>
      </w:tr>
      <w:tr w14:paraId="74A9C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A08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E79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C27E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8E6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5F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662D7">
            <w:pPr>
              <w:jc w:val="center"/>
              <w:rPr>
                <w:rFonts w:hint="eastAsia" w:ascii="仿宋" w:hAnsi="仿宋" w:eastAsia="仿宋" w:cs="仿宋"/>
                <w:i w:val="0"/>
                <w:iCs w:val="0"/>
                <w:color w:val="000000"/>
                <w:sz w:val="24"/>
                <w:szCs w:val="24"/>
                <w:u w:val="none"/>
              </w:rPr>
            </w:pPr>
          </w:p>
        </w:tc>
      </w:tr>
      <w:tr w14:paraId="20F13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941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CAE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19E85">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493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37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1C508">
            <w:pPr>
              <w:jc w:val="center"/>
              <w:rPr>
                <w:rFonts w:hint="eastAsia" w:ascii="仿宋" w:hAnsi="仿宋" w:eastAsia="仿宋" w:cs="仿宋"/>
                <w:i w:val="0"/>
                <w:iCs w:val="0"/>
                <w:color w:val="000000"/>
                <w:sz w:val="24"/>
                <w:szCs w:val="24"/>
                <w:u w:val="none"/>
              </w:rPr>
            </w:pPr>
          </w:p>
        </w:tc>
      </w:tr>
      <w:tr w14:paraId="47D0C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B51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C5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E81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BEE6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55F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FA8E9">
            <w:pPr>
              <w:jc w:val="center"/>
              <w:rPr>
                <w:rFonts w:hint="eastAsia" w:ascii="仿宋" w:hAnsi="仿宋" w:eastAsia="仿宋" w:cs="仿宋"/>
                <w:i w:val="0"/>
                <w:iCs w:val="0"/>
                <w:color w:val="000000"/>
                <w:sz w:val="24"/>
                <w:szCs w:val="24"/>
                <w:u w:val="none"/>
              </w:rPr>
            </w:pPr>
          </w:p>
        </w:tc>
      </w:tr>
      <w:tr w14:paraId="7CF9D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738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B1D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CAFA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45C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F14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B5A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w:t>
            </w:r>
          </w:p>
        </w:tc>
      </w:tr>
      <w:tr w14:paraId="57E56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B54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580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52A8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541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32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288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8回路</w:t>
            </w:r>
          </w:p>
        </w:tc>
      </w:tr>
      <w:tr w14:paraId="16002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E90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7E4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439F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054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B93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885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r>
      <w:tr w14:paraId="0307F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C27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3DA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C9CC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EF1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C31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C716D">
            <w:pPr>
              <w:jc w:val="center"/>
              <w:rPr>
                <w:rFonts w:hint="eastAsia" w:ascii="仿宋" w:hAnsi="仿宋" w:eastAsia="仿宋" w:cs="仿宋"/>
                <w:i w:val="0"/>
                <w:iCs w:val="0"/>
                <w:color w:val="000000"/>
                <w:sz w:val="24"/>
                <w:szCs w:val="24"/>
                <w:u w:val="none"/>
              </w:rPr>
            </w:pPr>
          </w:p>
        </w:tc>
      </w:tr>
      <w:tr w14:paraId="683EC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E4A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029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1A08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7FF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AFD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9C358">
            <w:pPr>
              <w:jc w:val="center"/>
              <w:rPr>
                <w:rFonts w:hint="eastAsia" w:ascii="仿宋" w:hAnsi="仿宋" w:eastAsia="仿宋" w:cs="仿宋"/>
                <w:i w:val="0"/>
                <w:iCs w:val="0"/>
                <w:color w:val="000000"/>
                <w:sz w:val="24"/>
                <w:szCs w:val="24"/>
                <w:u w:val="none"/>
              </w:rPr>
            </w:pPr>
          </w:p>
        </w:tc>
      </w:tr>
      <w:tr w14:paraId="651F9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31B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2EE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3448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041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BF6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1CBCB">
            <w:pPr>
              <w:jc w:val="center"/>
              <w:rPr>
                <w:rFonts w:hint="eastAsia" w:ascii="仿宋" w:hAnsi="仿宋" w:eastAsia="仿宋" w:cs="仿宋"/>
                <w:i w:val="0"/>
                <w:iCs w:val="0"/>
                <w:color w:val="000000"/>
                <w:sz w:val="24"/>
                <w:szCs w:val="24"/>
                <w:u w:val="none"/>
              </w:rPr>
            </w:pPr>
          </w:p>
        </w:tc>
      </w:tr>
      <w:tr w14:paraId="1BDA3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F4D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BE5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60A0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6C1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5E2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3F61C">
            <w:pPr>
              <w:jc w:val="center"/>
              <w:rPr>
                <w:rFonts w:hint="eastAsia" w:ascii="仿宋" w:hAnsi="仿宋" w:eastAsia="仿宋" w:cs="仿宋"/>
                <w:i w:val="0"/>
                <w:iCs w:val="0"/>
                <w:color w:val="000000"/>
                <w:sz w:val="24"/>
                <w:szCs w:val="24"/>
                <w:u w:val="none"/>
              </w:rPr>
            </w:pPr>
          </w:p>
        </w:tc>
      </w:tr>
      <w:tr w14:paraId="4DED9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E3D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4C9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2AF30">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EFF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FA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FFA08">
            <w:pPr>
              <w:jc w:val="center"/>
              <w:rPr>
                <w:rFonts w:hint="eastAsia" w:ascii="仿宋" w:hAnsi="仿宋" w:eastAsia="仿宋" w:cs="仿宋"/>
                <w:i w:val="0"/>
                <w:iCs w:val="0"/>
                <w:color w:val="000000"/>
                <w:sz w:val="24"/>
                <w:szCs w:val="24"/>
                <w:u w:val="none"/>
              </w:rPr>
            </w:pPr>
          </w:p>
        </w:tc>
      </w:tr>
      <w:tr w14:paraId="1778F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2BD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D4F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C008">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886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6BF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14E70">
            <w:pPr>
              <w:jc w:val="center"/>
              <w:rPr>
                <w:rFonts w:hint="eastAsia" w:ascii="仿宋" w:hAnsi="仿宋" w:eastAsia="仿宋" w:cs="仿宋"/>
                <w:i w:val="0"/>
                <w:iCs w:val="0"/>
                <w:color w:val="000000"/>
                <w:sz w:val="24"/>
                <w:szCs w:val="24"/>
                <w:u w:val="none"/>
              </w:rPr>
            </w:pPr>
          </w:p>
        </w:tc>
      </w:tr>
      <w:tr w14:paraId="68771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A8E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F83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AB75B">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07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BD7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3D7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10回路</w:t>
            </w:r>
          </w:p>
        </w:tc>
      </w:tr>
      <w:tr w14:paraId="0270C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FB4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B47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A3E8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1A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58D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4DEBC">
            <w:pPr>
              <w:jc w:val="center"/>
              <w:rPr>
                <w:rFonts w:hint="eastAsia" w:ascii="仿宋" w:hAnsi="仿宋" w:eastAsia="仿宋" w:cs="仿宋"/>
                <w:i w:val="0"/>
                <w:iCs w:val="0"/>
                <w:color w:val="000000"/>
                <w:sz w:val="24"/>
                <w:szCs w:val="24"/>
                <w:u w:val="none"/>
              </w:rPr>
            </w:pPr>
          </w:p>
        </w:tc>
      </w:tr>
      <w:tr w14:paraId="44EA5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621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C7D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3C833">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5DB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E46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32F84">
            <w:pPr>
              <w:jc w:val="center"/>
              <w:rPr>
                <w:rFonts w:hint="eastAsia" w:ascii="仿宋" w:hAnsi="仿宋" w:eastAsia="仿宋" w:cs="仿宋"/>
                <w:i w:val="0"/>
                <w:iCs w:val="0"/>
                <w:color w:val="000000"/>
                <w:sz w:val="24"/>
                <w:szCs w:val="24"/>
                <w:u w:val="none"/>
              </w:rPr>
            </w:pPr>
          </w:p>
        </w:tc>
      </w:tr>
      <w:tr w14:paraId="30A71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C03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E8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77DE">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CD8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83B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56086">
            <w:pPr>
              <w:jc w:val="center"/>
              <w:rPr>
                <w:rFonts w:hint="eastAsia" w:ascii="仿宋" w:hAnsi="仿宋" w:eastAsia="仿宋" w:cs="仿宋"/>
                <w:i w:val="0"/>
                <w:iCs w:val="0"/>
                <w:color w:val="000000"/>
                <w:sz w:val="24"/>
                <w:szCs w:val="24"/>
                <w:u w:val="none"/>
              </w:rPr>
            </w:pPr>
          </w:p>
        </w:tc>
      </w:tr>
      <w:tr w14:paraId="2D1CD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3E9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833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85EA9">
            <w:pP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845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38C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9B1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11回路</w:t>
            </w:r>
          </w:p>
        </w:tc>
      </w:tr>
      <w:tr w14:paraId="3545E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281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231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9E86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78D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C2E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0BE9D">
            <w:pPr>
              <w:jc w:val="center"/>
              <w:rPr>
                <w:rFonts w:hint="eastAsia" w:ascii="仿宋" w:hAnsi="仿宋" w:eastAsia="仿宋" w:cs="仿宋"/>
                <w:i w:val="0"/>
                <w:iCs w:val="0"/>
                <w:color w:val="000000"/>
                <w:sz w:val="24"/>
                <w:szCs w:val="24"/>
                <w:u w:val="none"/>
              </w:rPr>
            </w:pPr>
          </w:p>
        </w:tc>
      </w:tr>
      <w:tr w14:paraId="5EF8B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524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54E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8F59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773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76A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D9586">
            <w:pPr>
              <w:jc w:val="center"/>
              <w:rPr>
                <w:rFonts w:hint="eastAsia" w:ascii="仿宋" w:hAnsi="仿宋" w:eastAsia="仿宋" w:cs="仿宋"/>
                <w:i w:val="0"/>
                <w:iCs w:val="0"/>
                <w:color w:val="000000"/>
                <w:sz w:val="24"/>
                <w:szCs w:val="24"/>
                <w:u w:val="none"/>
              </w:rPr>
            </w:pPr>
          </w:p>
        </w:tc>
      </w:tr>
      <w:tr w14:paraId="6AF06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89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101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219A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522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4B7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EF460">
            <w:pPr>
              <w:jc w:val="center"/>
              <w:rPr>
                <w:rFonts w:hint="eastAsia" w:ascii="仿宋" w:hAnsi="仿宋" w:eastAsia="仿宋" w:cs="仿宋"/>
                <w:i w:val="0"/>
                <w:iCs w:val="0"/>
                <w:color w:val="000000"/>
                <w:sz w:val="24"/>
                <w:szCs w:val="24"/>
                <w:u w:val="none"/>
              </w:rPr>
            </w:pPr>
          </w:p>
        </w:tc>
      </w:tr>
      <w:tr w14:paraId="6D7CB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3EC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698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ABEB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3C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533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17354">
            <w:pPr>
              <w:jc w:val="center"/>
              <w:rPr>
                <w:rFonts w:hint="eastAsia" w:ascii="仿宋" w:hAnsi="仿宋" w:eastAsia="仿宋" w:cs="仿宋"/>
                <w:i w:val="0"/>
                <w:iCs w:val="0"/>
                <w:color w:val="000000"/>
                <w:sz w:val="24"/>
                <w:szCs w:val="24"/>
                <w:u w:val="none"/>
              </w:rPr>
            </w:pPr>
          </w:p>
        </w:tc>
      </w:tr>
      <w:tr w14:paraId="6BD0E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02F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8FC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B776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79E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1E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CABF3">
            <w:pPr>
              <w:jc w:val="center"/>
              <w:rPr>
                <w:rFonts w:hint="eastAsia" w:ascii="仿宋" w:hAnsi="仿宋" w:eastAsia="仿宋" w:cs="仿宋"/>
                <w:i w:val="0"/>
                <w:iCs w:val="0"/>
                <w:color w:val="000000"/>
                <w:sz w:val="24"/>
                <w:szCs w:val="24"/>
                <w:u w:val="none"/>
              </w:rPr>
            </w:pPr>
          </w:p>
        </w:tc>
      </w:tr>
      <w:tr w14:paraId="6E2E3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130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464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7号楼地下室装修导致线路故障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E4B6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330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4A3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C4B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13回路</w:t>
            </w:r>
          </w:p>
        </w:tc>
      </w:tr>
      <w:tr w14:paraId="652F6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6DE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59A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7D95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32B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D8E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1DFFD">
            <w:pPr>
              <w:jc w:val="center"/>
              <w:rPr>
                <w:rFonts w:hint="eastAsia" w:ascii="仿宋" w:hAnsi="仿宋" w:eastAsia="仿宋" w:cs="仿宋"/>
                <w:i w:val="0"/>
                <w:iCs w:val="0"/>
                <w:color w:val="000000"/>
                <w:sz w:val="24"/>
                <w:szCs w:val="24"/>
                <w:u w:val="none"/>
              </w:rPr>
            </w:pPr>
          </w:p>
        </w:tc>
      </w:tr>
      <w:tr w14:paraId="65C60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03A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A47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C10B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8FD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3EE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6A3F3">
            <w:pPr>
              <w:jc w:val="center"/>
              <w:rPr>
                <w:rFonts w:hint="eastAsia" w:ascii="仿宋" w:hAnsi="仿宋" w:eastAsia="仿宋" w:cs="仿宋"/>
                <w:i w:val="0"/>
                <w:iCs w:val="0"/>
                <w:color w:val="000000"/>
                <w:sz w:val="24"/>
                <w:szCs w:val="24"/>
                <w:u w:val="none"/>
              </w:rPr>
            </w:pPr>
          </w:p>
        </w:tc>
      </w:tr>
      <w:tr w14:paraId="49217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983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C47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7A949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2DB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282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454FA">
            <w:pPr>
              <w:jc w:val="center"/>
              <w:rPr>
                <w:rFonts w:hint="eastAsia" w:ascii="仿宋" w:hAnsi="仿宋" w:eastAsia="仿宋" w:cs="仿宋"/>
                <w:i w:val="0"/>
                <w:iCs w:val="0"/>
                <w:color w:val="000000"/>
                <w:sz w:val="24"/>
                <w:szCs w:val="24"/>
                <w:u w:val="none"/>
              </w:rPr>
            </w:pPr>
          </w:p>
        </w:tc>
      </w:tr>
      <w:tr w14:paraId="4FC1D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5F0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B1F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0592D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58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8B3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E9F12">
            <w:pPr>
              <w:jc w:val="center"/>
              <w:rPr>
                <w:rFonts w:hint="eastAsia" w:ascii="仿宋" w:hAnsi="仿宋" w:eastAsia="仿宋" w:cs="仿宋"/>
                <w:i w:val="0"/>
                <w:iCs w:val="0"/>
                <w:color w:val="000000"/>
                <w:sz w:val="24"/>
                <w:szCs w:val="24"/>
                <w:u w:val="none"/>
              </w:rPr>
            </w:pPr>
          </w:p>
        </w:tc>
      </w:tr>
      <w:tr w14:paraId="69B67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F6B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B2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6D32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70A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57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7E9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79CE6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1DF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B86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1771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CF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6DB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CC9FD">
            <w:pPr>
              <w:jc w:val="center"/>
              <w:rPr>
                <w:rFonts w:hint="eastAsia" w:ascii="仿宋" w:hAnsi="仿宋" w:eastAsia="仿宋" w:cs="仿宋"/>
                <w:i w:val="0"/>
                <w:iCs w:val="0"/>
                <w:color w:val="000000"/>
                <w:sz w:val="24"/>
                <w:szCs w:val="24"/>
                <w:u w:val="none"/>
              </w:rPr>
            </w:pPr>
          </w:p>
        </w:tc>
      </w:tr>
      <w:tr w14:paraId="48689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AFD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D3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51FD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EE4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939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31444">
            <w:pPr>
              <w:jc w:val="center"/>
              <w:rPr>
                <w:rFonts w:hint="eastAsia" w:ascii="仿宋" w:hAnsi="仿宋" w:eastAsia="仿宋" w:cs="仿宋"/>
                <w:i w:val="0"/>
                <w:iCs w:val="0"/>
                <w:color w:val="000000"/>
                <w:sz w:val="24"/>
                <w:szCs w:val="24"/>
                <w:u w:val="none"/>
              </w:rPr>
            </w:pPr>
          </w:p>
        </w:tc>
      </w:tr>
      <w:tr w14:paraId="51CF7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7B1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8F7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347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F29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518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E5FE1">
            <w:pPr>
              <w:jc w:val="center"/>
              <w:rPr>
                <w:rFonts w:hint="eastAsia" w:ascii="仿宋" w:hAnsi="仿宋" w:eastAsia="仿宋" w:cs="仿宋"/>
                <w:i w:val="0"/>
                <w:iCs w:val="0"/>
                <w:color w:val="000000"/>
                <w:sz w:val="24"/>
                <w:szCs w:val="24"/>
                <w:u w:val="none"/>
              </w:rPr>
            </w:pPr>
          </w:p>
        </w:tc>
      </w:tr>
      <w:tr w14:paraId="329D1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F64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941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E81A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41C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9D1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9D00A">
            <w:pPr>
              <w:jc w:val="center"/>
              <w:rPr>
                <w:rFonts w:hint="eastAsia" w:ascii="仿宋" w:hAnsi="仿宋" w:eastAsia="仿宋" w:cs="仿宋"/>
                <w:i w:val="0"/>
                <w:iCs w:val="0"/>
                <w:color w:val="000000"/>
                <w:sz w:val="24"/>
                <w:szCs w:val="24"/>
                <w:u w:val="none"/>
              </w:rPr>
            </w:pPr>
          </w:p>
        </w:tc>
      </w:tr>
      <w:tr w14:paraId="208E4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B1C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67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1F57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0EA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FB3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1BBCC">
            <w:pPr>
              <w:jc w:val="center"/>
              <w:rPr>
                <w:rFonts w:hint="eastAsia" w:ascii="仿宋" w:hAnsi="仿宋" w:eastAsia="仿宋" w:cs="仿宋"/>
                <w:i w:val="0"/>
                <w:iCs w:val="0"/>
                <w:color w:val="000000"/>
                <w:sz w:val="24"/>
                <w:szCs w:val="24"/>
                <w:u w:val="none"/>
              </w:rPr>
            </w:pPr>
          </w:p>
        </w:tc>
      </w:tr>
      <w:tr w14:paraId="19E50A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CDE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43E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9CF5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F53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327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AE328">
            <w:pPr>
              <w:jc w:val="center"/>
              <w:rPr>
                <w:rFonts w:hint="eastAsia" w:ascii="仿宋" w:hAnsi="仿宋" w:eastAsia="仿宋" w:cs="仿宋"/>
                <w:i w:val="0"/>
                <w:iCs w:val="0"/>
                <w:color w:val="000000"/>
                <w:sz w:val="24"/>
                <w:szCs w:val="24"/>
                <w:u w:val="none"/>
              </w:rPr>
            </w:pPr>
          </w:p>
        </w:tc>
      </w:tr>
      <w:tr w14:paraId="0540B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8EE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89C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4213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288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165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F58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16回路</w:t>
            </w:r>
          </w:p>
        </w:tc>
      </w:tr>
      <w:tr w14:paraId="749CA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365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4BB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CAAC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350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D76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2247">
            <w:pPr>
              <w:jc w:val="center"/>
              <w:rPr>
                <w:rFonts w:hint="eastAsia" w:ascii="仿宋" w:hAnsi="仿宋" w:eastAsia="仿宋" w:cs="仿宋"/>
                <w:i w:val="0"/>
                <w:iCs w:val="0"/>
                <w:color w:val="000000"/>
                <w:sz w:val="24"/>
                <w:szCs w:val="24"/>
                <w:u w:val="none"/>
              </w:rPr>
            </w:pPr>
          </w:p>
        </w:tc>
      </w:tr>
      <w:tr w14:paraId="2BC15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39C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099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C81F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F00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39D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0DE83">
            <w:pPr>
              <w:jc w:val="center"/>
              <w:rPr>
                <w:rFonts w:hint="eastAsia" w:ascii="仿宋" w:hAnsi="仿宋" w:eastAsia="仿宋" w:cs="仿宋"/>
                <w:i w:val="0"/>
                <w:iCs w:val="0"/>
                <w:color w:val="000000"/>
                <w:sz w:val="24"/>
                <w:szCs w:val="24"/>
                <w:u w:val="none"/>
              </w:rPr>
            </w:pPr>
          </w:p>
        </w:tc>
      </w:tr>
      <w:tr w14:paraId="4C045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5ED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36B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2852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9DB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68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B1FAC">
            <w:pPr>
              <w:jc w:val="center"/>
              <w:rPr>
                <w:rFonts w:hint="eastAsia" w:ascii="仿宋" w:hAnsi="仿宋" w:eastAsia="仿宋" w:cs="仿宋"/>
                <w:i w:val="0"/>
                <w:iCs w:val="0"/>
                <w:color w:val="000000"/>
                <w:sz w:val="24"/>
                <w:szCs w:val="24"/>
                <w:u w:val="none"/>
              </w:rPr>
            </w:pPr>
          </w:p>
        </w:tc>
      </w:tr>
      <w:tr w14:paraId="7E384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349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BB0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D6D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A1D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839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3AF84">
            <w:pPr>
              <w:jc w:val="center"/>
              <w:rPr>
                <w:rFonts w:hint="eastAsia" w:ascii="仿宋" w:hAnsi="仿宋" w:eastAsia="仿宋" w:cs="仿宋"/>
                <w:i w:val="0"/>
                <w:iCs w:val="0"/>
                <w:color w:val="000000"/>
                <w:sz w:val="24"/>
                <w:szCs w:val="24"/>
                <w:u w:val="none"/>
              </w:rPr>
            </w:pPr>
          </w:p>
        </w:tc>
      </w:tr>
      <w:tr w14:paraId="4ECE3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19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C57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浙大2号楼故障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1066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2号楼整条线路故障</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DD9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59F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043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17回路</w:t>
            </w:r>
          </w:p>
        </w:tc>
      </w:tr>
      <w:tr w14:paraId="02E3F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DA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F7B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3BF0B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3C1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EEE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1DE84">
            <w:pPr>
              <w:jc w:val="center"/>
              <w:rPr>
                <w:rFonts w:hint="eastAsia" w:ascii="仿宋" w:hAnsi="仿宋" w:eastAsia="仿宋" w:cs="仿宋"/>
                <w:i w:val="0"/>
                <w:iCs w:val="0"/>
                <w:color w:val="000000"/>
                <w:sz w:val="24"/>
                <w:szCs w:val="24"/>
                <w:u w:val="none"/>
              </w:rPr>
            </w:pPr>
          </w:p>
        </w:tc>
      </w:tr>
      <w:tr w14:paraId="48E84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4A5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333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DDD6D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59A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CED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04284">
            <w:pPr>
              <w:jc w:val="center"/>
              <w:rPr>
                <w:rFonts w:hint="eastAsia" w:ascii="仿宋" w:hAnsi="仿宋" w:eastAsia="仿宋" w:cs="仿宋"/>
                <w:i w:val="0"/>
                <w:iCs w:val="0"/>
                <w:color w:val="000000"/>
                <w:sz w:val="24"/>
                <w:szCs w:val="24"/>
                <w:u w:val="none"/>
              </w:rPr>
            </w:pPr>
          </w:p>
        </w:tc>
      </w:tr>
      <w:tr w14:paraId="1D849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AD5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108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7292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F42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0E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6FC84">
            <w:pPr>
              <w:jc w:val="center"/>
              <w:rPr>
                <w:rFonts w:hint="eastAsia" w:ascii="仿宋" w:hAnsi="仿宋" w:eastAsia="仿宋" w:cs="仿宋"/>
                <w:i w:val="0"/>
                <w:iCs w:val="0"/>
                <w:color w:val="000000"/>
                <w:sz w:val="24"/>
                <w:szCs w:val="24"/>
                <w:u w:val="none"/>
              </w:rPr>
            </w:pPr>
          </w:p>
        </w:tc>
      </w:tr>
      <w:tr w14:paraId="20826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93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576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851E3">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3DA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69A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22FDF">
            <w:pPr>
              <w:jc w:val="center"/>
              <w:rPr>
                <w:rFonts w:hint="eastAsia" w:ascii="仿宋" w:hAnsi="仿宋" w:eastAsia="仿宋" w:cs="仿宋"/>
                <w:i w:val="0"/>
                <w:iCs w:val="0"/>
                <w:color w:val="000000"/>
                <w:sz w:val="24"/>
                <w:szCs w:val="24"/>
                <w:u w:val="none"/>
              </w:rPr>
            </w:pPr>
          </w:p>
        </w:tc>
      </w:tr>
      <w:tr w14:paraId="0939B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76F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A98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浙大1号楼故障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4C81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1号楼整条线路故障</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206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AD8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953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18回路</w:t>
            </w:r>
          </w:p>
        </w:tc>
      </w:tr>
      <w:tr w14:paraId="7EB6D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12F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8EB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18E23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9C8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C66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F37F0">
            <w:pPr>
              <w:jc w:val="center"/>
              <w:rPr>
                <w:rFonts w:hint="eastAsia" w:ascii="仿宋" w:hAnsi="仿宋" w:eastAsia="仿宋" w:cs="仿宋"/>
                <w:i w:val="0"/>
                <w:iCs w:val="0"/>
                <w:color w:val="000000"/>
                <w:sz w:val="24"/>
                <w:szCs w:val="24"/>
                <w:u w:val="none"/>
              </w:rPr>
            </w:pPr>
          </w:p>
        </w:tc>
      </w:tr>
      <w:tr w14:paraId="2E3EC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70E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A7D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21D6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B98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EB9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F0992">
            <w:pPr>
              <w:jc w:val="center"/>
              <w:rPr>
                <w:rFonts w:hint="eastAsia" w:ascii="仿宋" w:hAnsi="仿宋" w:eastAsia="仿宋" w:cs="仿宋"/>
                <w:i w:val="0"/>
                <w:iCs w:val="0"/>
                <w:color w:val="000000"/>
                <w:sz w:val="24"/>
                <w:szCs w:val="24"/>
                <w:u w:val="none"/>
              </w:rPr>
            </w:pPr>
          </w:p>
        </w:tc>
      </w:tr>
      <w:tr w14:paraId="48AA0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787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814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3F343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C0D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D05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01341">
            <w:pPr>
              <w:jc w:val="center"/>
              <w:rPr>
                <w:rFonts w:hint="eastAsia" w:ascii="仿宋" w:hAnsi="仿宋" w:eastAsia="仿宋" w:cs="仿宋"/>
                <w:i w:val="0"/>
                <w:iCs w:val="0"/>
                <w:color w:val="000000"/>
                <w:sz w:val="24"/>
                <w:szCs w:val="24"/>
                <w:u w:val="none"/>
              </w:rPr>
            </w:pPr>
          </w:p>
        </w:tc>
      </w:tr>
      <w:tr w14:paraId="13152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BE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24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F849D">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C76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4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DD442">
            <w:pPr>
              <w:jc w:val="center"/>
              <w:rPr>
                <w:rFonts w:hint="eastAsia" w:ascii="仿宋" w:hAnsi="仿宋" w:eastAsia="仿宋" w:cs="仿宋"/>
                <w:i w:val="0"/>
                <w:iCs w:val="0"/>
                <w:color w:val="000000"/>
                <w:sz w:val="24"/>
                <w:szCs w:val="24"/>
                <w:u w:val="none"/>
              </w:rPr>
            </w:pPr>
          </w:p>
        </w:tc>
      </w:tr>
      <w:tr w14:paraId="52F68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6A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836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E49C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BB4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65E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89A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19回路</w:t>
            </w:r>
          </w:p>
        </w:tc>
      </w:tr>
      <w:tr w14:paraId="0AA26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233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6F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E8C38">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036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87C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9E8DC">
            <w:pPr>
              <w:jc w:val="center"/>
              <w:rPr>
                <w:rFonts w:hint="eastAsia" w:ascii="仿宋" w:hAnsi="仿宋" w:eastAsia="仿宋" w:cs="仿宋"/>
                <w:i w:val="0"/>
                <w:iCs w:val="0"/>
                <w:color w:val="000000"/>
                <w:sz w:val="24"/>
                <w:szCs w:val="24"/>
                <w:u w:val="none"/>
              </w:rPr>
            </w:pPr>
          </w:p>
        </w:tc>
      </w:tr>
      <w:tr w14:paraId="4C018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43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72E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B0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061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2EA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94945">
            <w:pPr>
              <w:jc w:val="center"/>
              <w:rPr>
                <w:rFonts w:hint="eastAsia" w:ascii="仿宋" w:hAnsi="仿宋" w:eastAsia="仿宋" w:cs="仿宋"/>
                <w:i w:val="0"/>
                <w:iCs w:val="0"/>
                <w:color w:val="000000"/>
                <w:sz w:val="24"/>
                <w:szCs w:val="24"/>
                <w:u w:val="none"/>
              </w:rPr>
            </w:pPr>
          </w:p>
        </w:tc>
      </w:tr>
      <w:tr w14:paraId="1636F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5AA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E76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A552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E35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23ED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305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w:t>
            </w:r>
          </w:p>
        </w:tc>
      </w:tr>
      <w:tr w14:paraId="23BF7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106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576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B0E2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DDC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2B5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F58D7">
            <w:pPr>
              <w:jc w:val="center"/>
              <w:rPr>
                <w:rFonts w:hint="eastAsia" w:ascii="仿宋" w:hAnsi="仿宋" w:eastAsia="仿宋" w:cs="仿宋"/>
                <w:i w:val="0"/>
                <w:iCs w:val="0"/>
                <w:color w:val="000000"/>
                <w:sz w:val="24"/>
                <w:szCs w:val="24"/>
                <w:u w:val="none"/>
              </w:rPr>
            </w:pPr>
          </w:p>
        </w:tc>
      </w:tr>
      <w:tr w14:paraId="244B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B0A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90A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9FC08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29F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FE2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02CCA">
            <w:pPr>
              <w:jc w:val="center"/>
              <w:rPr>
                <w:rFonts w:hint="eastAsia" w:ascii="仿宋" w:hAnsi="仿宋" w:eastAsia="仿宋" w:cs="仿宋"/>
                <w:i w:val="0"/>
                <w:iCs w:val="0"/>
                <w:color w:val="000000"/>
                <w:sz w:val="24"/>
                <w:szCs w:val="24"/>
                <w:u w:val="none"/>
              </w:rPr>
            </w:pPr>
          </w:p>
        </w:tc>
      </w:tr>
      <w:tr w14:paraId="6C0BE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C5C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836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567C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B74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65B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223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w:t>
            </w:r>
          </w:p>
        </w:tc>
      </w:tr>
      <w:tr w14:paraId="6FF7D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56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93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33EE06">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560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FDE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73D39">
            <w:pPr>
              <w:jc w:val="center"/>
              <w:rPr>
                <w:rFonts w:hint="eastAsia" w:ascii="仿宋" w:hAnsi="仿宋" w:eastAsia="仿宋" w:cs="仿宋"/>
                <w:i w:val="0"/>
                <w:iCs w:val="0"/>
                <w:color w:val="000000"/>
                <w:sz w:val="24"/>
                <w:szCs w:val="24"/>
                <w:u w:val="none"/>
              </w:rPr>
            </w:pPr>
          </w:p>
        </w:tc>
      </w:tr>
      <w:tr w14:paraId="2F616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9EA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C2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8863A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97A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55B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68C60">
            <w:pPr>
              <w:jc w:val="center"/>
              <w:rPr>
                <w:rFonts w:hint="eastAsia" w:ascii="仿宋" w:hAnsi="仿宋" w:eastAsia="仿宋" w:cs="仿宋"/>
                <w:i w:val="0"/>
                <w:iCs w:val="0"/>
                <w:color w:val="000000"/>
                <w:sz w:val="24"/>
                <w:szCs w:val="24"/>
                <w:u w:val="none"/>
              </w:rPr>
            </w:pPr>
          </w:p>
        </w:tc>
      </w:tr>
      <w:tr w14:paraId="2D559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FE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E49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633F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742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3E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ED0C">
            <w:pPr>
              <w:jc w:val="center"/>
              <w:rPr>
                <w:rFonts w:hint="eastAsia" w:ascii="仿宋" w:hAnsi="仿宋" w:eastAsia="仿宋" w:cs="仿宋"/>
                <w:i w:val="0"/>
                <w:iCs w:val="0"/>
                <w:color w:val="000000"/>
                <w:sz w:val="24"/>
                <w:szCs w:val="24"/>
                <w:u w:val="none"/>
              </w:rPr>
            </w:pPr>
          </w:p>
        </w:tc>
      </w:tr>
      <w:tr w14:paraId="100E6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9A3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C72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5A5A9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17D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DE6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75205">
            <w:pPr>
              <w:jc w:val="center"/>
              <w:rPr>
                <w:rFonts w:hint="eastAsia" w:ascii="仿宋" w:hAnsi="仿宋" w:eastAsia="仿宋" w:cs="仿宋"/>
                <w:i w:val="0"/>
                <w:iCs w:val="0"/>
                <w:color w:val="000000"/>
                <w:sz w:val="24"/>
                <w:szCs w:val="24"/>
                <w:u w:val="none"/>
              </w:rPr>
            </w:pPr>
          </w:p>
        </w:tc>
      </w:tr>
      <w:tr w14:paraId="111BA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257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86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95E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49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B67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6E8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1A7BC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6F6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EC4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CBC3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0AC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55D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8FA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5CFFA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15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737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91A0F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CD6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EF5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76A55">
            <w:pPr>
              <w:jc w:val="center"/>
              <w:rPr>
                <w:rFonts w:hint="eastAsia" w:ascii="仿宋" w:hAnsi="仿宋" w:eastAsia="仿宋" w:cs="仿宋"/>
                <w:i w:val="0"/>
                <w:iCs w:val="0"/>
                <w:color w:val="000000"/>
                <w:sz w:val="24"/>
                <w:szCs w:val="24"/>
                <w:u w:val="none"/>
              </w:rPr>
            </w:pPr>
          </w:p>
        </w:tc>
      </w:tr>
      <w:tr w14:paraId="7980F3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BD2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AA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371021">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6EC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E78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CA4B8">
            <w:pPr>
              <w:jc w:val="center"/>
              <w:rPr>
                <w:rFonts w:hint="eastAsia" w:ascii="仿宋" w:hAnsi="仿宋" w:eastAsia="仿宋" w:cs="仿宋"/>
                <w:i w:val="0"/>
                <w:iCs w:val="0"/>
                <w:color w:val="000000"/>
                <w:sz w:val="24"/>
                <w:szCs w:val="24"/>
                <w:u w:val="none"/>
              </w:rPr>
            </w:pPr>
          </w:p>
        </w:tc>
      </w:tr>
      <w:tr w14:paraId="70855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22F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0A4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6007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957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EC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52D1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05417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0E9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2E1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028DA3">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033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584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B5D4AF">
            <w:pPr>
              <w:jc w:val="center"/>
              <w:rPr>
                <w:rFonts w:hint="eastAsia" w:ascii="仿宋" w:hAnsi="仿宋" w:eastAsia="仿宋" w:cs="仿宋"/>
                <w:i w:val="0"/>
                <w:iCs w:val="0"/>
                <w:color w:val="000000"/>
                <w:sz w:val="24"/>
                <w:szCs w:val="24"/>
                <w:u w:val="none"/>
              </w:rPr>
            </w:pPr>
          </w:p>
        </w:tc>
      </w:tr>
      <w:tr w14:paraId="11BBE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F83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7E0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83FF5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30A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A47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7580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r>
      <w:tr w14:paraId="33E41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F6F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507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59A5E">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25F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436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65B349">
            <w:pPr>
              <w:jc w:val="center"/>
              <w:rPr>
                <w:rFonts w:hint="eastAsia" w:ascii="仿宋" w:hAnsi="仿宋" w:eastAsia="仿宋" w:cs="仿宋"/>
                <w:i w:val="0"/>
                <w:iCs w:val="0"/>
                <w:color w:val="000000"/>
                <w:sz w:val="24"/>
                <w:szCs w:val="24"/>
                <w:u w:val="none"/>
              </w:rPr>
            </w:pPr>
          </w:p>
        </w:tc>
      </w:tr>
      <w:tr w14:paraId="462C5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F0C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E0F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4EAC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890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84E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3841CA">
            <w:pPr>
              <w:jc w:val="center"/>
              <w:rPr>
                <w:rFonts w:hint="eastAsia" w:ascii="仿宋" w:hAnsi="仿宋" w:eastAsia="仿宋" w:cs="仿宋"/>
                <w:i w:val="0"/>
                <w:iCs w:val="0"/>
                <w:color w:val="000000"/>
                <w:sz w:val="24"/>
                <w:szCs w:val="24"/>
                <w:u w:val="none"/>
              </w:rPr>
            </w:pPr>
          </w:p>
        </w:tc>
      </w:tr>
      <w:tr w14:paraId="49F44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BAB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FF7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3EC3D9">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84F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C83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5AC8D">
            <w:pPr>
              <w:jc w:val="center"/>
              <w:rPr>
                <w:rFonts w:hint="eastAsia" w:ascii="仿宋" w:hAnsi="仿宋" w:eastAsia="仿宋" w:cs="仿宋"/>
                <w:i w:val="0"/>
                <w:iCs w:val="0"/>
                <w:color w:val="000000"/>
                <w:sz w:val="24"/>
                <w:szCs w:val="24"/>
                <w:u w:val="none"/>
              </w:rPr>
            </w:pPr>
          </w:p>
        </w:tc>
      </w:tr>
      <w:tr w14:paraId="3711F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E95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D8ED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A7DF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20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D74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2A46E5">
            <w:pPr>
              <w:jc w:val="center"/>
              <w:rPr>
                <w:rFonts w:hint="eastAsia" w:ascii="仿宋" w:hAnsi="仿宋" w:eastAsia="仿宋" w:cs="仿宋"/>
                <w:i w:val="0"/>
                <w:iCs w:val="0"/>
                <w:color w:val="000000"/>
                <w:sz w:val="24"/>
                <w:szCs w:val="24"/>
                <w:u w:val="none"/>
              </w:rPr>
            </w:pPr>
          </w:p>
        </w:tc>
      </w:tr>
      <w:tr w14:paraId="13CFB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6D4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A6A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F12B0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6F2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326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CEEA8">
            <w:pPr>
              <w:jc w:val="center"/>
              <w:rPr>
                <w:rFonts w:hint="eastAsia" w:ascii="仿宋" w:hAnsi="仿宋" w:eastAsia="仿宋" w:cs="仿宋"/>
                <w:i w:val="0"/>
                <w:iCs w:val="0"/>
                <w:color w:val="000000"/>
                <w:sz w:val="24"/>
                <w:szCs w:val="24"/>
                <w:u w:val="none"/>
              </w:rPr>
            </w:pPr>
          </w:p>
        </w:tc>
      </w:tr>
      <w:tr w14:paraId="374EC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EDE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93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回路底板、通讯故障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D899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2B2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B62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35ECF">
            <w:pPr>
              <w:rPr>
                <w:rFonts w:hint="eastAsia" w:ascii="仿宋" w:hAnsi="仿宋" w:eastAsia="仿宋" w:cs="仿宋"/>
                <w:i w:val="0"/>
                <w:iCs w:val="0"/>
                <w:color w:val="000000"/>
                <w:sz w:val="24"/>
                <w:szCs w:val="24"/>
                <w:u w:val="none"/>
              </w:rPr>
            </w:pPr>
          </w:p>
        </w:tc>
      </w:tr>
      <w:tr w14:paraId="0FA7F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533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1B9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043FF">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5C4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829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B34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w:t>
            </w:r>
          </w:p>
        </w:tc>
      </w:tr>
      <w:tr w14:paraId="3EE34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A82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51B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1055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2A4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4AD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46025">
            <w:pPr>
              <w:jc w:val="center"/>
              <w:rPr>
                <w:rFonts w:hint="eastAsia" w:ascii="仿宋" w:hAnsi="仿宋" w:eastAsia="仿宋" w:cs="仿宋"/>
                <w:i w:val="0"/>
                <w:iCs w:val="0"/>
                <w:color w:val="000000"/>
                <w:sz w:val="24"/>
                <w:szCs w:val="24"/>
                <w:u w:val="none"/>
              </w:rPr>
            </w:pPr>
          </w:p>
        </w:tc>
      </w:tr>
      <w:tr w14:paraId="34D71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677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C87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防火门双开门</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591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1.5*2.2/免漆木质防火门</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FED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572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996C1">
            <w:pPr>
              <w:jc w:val="center"/>
              <w:rPr>
                <w:rFonts w:hint="eastAsia" w:ascii="仿宋" w:hAnsi="仿宋" w:eastAsia="仿宋" w:cs="仿宋"/>
                <w:i w:val="0"/>
                <w:iCs w:val="0"/>
                <w:color w:val="000000"/>
                <w:sz w:val="24"/>
                <w:szCs w:val="24"/>
                <w:u w:val="none"/>
              </w:rPr>
            </w:pPr>
          </w:p>
        </w:tc>
      </w:tr>
      <w:tr w14:paraId="6A0E2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861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662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门锁配件</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6F845">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39A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5CC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28149">
            <w:pPr>
              <w:jc w:val="center"/>
              <w:rPr>
                <w:rFonts w:hint="eastAsia" w:ascii="仿宋" w:hAnsi="仿宋" w:eastAsia="仿宋" w:cs="仿宋"/>
                <w:i w:val="0"/>
                <w:iCs w:val="0"/>
                <w:color w:val="000000"/>
                <w:sz w:val="24"/>
                <w:szCs w:val="24"/>
                <w:u w:val="none"/>
              </w:rPr>
            </w:pPr>
          </w:p>
        </w:tc>
      </w:tr>
      <w:tr w14:paraId="1B4A1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904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192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E620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38E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58F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E80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w:t>
            </w:r>
          </w:p>
        </w:tc>
      </w:tr>
      <w:tr w14:paraId="1FCA6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07C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86F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D8584">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15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8BD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73879">
            <w:pPr>
              <w:jc w:val="center"/>
              <w:rPr>
                <w:rFonts w:hint="eastAsia" w:ascii="仿宋" w:hAnsi="仿宋" w:eastAsia="仿宋" w:cs="仿宋"/>
                <w:i w:val="0"/>
                <w:iCs w:val="0"/>
                <w:color w:val="000000"/>
                <w:sz w:val="24"/>
                <w:szCs w:val="24"/>
                <w:u w:val="none"/>
              </w:rPr>
            </w:pPr>
          </w:p>
        </w:tc>
      </w:tr>
      <w:tr w14:paraId="6B434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6A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EA0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喷淋头生锈更换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8C54A">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B2B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9BF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B02BF">
            <w:pPr>
              <w:rPr>
                <w:rFonts w:hint="eastAsia" w:ascii="仿宋" w:hAnsi="仿宋" w:eastAsia="仿宋" w:cs="仿宋"/>
                <w:i w:val="0"/>
                <w:iCs w:val="0"/>
                <w:color w:val="000000"/>
                <w:sz w:val="24"/>
                <w:szCs w:val="24"/>
                <w:u w:val="none"/>
              </w:rPr>
            </w:pPr>
          </w:p>
        </w:tc>
      </w:tr>
      <w:tr w14:paraId="6653A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6A3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D6A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接合器铭牌</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AEA1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B9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07E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ACAD8">
            <w:pPr>
              <w:rPr>
                <w:rFonts w:hint="eastAsia" w:ascii="仿宋" w:hAnsi="仿宋" w:eastAsia="仿宋" w:cs="仿宋"/>
                <w:i w:val="0"/>
                <w:iCs w:val="0"/>
                <w:color w:val="000000"/>
                <w:sz w:val="24"/>
                <w:szCs w:val="24"/>
                <w:u w:val="none"/>
              </w:rPr>
            </w:pPr>
          </w:p>
        </w:tc>
      </w:tr>
      <w:tr w14:paraId="5D03A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28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29E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加装末端试水装置</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6D59B">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793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CA1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435C4">
            <w:pPr>
              <w:rPr>
                <w:rFonts w:hint="eastAsia" w:ascii="仿宋" w:hAnsi="仿宋" w:eastAsia="仿宋" w:cs="仿宋"/>
                <w:i w:val="0"/>
                <w:iCs w:val="0"/>
                <w:color w:val="000000"/>
                <w:sz w:val="24"/>
                <w:szCs w:val="24"/>
                <w:u w:val="none"/>
              </w:rPr>
            </w:pPr>
          </w:p>
        </w:tc>
      </w:tr>
      <w:tr w14:paraId="67BF7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EA7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41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二期水泵房消火栓泵自动就启泵故障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C78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维修并更换柜内电器元配件</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3FA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992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FA2F8">
            <w:pPr>
              <w:rPr>
                <w:rFonts w:hint="eastAsia" w:ascii="仿宋" w:hAnsi="仿宋" w:eastAsia="仿宋" w:cs="仿宋"/>
                <w:i w:val="0"/>
                <w:iCs w:val="0"/>
                <w:color w:val="000000"/>
                <w:sz w:val="24"/>
                <w:szCs w:val="24"/>
                <w:u w:val="none"/>
              </w:rPr>
            </w:pPr>
          </w:p>
        </w:tc>
      </w:tr>
      <w:tr w14:paraId="2D1BC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47E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462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旋塞阀漏水需更换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36EF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0A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EDE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BFF72">
            <w:pPr>
              <w:rPr>
                <w:rFonts w:hint="eastAsia" w:ascii="仿宋" w:hAnsi="仿宋" w:eastAsia="仿宋" w:cs="仿宋"/>
                <w:i w:val="0"/>
                <w:iCs w:val="0"/>
                <w:color w:val="000000"/>
                <w:sz w:val="24"/>
                <w:szCs w:val="24"/>
                <w:u w:val="none"/>
              </w:rPr>
            </w:pPr>
          </w:p>
        </w:tc>
      </w:tr>
      <w:tr w14:paraId="6F1E5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1A8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A6A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10号楼屋顶水箱出水阀门关闭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765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更换阀门</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221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E9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A6DEA">
            <w:pPr>
              <w:rPr>
                <w:rFonts w:hint="eastAsia" w:ascii="仿宋" w:hAnsi="仿宋" w:eastAsia="仿宋" w:cs="仿宋"/>
                <w:i w:val="0"/>
                <w:iCs w:val="0"/>
                <w:color w:val="000000"/>
                <w:sz w:val="24"/>
                <w:szCs w:val="24"/>
                <w:u w:val="none"/>
              </w:rPr>
            </w:pPr>
          </w:p>
        </w:tc>
      </w:tr>
      <w:tr w14:paraId="6797F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386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370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二期水泵房喷淋电源柜自动转换开关故障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4F9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原施耐德</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179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88F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3C5E3">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喷淋控制柜双电源转换开关更换、安装铜排需重新排列、打孔</w:t>
            </w:r>
          </w:p>
        </w:tc>
      </w:tr>
      <w:tr w14:paraId="59A24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E00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D6B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二期10号楼水泵房溢水管偏低处于水池的一半浮球故障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367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A2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677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2196D">
            <w:pPr>
              <w:rPr>
                <w:rFonts w:hint="eastAsia" w:ascii="仿宋" w:hAnsi="仿宋" w:eastAsia="仿宋" w:cs="仿宋"/>
                <w:i w:val="0"/>
                <w:iCs w:val="0"/>
                <w:color w:val="000000"/>
                <w:sz w:val="24"/>
                <w:szCs w:val="24"/>
                <w:u w:val="none"/>
              </w:rPr>
            </w:pPr>
          </w:p>
        </w:tc>
      </w:tr>
      <w:tr w14:paraId="61F33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C4E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CD8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一起水泵房稳压二号泵停止按钮故障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D5A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更换按钮</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82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B5E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4A05">
            <w:pPr>
              <w:rPr>
                <w:rFonts w:hint="eastAsia" w:ascii="仿宋" w:hAnsi="仿宋" w:eastAsia="仿宋" w:cs="仿宋"/>
                <w:i w:val="0"/>
                <w:iCs w:val="0"/>
                <w:color w:val="000000"/>
                <w:sz w:val="24"/>
                <w:szCs w:val="24"/>
                <w:u w:val="none"/>
              </w:rPr>
            </w:pPr>
          </w:p>
        </w:tc>
      </w:tr>
      <w:tr w14:paraId="09F28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A4E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F06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一期水泵房水池浮球故障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44E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DF1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530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77757">
            <w:pPr>
              <w:rPr>
                <w:rFonts w:hint="eastAsia" w:ascii="仿宋" w:hAnsi="仿宋" w:eastAsia="仿宋" w:cs="仿宋"/>
                <w:i w:val="0"/>
                <w:iCs w:val="0"/>
                <w:color w:val="000000"/>
                <w:sz w:val="24"/>
                <w:szCs w:val="24"/>
                <w:u w:val="none"/>
              </w:rPr>
            </w:pPr>
          </w:p>
        </w:tc>
      </w:tr>
      <w:tr w14:paraId="1FA00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B77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A68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B2A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F04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7E5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96EE7">
            <w:pPr>
              <w:rPr>
                <w:rFonts w:hint="eastAsia" w:ascii="仿宋" w:hAnsi="仿宋" w:eastAsia="仿宋" w:cs="仿宋"/>
                <w:i w:val="0"/>
                <w:iCs w:val="0"/>
                <w:color w:val="000000"/>
                <w:sz w:val="24"/>
                <w:szCs w:val="24"/>
                <w:u w:val="none"/>
              </w:rPr>
            </w:pPr>
          </w:p>
        </w:tc>
      </w:tr>
      <w:tr w14:paraId="547E2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191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0BF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二期高配房电话故障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23C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B9A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BDA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89FB3">
            <w:pPr>
              <w:rPr>
                <w:rFonts w:hint="eastAsia" w:ascii="仿宋" w:hAnsi="仿宋" w:eastAsia="仿宋" w:cs="仿宋"/>
                <w:i w:val="0"/>
                <w:iCs w:val="0"/>
                <w:color w:val="000000"/>
                <w:sz w:val="24"/>
                <w:szCs w:val="24"/>
                <w:u w:val="none"/>
              </w:rPr>
            </w:pPr>
          </w:p>
        </w:tc>
      </w:tr>
      <w:tr w14:paraId="06593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C6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C71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一期7号楼屋顶机房故障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306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B4A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4DA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548E2">
            <w:pPr>
              <w:rPr>
                <w:rFonts w:hint="eastAsia" w:ascii="仿宋" w:hAnsi="仿宋" w:eastAsia="仿宋" w:cs="仿宋"/>
                <w:i w:val="0"/>
                <w:iCs w:val="0"/>
                <w:color w:val="000000"/>
                <w:sz w:val="24"/>
                <w:szCs w:val="24"/>
                <w:u w:val="none"/>
              </w:rPr>
            </w:pPr>
          </w:p>
        </w:tc>
      </w:tr>
      <w:tr w14:paraId="05F28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80C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ABE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电话分机不在线分机12号、13号</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F1C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排查线路更换电话分机</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B7D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CAA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F76A9">
            <w:pPr>
              <w:rPr>
                <w:rFonts w:hint="eastAsia" w:ascii="仿宋" w:hAnsi="仿宋" w:eastAsia="仿宋" w:cs="仿宋"/>
                <w:i w:val="0"/>
                <w:iCs w:val="0"/>
                <w:color w:val="000000"/>
                <w:sz w:val="24"/>
                <w:szCs w:val="24"/>
                <w:u w:val="none"/>
              </w:rPr>
            </w:pPr>
          </w:p>
        </w:tc>
      </w:tr>
      <w:tr w14:paraId="6A73B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restart"/>
            <w:tcBorders>
              <w:top w:val="single" w:color="000000" w:sz="4" w:space="0"/>
              <w:left w:val="single" w:color="000000" w:sz="4" w:space="0"/>
              <w:bottom w:val="nil"/>
              <w:right w:val="single" w:color="000000" w:sz="4" w:space="0"/>
            </w:tcBorders>
            <w:shd w:val="clear" w:color="auto" w:fill="auto"/>
            <w:noWrap/>
            <w:vAlign w:val="center"/>
          </w:tcPr>
          <w:p w14:paraId="4BDF7A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071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543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800*650/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3C3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EE2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FB1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5ED8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812A4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4A3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CB1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2000*460/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9EC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7FD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AB7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B92D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5837A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97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629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1100/250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A7F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591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B44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A198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042FD1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8AB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8DD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1100/350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328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D23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14.6</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37D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A68D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167F60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DE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C1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E6B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FCF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4D0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5C350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DA07E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949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软连接/防火帆布</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491C0">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0D4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C7B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1C235">
            <w:pPr>
              <w:jc w:val="center"/>
              <w:rPr>
                <w:rFonts w:hint="eastAsia" w:ascii="仿宋" w:hAnsi="仿宋" w:eastAsia="仿宋" w:cs="仿宋"/>
                <w:i w:val="0"/>
                <w:iCs w:val="0"/>
                <w:color w:val="000000"/>
                <w:sz w:val="24"/>
                <w:szCs w:val="24"/>
                <w:u w:val="none"/>
              </w:rPr>
            </w:pPr>
          </w:p>
        </w:tc>
      </w:tr>
      <w:tr w14:paraId="538A8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191875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606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860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镀锌板800*1600*650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D61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8FC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27A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13C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5A9A5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4A1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83A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D81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883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803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7D32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9E8E2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DDA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DBA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174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056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5D5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5996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EAB30C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B8A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959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D3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F95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A2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A410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DC20DC">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73F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F4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FCF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BB5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D48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0EF8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BF069D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0F6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8BF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56C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F2D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80C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2A3FE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F1893B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C4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E4A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8A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46E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F54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9D12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2B06BD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B6E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3A8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ACC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AB3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756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2EC9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D7AFD2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8CE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526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5A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75B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CDD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53932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FDAAC0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63B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811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镀锌板900*1750*500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E72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1E4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98F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CD33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CCA68D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5FE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E65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1750*500/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EA8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0F4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1FA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E8F4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AAB91C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B74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AA6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40/40/1900/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B30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58C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DB5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F375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8FB7C8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DFD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524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1450*400/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1ED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D26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43F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4E5D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4E169B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A4B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01E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40/40/1600/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0B2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FE1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ED8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3D3A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E26148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99C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7DB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镀锌板1550*550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69E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5CCF3A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2B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C1D9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05B5B3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0B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064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5B9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902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C1F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3AEC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44A5CD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CCB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6C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40/40/1700/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C3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E64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741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56F5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7FE49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7C7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4E9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镀锌板2100*600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AC1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4C4292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B77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04AEB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2DA5E95">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C92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A15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40/40/2200/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E8E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B7A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9F3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0D4A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DCB284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AC4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7C2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镀锌板1650*800*550</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716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900" w:type="dxa"/>
            <w:tcBorders>
              <w:top w:val="nil"/>
              <w:left w:val="nil"/>
              <w:bottom w:val="nil"/>
              <w:right w:val="nil"/>
            </w:tcBorders>
            <w:shd w:val="clear" w:color="auto" w:fill="auto"/>
            <w:noWrap/>
            <w:vAlign w:val="center"/>
          </w:tcPr>
          <w:p w14:paraId="7624B8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E0D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13CAB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D18E3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E30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旧风管拆除</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F0BF2">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2A0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3E5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123.3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D0588">
            <w:pPr>
              <w:jc w:val="center"/>
              <w:rPr>
                <w:rFonts w:hint="eastAsia" w:ascii="仿宋" w:hAnsi="仿宋" w:eastAsia="仿宋" w:cs="仿宋"/>
                <w:i w:val="0"/>
                <w:iCs w:val="0"/>
                <w:color w:val="000000"/>
                <w:sz w:val="24"/>
                <w:szCs w:val="24"/>
                <w:u w:val="none"/>
              </w:rPr>
            </w:pPr>
          </w:p>
        </w:tc>
      </w:tr>
      <w:tr w14:paraId="3EC30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97C2F3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639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垃圾清运</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A3D9C">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FD7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趟/吨</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147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B58DB">
            <w:pPr>
              <w:jc w:val="center"/>
              <w:rPr>
                <w:rFonts w:hint="eastAsia" w:ascii="仿宋" w:hAnsi="仿宋" w:eastAsia="仿宋" w:cs="仿宋"/>
                <w:i w:val="0"/>
                <w:iCs w:val="0"/>
                <w:color w:val="000000"/>
                <w:sz w:val="24"/>
                <w:szCs w:val="24"/>
                <w:u w:val="none"/>
              </w:rPr>
            </w:pPr>
          </w:p>
        </w:tc>
      </w:tr>
      <w:tr w14:paraId="27F72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49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0DF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楼层上所有排烟风阀未装摸块</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006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新增模块</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9B5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647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3C281">
            <w:pPr>
              <w:jc w:val="center"/>
              <w:rPr>
                <w:rFonts w:hint="eastAsia" w:ascii="仿宋" w:hAnsi="仿宋" w:eastAsia="仿宋" w:cs="仿宋"/>
                <w:i w:val="0"/>
                <w:iCs w:val="0"/>
                <w:color w:val="000000"/>
                <w:sz w:val="24"/>
                <w:szCs w:val="24"/>
                <w:u w:val="none"/>
              </w:rPr>
            </w:pPr>
          </w:p>
        </w:tc>
      </w:tr>
      <w:tr w14:paraId="502E7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C0E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183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6C2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927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EAC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0E52F">
            <w:pPr>
              <w:jc w:val="center"/>
              <w:rPr>
                <w:rFonts w:hint="eastAsia" w:ascii="仿宋" w:hAnsi="仿宋" w:eastAsia="仿宋" w:cs="仿宋"/>
                <w:i w:val="0"/>
                <w:iCs w:val="0"/>
                <w:color w:val="000000"/>
                <w:sz w:val="24"/>
                <w:szCs w:val="24"/>
                <w:u w:val="none"/>
              </w:rPr>
            </w:pPr>
          </w:p>
        </w:tc>
      </w:tr>
      <w:tr w14:paraId="1186B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FF1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DBB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7E5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4FA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973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28C77">
            <w:pPr>
              <w:jc w:val="center"/>
              <w:rPr>
                <w:rFonts w:hint="eastAsia" w:ascii="仿宋" w:hAnsi="仿宋" w:eastAsia="仿宋" w:cs="仿宋"/>
                <w:i w:val="0"/>
                <w:iCs w:val="0"/>
                <w:color w:val="000000"/>
                <w:sz w:val="24"/>
                <w:szCs w:val="24"/>
                <w:u w:val="none"/>
              </w:rPr>
            </w:pPr>
          </w:p>
        </w:tc>
      </w:tr>
      <w:tr w14:paraId="62B69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465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9BD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消控室无应急照明</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7E3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新增设备</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24E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AB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06922">
            <w:pPr>
              <w:jc w:val="center"/>
              <w:rPr>
                <w:rFonts w:hint="eastAsia" w:ascii="仿宋" w:hAnsi="仿宋" w:eastAsia="仿宋" w:cs="仿宋"/>
                <w:i w:val="0"/>
                <w:iCs w:val="0"/>
                <w:color w:val="000000"/>
                <w:sz w:val="24"/>
                <w:szCs w:val="24"/>
                <w:u w:val="none"/>
              </w:rPr>
            </w:pPr>
          </w:p>
        </w:tc>
      </w:tr>
      <w:tr w14:paraId="3F20B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07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00C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8B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9A2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EC2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A04C4">
            <w:pPr>
              <w:jc w:val="center"/>
              <w:rPr>
                <w:rFonts w:hint="eastAsia" w:ascii="仿宋" w:hAnsi="仿宋" w:eastAsia="仿宋" w:cs="仿宋"/>
                <w:i w:val="0"/>
                <w:iCs w:val="0"/>
                <w:color w:val="000000"/>
                <w:sz w:val="24"/>
                <w:szCs w:val="24"/>
                <w:u w:val="none"/>
              </w:rPr>
            </w:pPr>
          </w:p>
        </w:tc>
      </w:tr>
      <w:tr w14:paraId="3AE05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59F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A93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379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33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13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1CA03">
            <w:pPr>
              <w:jc w:val="center"/>
              <w:rPr>
                <w:rFonts w:hint="eastAsia" w:ascii="仿宋" w:hAnsi="仿宋" w:eastAsia="仿宋" w:cs="仿宋"/>
                <w:i w:val="0"/>
                <w:iCs w:val="0"/>
                <w:color w:val="000000"/>
                <w:sz w:val="24"/>
                <w:szCs w:val="24"/>
                <w:u w:val="none"/>
              </w:rPr>
            </w:pPr>
          </w:p>
        </w:tc>
      </w:tr>
      <w:tr w14:paraId="13CEA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589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822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左向疏散灯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7FA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847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DAB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260BC">
            <w:pPr>
              <w:jc w:val="center"/>
              <w:rPr>
                <w:rFonts w:hint="eastAsia" w:ascii="仿宋" w:hAnsi="仿宋" w:eastAsia="仿宋" w:cs="仿宋"/>
                <w:i w:val="0"/>
                <w:iCs w:val="0"/>
                <w:color w:val="000000"/>
                <w:sz w:val="24"/>
                <w:szCs w:val="24"/>
                <w:u w:val="none"/>
              </w:rPr>
            </w:pPr>
          </w:p>
        </w:tc>
      </w:tr>
      <w:tr w14:paraId="6DB44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580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112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右向疏散灯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8FF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A91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16A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22AAB">
            <w:pPr>
              <w:jc w:val="center"/>
              <w:rPr>
                <w:rFonts w:hint="eastAsia" w:ascii="仿宋" w:hAnsi="仿宋" w:eastAsia="仿宋" w:cs="仿宋"/>
                <w:i w:val="0"/>
                <w:iCs w:val="0"/>
                <w:color w:val="000000"/>
                <w:sz w:val="24"/>
                <w:szCs w:val="24"/>
                <w:u w:val="none"/>
              </w:rPr>
            </w:pPr>
          </w:p>
        </w:tc>
      </w:tr>
      <w:tr w14:paraId="476C6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A4C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1D1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双头应急灯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EB9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57D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B7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21328">
            <w:pPr>
              <w:jc w:val="center"/>
              <w:rPr>
                <w:rFonts w:hint="eastAsia" w:ascii="仿宋" w:hAnsi="仿宋" w:eastAsia="仿宋" w:cs="仿宋"/>
                <w:i w:val="0"/>
                <w:iCs w:val="0"/>
                <w:color w:val="000000"/>
                <w:sz w:val="24"/>
                <w:szCs w:val="24"/>
                <w:u w:val="none"/>
              </w:rPr>
            </w:pPr>
          </w:p>
        </w:tc>
      </w:tr>
      <w:tr w14:paraId="15AD3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676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413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DE8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5DB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E22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FE189">
            <w:pPr>
              <w:jc w:val="center"/>
              <w:rPr>
                <w:rFonts w:hint="eastAsia" w:ascii="仿宋" w:hAnsi="仿宋" w:eastAsia="仿宋" w:cs="仿宋"/>
                <w:i w:val="0"/>
                <w:iCs w:val="0"/>
                <w:color w:val="000000"/>
                <w:sz w:val="24"/>
                <w:szCs w:val="24"/>
                <w:u w:val="none"/>
              </w:rPr>
            </w:pPr>
          </w:p>
        </w:tc>
      </w:tr>
      <w:tr w14:paraId="38E20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C9E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A6B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DDF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3EB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101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99F2C">
            <w:pPr>
              <w:jc w:val="center"/>
              <w:rPr>
                <w:rFonts w:hint="eastAsia" w:ascii="仿宋" w:hAnsi="仿宋" w:eastAsia="仿宋" w:cs="仿宋"/>
                <w:i w:val="0"/>
                <w:iCs w:val="0"/>
                <w:color w:val="000000"/>
                <w:sz w:val="24"/>
                <w:szCs w:val="24"/>
                <w:u w:val="none"/>
              </w:rPr>
            </w:pPr>
          </w:p>
        </w:tc>
      </w:tr>
      <w:tr w14:paraId="3B2AC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7B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611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113车位卷帘门控制箱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CA4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9FC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9DE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4D771">
            <w:pPr>
              <w:jc w:val="center"/>
              <w:rPr>
                <w:rFonts w:hint="eastAsia" w:ascii="仿宋" w:hAnsi="仿宋" w:eastAsia="仿宋" w:cs="仿宋"/>
                <w:i w:val="0"/>
                <w:iCs w:val="0"/>
                <w:color w:val="000000"/>
                <w:sz w:val="24"/>
                <w:szCs w:val="24"/>
                <w:u w:val="none"/>
              </w:rPr>
            </w:pPr>
          </w:p>
        </w:tc>
      </w:tr>
      <w:tr w14:paraId="11488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BD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C44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E7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9AF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A5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B8BE5">
            <w:pPr>
              <w:jc w:val="center"/>
              <w:rPr>
                <w:rFonts w:hint="eastAsia" w:ascii="仿宋" w:hAnsi="仿宋" w:eastAsia="仿宋" w:cs="仿宋"/>
                <w:i w:val="0"/>
                <w:iCs w:val="0"/>
                <w:color w:val="000000"/>
                <w:sz w:val="24"/>
                <w:szCs w:val="24"/>
                <w:u w:val="none"/>
              </w:rPr>
            </w:pPr>
          </w:p>
        </w:tc>
      </w:tr>
      <w:tr w14:paraId="6CFF3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642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A2E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D1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0DA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751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15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5DA1A">
            <w:pPr>
              <w:jc w:val="center"/>
              <w:rPr>
                <w:rFonts w:hint="eastAsia" w:ascii="仿宋" w:hAnsi="仿宋" w:eastAsia="仿宋" w:cs="仿宋"/>
                <w:i w:val="0"/>
                <w:iCs w:val="0"/>
                <w:color w:val="000000"/>
                <w:sz w:val="24"/>
                <w:szCs w:val="24"/>
                <w:u w:val="none"/>
              </w:rPr>
            </w:pPr>
          </w:p>
        </w:tc>
      </w:tr>
      <w:tr w14:paraId="6E94F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F84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908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E4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04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2E2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37440">
            <w:pPr>
              <w:rPr>
                <w:rFonts w:hint="eastAsia" w:ascii="仿宋" w:hAnsi="仿宋" w:eastAsia="仿宋" w:cs="仿宋"/>
                <w:i w:val="0"/>
                <w:iCs w:val="0"/>
                <w:color w:val="000000"/>
                <w:sz w:val="24"/>
                <w:szCs w:val="24"/>
                <w:u w:val="none"/>
              </w:rPr>
            </w:pPr>
          </w:p>
        </w:tc>
      </w:tr>
      <w:tr w14:paraId="45DC2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CE3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D9B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系统调试</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E977">
            <w:pPr>
              <w:jc w:val="center"/>
              <w:rPr>
                <w:rFonts w:hint="eastAsia" w:ascii="仿宋" w:hAnsi="仿宋" w:eastAsia="仿宋" w:cs="仿宋"/>
                <w:i w:val="0"/>
                <w:iCs w:val="0"/>
                <w:color w:val="000000"/>
                <w:sz w:val="24"/>
                <w:szCs w:val="24"/>
                <w:u w:val="none"/>
              </w:rPr>
            </w:pP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955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FBD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8D834">
            <w:pPr>
              <w:jc w:val="center"/>
              <w:rPr>
                <w:rFonts w:hint="eastAsia" w:ascii="仿宋" w:hAnsi="仿宋" w:eastAsia="仿宋" w:cs="仿宋"/>
                <w:i w:val="0"/>
                <w:iCs w:val="0"/>
                <w:color w:val="000000"/>
                <w:sz w:val="24"/>
                <w:szCs w:val="24"/>
                <w:u w:val="none"/>
              </w:rPr>
            </w:pPr>
          </w:p>
        </w:tc>
      </w:tr>
    </w:tbl>
    <w:p w14:paraId="3FC367CE">
      <w:pPr>
        <w:widowControl/>
        <w:jc w:val="left"/>
        <w:rPr>
          <w:rFonts w:hint="eastAsia" w:ascii="宋体" w:hAnsi="宋体" w:eastAsia="宋体" w:cs="宋体"/>
          <w:b/>
          <w:sz w:val="24"/>
          <w:szCs w:val="24"/>
          <w:lang w:val="en-US" w:eastAsia="zh-CN"/>
        </w:rPr>
      </w:pPr>
    </w:p>
    <w:p w14:paraId="11BD5464">
      <w:pPr>
        <w:widowControl/>
        <w:jc w:val="left"/>
        <w:rPr>
          <w:rFonts w:hint="eastAsia" w:ascii="宋体" w:hAnsi="宋体" w:eastAsia="宋体" w:cs="宋体"/>
          <w:b/>
          <w:sz w:val="24"/>
          <w:szCs w:val="24"/>
          <w:lang w:val="en-US" w:eastAsia="zh-CN"/>
        </w:rPr>
      </w:pPr>
    </w:p>
    <w:p w14:paraId="3576F29E">
      <w:pPr>
        <w:widowControl/>
        <w:jc w:val="left"/>
        <w:rPr>
          <w:rFonts w:hint="eastAsia" w:ascii="宋体" w:hAnsi="宋体" w:eastAsia="宋体" w:cs="宋体"/>
          <w:b/>
          <w:sz w:val="24"/>
          <w:szCs w:val="24"/>
          <w:lang w:val="en-US" w:eastAsia="zh-CN"/>
        </w:rPr>
      </w:pPr>
    </w:p>
    <w:p w14:paraId="3CC3086F">
      <w:pPr>
        <w:widowControl/>
        <w:jc w:val="left"/>
        <w:rPr>
          <w:rFonts w:hint="eastAsia" w:ascii="宋体" w:hAnsi="宋体" w:eastAsia="宋体" w:cs="宋体"/>
          <w:b/>
          <w:sz w:val="24"/>
          <w:szCs w:val="24"/>
          <w:lang w:val="en-US" w:eastAsia="zh-CN"/>
        </w:rPr>
      </w:pPr>
    </w:p>
    <w:p w14:paraId="1B23F9B1">
      <w:pPr>
        <w:spacing w:line="360" w:lineRule="auto"/>
        <w:rPr>
          <w:rFonts w:hint="eastAsia" w:ascii="宋体" w:hAnsi="宋体" w:eastAsia="宋体" w:cs="宋体"/>
          <w:b/>
          <w:szCs w:val="28"/>
        </w:rPr>
        <w:sectPr>
          <w:pgSz w:w="11906" w:h="16838"/>
          <w:pgMar w:top="1247" w:right="1418" w:bottom="1247" w:left="1588" w:header="851" w:footer="992" w:gutter="0"/>
          <w:pgNumType w:fmt="decimal"/>
          <w:cols w:space="720" w:num="1"/>
          <w:docGrid w:type="lines" w:linePitch="312" w:charSpace="0"/>
        </w:sectPr>
      </w:pPr>
    </w:p>
    <w:p w14:paraId="12EA143C">
      <w:pPr>
        <w:spacing w:line="360" w:lineRule="auto"/>
        <w:rPr>
          <w:rFonts w:hint="eastAsia" w:ascii="宋体" w:hAnsi="宋体" w:eastAsia="宋体" w:cs="宋体"/>
          <w:b/>
          <w:szCs w:val="28"/>
        </w:rPr>
      </w:pPr>
    </w:p>
    <w:p w14:paraId="6D2638AC">
      <w:pPr>
        <w:pageBreakBefore w:val="0"/>
        <w:kinsoku/>
        <w:wordWrap/>
        <w:overflowPunct/>
        <w:topLinePunct w:val="0"/>
        <w:autoSpaceDE/>
        <w:autoSpaceDN/>
        <w:bidi w:val="0"/>
        <w:spacing w:line="360" w:lineRule="auto"/>
        <w:jc w:val="center"/>
        <w:textAlignment w:val="auto"/>
        <w:rPr>
          <w:rFonts w:hint="eastAsia" w:ascii="宋体" w:hAnsi="宋体" w:eastAsia="宋体" w:cs="宋体"/>
          <w:b/>
          <w:sz w:val="24"/>
        </w:rPr>
      </w:pPr>
      <w:r>
        <w:rPr>
          <w:rFonts w:hint="eastAsia" w:ascii="宋体" w:hAnsi="宋体" w:eastAsia="宋体" w:cs="宋体"/>
          <w:b/>
          <w:sz w:val="36"/>
          <w:szCs w:val="36"/>
        </w:rPr>
        <w:t xml:space="preserve">第四部分  </w:t>
      </w:r>
      <w:bookmarkStart w:id="20" w:name="_Toc184312077"/>
      <w:bookmarkEnd w:id="20"/>
      <w:bookmarkStart w:id="21" w:name="_Toc184313272"/>
      <w:bookmarkEnd w:id="21"/>
      <w:bookmarkStart w:id="22" w:name="_Toc184312121"/>
      <w:bookmarkEnd w:id="22"/>
      <w:bookmarkStart w:id="23" w:name="_Toc184313271"/>
      <w:bookmarkEnd w:id="23"/>
      <w:bookmarkStart w:id="24" w:name="_Toc184310328"/>
      <w:bookmarkEnd w:id="24"/>
      <w:bookmarkStart w:id="25" w:name="_Toc184310307"/>
      <w:bookmarkEnd w:id="25"/>
      <w:bookmarkStart w:id="26" w:name="_Toc184313255"/>
      <w:bookmarkEnd w:id="26"/>
      <w:bookmarkStart w:id="27" w:name="_Toc184312083"/>
      <w:bookmarkEnd w:id="27"/>
      <w:bookmarkStart w:id="28" w:name="_Toc184312090"/>
      <w:bookmarkEnd w:id="28"/>
      <w:bookmarkStart w:id="29" w:name="_Toc184310295"/>
      <w:bookmarkEnd w:id="29"/>
      <w:bookmarkStart w:id="30" w:name="_Toc184308073"/>
      <w:bookmarkEnd w:id="30"/>
      <w:bookmarkStart w:id="31" w:name="_Toc184314458"/>
      <w:bookmarkEnd w:id="31"/>
      <w:bookmarkStart w:id="32" w:name="_Toc184314420"/>
      <w:bookmarkEnd w:id="32"/>
      <w:bookmarkStart w:id="33" w:name="_Toc184314477"/>
      <w:bookmarkEnd w:id="33"/>
      <w:bookmarkStart w:id="34" w:name="_Toc184313238"/>
      <w:bookmarkEnd w:id="34"/>
      <w:bookmarkStart w:id="35" w:name="_Toc184314452"/>
      <w:bookmarkEnd w:id="35"/>
      <w:bookmarkStart w:id="36" w:name="_Toc184314440"/>
      <w:bookmarkEnd w:id="36"/>
      <w:bookmarkStart w:id="37" w:name="_Toc184313259"/>
      <w:bookmarkEnd w:id="37"/>
      <w:bookmarkStart w:id="38" w:name="_Toc184314474"/>
      <w:bookmarkEnd w:id="38"/>
      <w:bookmarkStart w:id="39" w:name="_Toc184313239"/>
      <w:bookmarkEnd w:id="39"/>
      <w:bookmarkStart w:id="40" w:name="_Toc184308102"/>
      <w:bookmarkEnd w:id="40"/>
      <w:bookmarkStart w:id="41" w:name="_Toc184313299"/>
      <w:bookmarkEnd w:id="41"/>
      <w:bookmarkStart w:id="42" w:name="_Toc184312096"/>
      <w:bookmarkEnd w:id="42"/>
      <w:bookmarkStart w:id="43" w:name="_Toc184310330"/>
      <w:bookmarkEnd w:id="43"/>
      <w:bookmarkStart w:id="44" w:name="_Toc184312133"/>
      <w:bookmarkEnd w:id="44"/>
      <w:bookmarkStart w:id="45" w:name="_Toc184310298"/>
      <w:bookmarkEnd w:id="45"/>
      <w:bookmarkStart w:id="46" w:name="_Toc184308082"/>
      <w:bookmarkEnd w:id="46"/>
      <w:bookmarkStart w:id="47" w:name="_Toc184314482"/>
      <w:bookmarkEnd w:id="47"/>
      <w:bookmarkStart w:id="48" w:name="_Toc184312135"/>
      <w:bookmarkEnd w:id="48"/>
      <w:bookmarkStart w:id="49" w:name="_Toc184308049"/>
      <w:bookmarkEnd w:id="49"/>
      <w:bookmarkStart w:id="50" w:name="_Toc184308038"/>
      <w:bookmarkEnd w:id="50"/>
      <w:bookmarkStart w:id="51" w:name="_Toc184314472"/>
      <w:bookmarkEnd w:id="51"/>
      <w:bookmarkStart w:id="52" w:name="_Toc184312124"/>
      <w:bookmarkEnd w:id="52"/>
      <w:bookmarkStart w:id="53" w:name="_Toc184308088"/>
      <w:bookmarkEnd w:id="53"/>
      <w:bookmarkStart w:id="54" w:name="_Toc184313298"/>
      <w:bookmarkEnd w:id="54"/>
      <w:bookmarkStart w:id="55" w:name="_Toc184313256"/>
      <w:bookmarkEnd w:id="55"/>
      <w:bookmarkStart w:id="56" w:name="_Toc184310283"/>
      <w:bookmarkEnd w:id="56"/>
      <w:bookmarkStart w:id="57" w:name="_Toc184308069"/>
      <w:bookmarkEnd w:id="57"/>
      <w:bookmarkStart w:id="58" w:name="_Toc184313303"/>
      <w:bookmarkEnd w:id="58"/>
      <w:bookmarkStart w:id="59" w:name="_Toc184314438"/>
      <w:bookmarkEnd w:id="59"/>
      <w:bookmarkStart w:id="60" w:name="_Toc184308060"/>
      <w:bookmarkEnd w:id="60"/>
      <w:bookmarkStart w:id="61" w:name="_Toc184308095"/>
      <w:bookmarkEnd w:id="61"/>
      <w:bookmarkStart w:id="62" w:name="_Toc184314424"/>
      <w:bookmarkEnd w:id="62"/>
      <w:bookmarkStart w:id="63" w:name="_Toc184313247"/>
      <w:bookmarkEnd w:id="63"/>
      <w:bookmarkStart w:id="64" w:name="_Toc184310329"/>
      <w:bookmarkEnd w:id="64"/>
      <w:bookmarkStart w:id="65" w:name="_Toc184308108"/>
      <w:bookmarkEnd w:id="65"/>
      <w:bookmarkStart w:id="66" w:name="_Toc184312112"/>
      <w:bookmarkEnd w:id="66"/>
      <w:bookmarkStart w:id="67" w:name="_Toc184308094"/>
      <w:bookmarkEnd w:id="67"/>
      <w:bookmarkStart w:id="68" w:name="_Toc184314464"/>
      <w:bookmarkEnd w:id="68"/>
      <w:bookmarkStart w:id="69" w:name="_Toc184314476"/>
      <w:bookmarkEnd w:id="69"/>
      <w:bookmarkStart w:id="70" w:name="_Toc184308062"/>
      <w:bookmarkEnd w:id="70"/>
      <w:bookmarkStart w:id="71" w:name="_Toc184313282"/>
      <w:bookmarkEnd w:id="71"/>
      <w:bookmarkStart w:id="72" w:name="_Toc184312114"/>
      <w:bookmarkEnd w:id="72"/>
      <w:bookmarkStart w:id="73" w:name="_Toc184312089"/>
      <w:bookmarkEnd w:id="73"/>
      <w:bookmarkStart w:id="74" w:name="_Toc184312122"/>
      <w:bookmarkEnd w:id="74"/>
      <w:bookmarkStart w:id="75" w:name="_Toc184308037"/>
      <w:bookmarkEnd w:id="75"/>
      <w:bookmarkStart w:id="76" w:name="_Toc184314418"/>
      <w:bookmarkEnd w:id="76"/>
      <w:bookmarkStart w:id="77" w:name="_Toc184310273"/>
      <w:bookmarkEnd w:id="77"/>
      <w:bookmarkStart w:id="78" w:name="_Toc184308041"/>
      <w:bookmarkEnd w:id="78"/>
      <w:bookmarkStart w:id="79" w:name="_Toc184314439"/>
      <w:bookmarkEnd w:id="79"/>
      <w:bookmarkStart w:id="80" w:name="_Toc184308081"/>
      <w:bookmarkEnd w:id="80"/>
      <w:bookmarkStart w:id="81" w:name="_Toc184310315"/>
      <w:bookmarkEnd w:id="81"/>
      <w:bookmarkStart w:id="82" w:name="_Toc184308092"/>
      <w:bookmarkEnd w:id="82"/>
      <w:bookmarkStart w:id="83" w:name="_Toc184312134"/>
      <w:bookmarkEnd w:id="83"/>
      <w:bookmarkStart w:id="84" w:name="_Toc184308087"/>
      <w:bookmarkEnd w:id="84"/>
      <w:bookmarkStart w:id="85" w:name="_Toc184312120"/>
      <w:bookmarkEnd w:id="85"/>
      <w:bookmarkStart w:id="86" w:name="_Toc184313297"/>
      <w:bookmarkEnd w:id="86"/>
      <w:bookmarkStart w:id="87" w:name="_Toc184310286"/>
      <w:bookmarkEnd w:id="87"/>
      <w:bookmarkStart w:id="88" w:name="_Toc184313267"/>
      <w:bookmarkEnd w:id="88"/>
      <w:bookmarkStart w:id="89" w:name="_Toc184310341"/>
      <w:bookmarkEnd w:id="89"/>
      <w:bookmarkStart w:id="90" w:name="_Toc184313308"/>
      <w:bookmarkEnd w:id="90"/>
      <w:bookmarkStart w:id="91" w:name="_Toc184310297"/>
      <w:bookmarkEnd w:id="91"/>
      <w:bookmarkStart w:id="92" w:name="_Toc184308080"/>
      <w:bookmarkEnd w:id="92"/>
      <w:bookmarkStart w:id="93" w:name="_Toc184310316"/>
      <w:bookmarkEnd w:id="93"/>
      <w:bookmarkStart w:id="94" w:name="_Toc184312081"/>
      <w:bookmarkEnd w:id="94"/>
      <w:bookmarkStart w:id="95" w:name="_Toc184310296"/>
      <w:bookmarkEnd w:id="95"/>
      <w:bookmarkStart w:id="96" w:name="_Toc184312128"/>
      <w:bookmarkEnd w:id="96"/>
      <w:bookmarkStart w:id="97" w:name="_Toc184314449"/>
      <w:bookmarkEnd w:id="97"/>
      <w:bookmarkStart w:id="98" w:name="_Toc184310299"/>
      <w:bookmarkEnd w:id="98"/>
      <w:bookmarkStart w:id="99" w:name="_Toc184313273"/>
      <w:bookmarkEnd w:id="99"/>
      <w:bookmarkStart w:id="100" w:name="_Toc184308096"/>
      <w:bookmarkEnd w:id="100"/>
      <w:bookmarkStart w:id="101" w:name="_Toc184312106"/>
      <w:bookmarkEnd w:id="101"/>
      <w:bookmarkStart w:id="102" w:name="_Toc184312088"/>
      <w:bookmarkEnd w:id="102"/>
      <w:bookmarkStart w:id="103" w:name="_Toc184313289"/>
      <w:bookmarkEnd w:id="103"/>
      <w:bookmarkStart w:id="104" w:name="_Toc184314475"/>
      <w:bookmarkEnd w:id="104"/>
      <w:bookmarkStart w:id="105" w:name="_Toc184312131"/>
      <w:bookmarkEnd w:id="105"/>
      <w:bookmarkStart w:id="106" w:name="_Toc184314444"/>
      <w:bookmarkEnd w:id="106"/>
      <w:bookmarkStart w:id="107" w:name="_Toc184314429"/>
      <w:bookmarkEnd w:id="107"/>
      <w:bookmarkStart w:id="108" w:name="_Toc184312093"/>
      <w:bookmarkEnd w:id="108"/>
      <w:bookmarkStart w:id="109" w:name="_Toc184314437"/>
      <w:bookmarkEnd w:id="109"/>
      <w:bookmarkStart w:id="110" w:name="_Toc184314460"/>
      <w:bookmarkEnd w:id="110"/>
      <w:bookmarkStart w:id="111" w:name="_Toc184313295"/>
      <w:bookmarkEnd w:id="111"/>
      <w:bookmarkStart w:id="112" w:name="_Toc184310293"/>
      <w:bookmarkEnd w:id="112"/>
      <w:bookmarkStart w:id="113" w:name="_Toc184308064"/>
      <w:bookmarkEnd w:id="113"/>
      <w:bookmarkStart w:id="114" w:name="_Toc184314422"/>
      <w:bookmarkEnd w:id="114"/>
      <w:bookmarkStart w:id="115" w:name="_Toc184308104"/>
      <w:bookmarkEnd w:id="115"/>
      <w:bookmarkStart w:id="116" w:name="_Toc184314411"/>
      <w:bookmarkEnd w:id="116"/>
      <w:bookmarkStart w:id="117" w:name="_Toc184313287"/>
      <w:bookmarkEnd w:id="117"/>
      <w:bookmarkStart w:id="118" w:name="_Toc184314415"/>
      <w:bookmarkEnd w:id="118"/>
      <w:bookmarkStart w:id="119" w:name="_Toc184308090"/>
      <w:bookmarkEnd w:id="119"/>
      <w:bookmarkStart w:id="120" w:name="_Toc184308084"/>
      <w:bookmarkEnd w:id="120"/>
      <w:bookmarkStart w:id="121" w:name="_Toc184310278"/>
      <w:bookmarkEnd w:id="121"/>
      <w:bookmarkStart w:id="122" w:name="_Toc184312080"/>
      <w:bookmarkEnd w:id="122"/>
      <w:bookmarkStart w:id="123" w:name="_Toc184308065"/>
      <w:bookmarkEnd w:id="123"/>
      <w:bookmarkStart w:id="124" w:name="_Toc184312099"/>
      <w:bookmarkEnd w:id="124"/>
      <w:bookmarkStart w:id="125" w:name="_Toc184308070"/>
      <w:bookmarkEnd w:id="125"/>
      <w:bookmarkStart w:id="126" w:name="_Toc184308099"/>
      <w:bookmarkEnd w:id="126"/>
      <w:bookmarkStart w:id="127" w:name="_Toc184310308"/>
      <w:bookmarkEnd w:id="127"/>
      <w:bookmarkStart w:id="128" w:name="_Toc184308054"/>
      <w:bookmarkEnd w:id="128"/>
      <w:bookmarkStart w:id="129" w:name="_Toc184314454"/>
      <w:bookmarkEnd w:id="129"/>
      <w:bookmarkStart w:id="130" w:name="_Toc184314436"/>
      <w:bookmarkEnd w:id="130"/>
      <w:bookmarkStart w:id="131" w:name="_Toc184313280"/>
      <w:bookmarkEnd w:id="131"/>
      <w:bookmarkStart w:id="132" w:name="_Toc184310319"/>
      <w:bookmarkEnd w:id="132"/>
      <w:bookmarkStart w:id="133" w:name="_Toc184314463"/>
      <w:bookmarkEnd w:id="133"/>
      <w:bookmarkStart w:id="134" w:name="_Toc184313269"/>
      <w:bookmarkEnd w:id="134"/>
      <w:bookmarkStart w:id="135" w:name="_Toc184310301"/>
      <w:bookmarkEnd w:id="135"/>
      <w:bookmarkStart w:id="136" w:name="_Toc184314419"/>
      <w:bookmarkEnd w:id="136"/>
      <w:bookmarkStart w:id="137" w:name="_Toc184313251"/>
      <w:bookmarkEnd w:id="137"/>
      <w:bookmarkStart w:id="138" w:name="_Toc184312098"/>
      <w:bookmarkEnd w:id="138"/>
      <w:bookmarkStart w:id="139" w:name="_Toc184313304"/>
      <w:bookmarkEnd w:id="139"/>
      <w:bookmarkStart w:id="140" w:name="_Toc184314479"/>
      <w:bookmarkEnd w:id="140"/>
      <w:bookmarkStart w:id="141" w:name="_Toc184314410"/>
      <w:bookmarkEnd w:id="141"/>
      <w:bookmarkStart w:id="142" w:name="_Toc184314473"/>
      <w:bookmarkEnd w:id="142"/>
      <w:bookmarkStart w:id="143" w:name="_Toc184310304"/>
      <w:bookmarkEnd w:id="143"/>
      <w:bookmarkStart w:id="144" w:name="_Toc184310327"/>
      <w:bookmarkEnd w:id="144"/>
      <w:bookmarkStart w:id="145" w:name="_Toc184308044"/>
      <w:bookmarkEnd w:id="145"/>
      <w:bookmarkStart w:id="146" w:name="_Toc184313241"/>
      <w:bookmarkEnd w:id="146"/>
      <w:bookmarkStart w:id="147" w:name="_Toc184314459"/>
      <w:bookmarkEnd w:id="147"/>
      <w:bookmarkStart w:id="148" w:name="_Toc184310334"/>
      <w:bookmarkEnd w:id="148"/>
      <w:bookmarkStart w:id="149" w:name="_Toc184308059"/>
      <w:bookmarkEnd w:id="149"/>
      <w:bookmarkStart w:id="150" w:name="_Toc184308093"/>
      <w:bookmarkEnd w:id="150"/>
      <w:bookmarkStart w:id="151" w:name="_Toc184313243"/>
      <w:bookmarkEnd w:id="151"/>
      <w:bookmarkStart w:id="152" w:name="_Toc184313248"/>
      <w:bookmarkEnd w:id="152"/>
      <w:bookmarkStart w:id="153" w:name="_Toc184313288"/>
      <w:bookmarkEnd w:id="153"/>
      <w:bookmarkStart w:id="154" w:name="_Toc184313244"/>
      <w:bookmarkEnd w:id="154"/>
      <w:bookmarkStart w:id="155" w:name="_Toc184312071"/>
      <w:bookmarkEnd w:id="155"/>
      <w:bookmarkStart w:id="156" w:name="_Toc184310344"/>
      <w:bookmarkEnd w:id="156"/>
      <w:bookmarkStart w:id="157" w:name="_Toc184314441"/>
      <w:bookmarkEnd w:id="157"/>
      <w:bookmarkStart w:id="158" w:name="_Toc184312069"/>
      <w:bookmarkEnd w:id="158"/>
      <w:bookmarkStart w:id="159" w:name="_Toc184310302"/>
      <w:bookmarkEnd w:id="159"/>
      <w:bookmarkStart w:id="160" w:name="_Toc184310279"/>
      <w:bookmarkEnd w:id="160"/>
      <w:bookmarkStart w:id="161" w:name="_Toc184312129"/>
      <w:bookmarkEnd w:id="161"/>
      <w:bookmarkStart w:id="162" w:name="_Toc184313257"/>
      <w:bookmarkEnd w:id="162"/>
      <w:bookmarkStart w:id="163" w:name="_Toc184310305"/>
      <w:bookmarkEnd w:id="163"/>
      <w:bookmarkStart w:id="164" w:name="_Toc184314468"/>
      <w:bookmarkEnd w:id="164"/>
      <w:bookmarkStart w:id="165" w:name="_Toc184314425"/>
      <w:bookmarkEnd w:id="165"/>
      <w:bookmarkStart w:id="166" w:name="_Toc184313310"/>
      <w:bookmarkEnd w:id="166"/>
      <w:bookmarkStart w:id="167" w:name="_Toc184312130"/>
      <w:bookmarkEnd w:id="167"/>
      <w:bookmarkStart w:id="168" w:name="_Toc184314450"/>
      <w:bookmarkEnd w:id="168"/>
      <w:bookmarkStart w:id="169" w:name="_Toc184310322"/>
      <w:bookmarkEnd w:id="169"/>
      <w:bookmarkStart w:id="170" w:name="_Toc184313261"/>
      <w:bookmarkEnd w:id="170"/>
      <w:bookmarkStart w:id="171" w:name="_Toc184308046"/>
      <w:bookmarkEnd w:id="171"/>
      <w:bookmarkStart w:id="172" w:name="_Toc184310323"/>
      <w:bookmarkEnd w:id="172"/>
      <w:bookmarkStart w:id="173" w:name="_Toc184308040"/>
      <w:bookmarkEnd w:id="173"/>
      <w:bookmarkStart w:id="174" w:name="_Toc184314466"/>
      <w:bookmarkEnd w:id="174"/>
      <w:bookmarkStart w:id="175" w:name="_Toc184314453"/>
      <w:bookmarkEnd w:id="175"/>
      <w:bookmarkStart w:id="176" w:name="_Toc184313278"/>
      <w:bookmarkEnd w:id="176"/>
      <w:bookmarkStart w:id="177" w:name="_Toc184308052"/>
      <w:bookmarkEnd w:id="177"/>
      <w:bookmarkStart w:id="178" w:name="_Toc184310317"/>
      <w:bookmarkEnd w:id="178"/>
      <w:bookmarkStart w:id="179" w:name="_Toc184314447"/>
      <w:bookmarkEnd w:id="179"/>
      <w:bookmarkStart w:id="180" w:name="_Toc184312103"/>
      <w:bookmarkEnd w:id="180"/>
      <w:bookmarkStart w:id="181" w:name="_Toc184310336"/>
      <w:bookmarkEnd w:id="181"/>
      <w:bookmarkStart w:id="182" w:name="_Toc184313245"/>
      <w:bookmarkEnd w:id="182"/>
      <w:bookmarkStart w:id="183" w:name="_Toc184312095"/>
      <w:bookmarkEnd w:id="183"/>
      <w:bookmarkStart w:id="184" w:name="_Toc184310292"/>
      <w:bookmarkEnd w:id="184"/>
      <w:bookmarkStart w:id="185" w:name="_Toc184314416"/>
      <w:bookmarkEnd w:id="185"/>
      <w:bookmarkStart w:id="186" w:name="_Toc184310290"/>
      <w:bookmarkEnd w:id="186"/>
      <w:bookmarkStart w:id="187" w:name="_Toc184310287"/>
      <w:bookmarkEnd w:id="187"/>
      <w:bookmarkStart w:id="188" w:name="_Toc184310281"/>
      <w:bookmarkEnd w:id="188"/>
      <w:bookmarkStart w:id="189" w:name="_Toc184310294"/>
      <w:bookmarkEnd w:id="189"/>
      <w:bookmarkStart w:id="190" w:name="_Toc184312091"/>
      <w:bookmarkEnd w:id="190"/>
      <w:bookmarkStart w:id="191" w:name="_Toc184313266"/>
      <w:bookmarkEnd w:id="191"/>
      <w:bookmarkStart w:id="192" w:name="_Toc184310339"/>
      <w:bookmarkEnd w:id="192"/>
      <w:bookmarkStart w:id="193" w:name="_Toc184313270"/>
      <w:bookmarkEnd w:id="193"/>
      <w:bookmarkStart w:id="194" w:name="_Toc184312067"/>
      <w:bookmarkEnd w:id="194"/>
      <w:bookmarkStart w:id="195" w:name="_Toc184310300"/>
      <w:bookmarkEnd w:id="195"/>
      <w:bookmarkStart w:id="196" w:name="_Toc184310275"/>
      <w:bookmarkEnd w:id="196"/>
      <w:bookmarkStart w:id="197" w:name="_Toc184314461"/>
      <w:bookmarkEnd w:id="197"/>
      <w:bookmarkStart w:id="198" w:name="_Toc184312075"/>
      <w:bookmarkEnd w:id="198"/>
      <w:bookmarkStart w:id="199" w:name="_Toc184312073"/>
      <w:bookmarkEnd w:id="199"/>
      <w:bookmarkStart w:id="200" w:name="_Toc184313283"/>
      <w:bookmarkEnd w:id="200"/>
      <w:bookmarkStart w:id="201" w:name="_Toc184312094"/>
      <w:bookmarkEnd w:id="201"/>
      <w:bookmarkStart w:id="202" w:name="_Toc184312113"/>
      <w:bookmarkEnd w:id="202"/>
      <w:bookmarkStart w:id="203" w:name="_Toc184313290"/>
      <w:bookmarkEnd w:id="203"/>
      <w:bookmarkStart w:id="204" w:name="_Toc184313309"/>
      <w:bookmarkEnd w:id="204"/>
      <w:bookmarkStart w:id="205" w:name="_Toc184314434"/>
      <w:bookmarkEnd w:id="205"/>
      <w:bookmarkStart w:id="206" w:name="_Toc184314481"/>
      <w:bookmarkEnd w:id="206"/>
      <w:bookmarkStart w:id="207" w:name="_Toc184308053"/>
      <w:bookmarkEnd w:id="207"/>
      <w:bookmarkStart w:id="208" w:name="_Toc184312072"/>
      <w:bookmarkEnd w:id="208"/>
      <w:bookmarkStart w:id="209" w:name="_Toc184310332"/>
      <w:bookmarkEnd w:id="209"/>
      <w:bookmarkStart w:id="210" w:name="_Toc184310314"/>
      <w:bookmarkEnd w:id="210"/>
      <w:bookmarkStart w:id="211" w:name="_Toc184310324"/>
      <w:bookmarkEnd w:id="211"/>
      <w:bookmarkStart w:id="212" w:name="_Toc184314446"/>
      <w:bookmarkEnd w:id="212"/>
      <w:bookmarkStart w:id="213" w:name="_Toc184313258"/>
      <w:bookmarkEnd w:id="213"/>
      <w:bookmarkStart w:id="214" w:name="_Toc184312086"/>
      <w:bookmarkEnd w:id="214"/>
      <w:bookmarkStart w:id="215" w:name="_Toc184310272"/>
      <w:bookmarkEnd w:id="215"/>
      <w:bookmarkStart w:id="216" w:name="_Toc184313285"/>
      <w:bookmarkEnd w:id="216"/>
      <w:bookmarkStart w:id="217" w:name="_Toc184308058"/>
      <w:bookmarkEnd w:id="217"/>
      <w:bookmarkStart w:id="218" w:name="_Toc184314478"/>
      <w:bookmarkEnd w:id="218"/>
      <w:bookmarkStart w:id="219" w:name="_Toc184308085"/>
      <w:bookmarkEnd w:id="219"/>
      <w:bookmarkStart w:id="220" w:name="_Toc184310289"/>
      <w:bookmarkEnd w:id="220"/>
      <w:bookmarkStart w:id="221" w:name="_Toc184313276"/>
      <w:bookmarkEnd w:id="221"/>
      <w:bookmarkStart w:id="222" w:name="_Toc184308066"/>
      <w:bookmarkEnd w:id="222"/>
      <w:bookmarkStart w:id="223" w:name="_Toc184312138"/>
      <w:bookmarkEnd w:id="223"/>
      <w:bookmarkStart w:id="224" w:name="_Toc184310320"/>
      <w:bookmarkEnd w:id="224"/>
      <w:bookmarkStart w:id="225" w:name="_Toc184312084"/>
      <w:bookmarkEnd w:id="225"/>
      <w:bookmarkStart w:id="226" w:name="_Toc184310335"/>
      <w:bookmarkEnd w:id="226"/>
      <w:bookmarkStart w:id="227" w:name="_Toc184312102"/>
      <w:bookmarkEnd w:id="227"/>
      <w:bookmarkStart w:id="228" w:name="_Toc184314432"/>
      <w:bookmarkEnd w:id="228"/>
      <w:bookmarkStart w:id="229" w:name="_Toc184314455"/>
      <w:bookmarkEnd w:id="229"/>
      <w:bookmarkStart w:id="230" w:name="_Toc184314467"/>
      <w:bookmarkEnd w:id="230"/>
      <w:bookmarkStart w:id="231" w:name="_Toc184314414"/>
      <w:bookmarkEnd w:id="231"/>
      <w:bookmarkStart w:id="232" w:name="_Toc184308057"/>
      <w:bookmarkEnd w:id="232"/>
      <w:bookmarkStart w:id="233" w:name="_Toc184312126"/>
      <w:bookmarkEnd w:id="233"/>
      <w:bookmarkStart w:id="234" w:name="_Toc184313260"/>
      <w:bookmarkEnd w:id="234"/>
      <w:bookmarkStart w:id="235" w:name="_Toc184313249"/>
      <w:bookmarkEnd w:id="235"/>
      <w:bookmarkStart w:id="236" w:name="_Toc184308056"/>
      <w:bookmarkEnd w:id="236"/>
      <w:bookmarkStart w:id="237" w:name="_Toc184312117"/>
      <w:bookmarkEnd w:id="237"/>
      <w:bookmarkStart w:id="238" w:name="_Toc184308089"/>
      <w:bookmarkEnd w:id="238"/>
      <w:bookmarkStart w:id="239" w:name="_Toc184313302"/>
      <w:bookmarkEnd w:id="239"/>
      <w:bookmarkStart w:id="240" w:name="_Toc184314428"/>
      <w:bookmarkEnd w:id="240"/>
      <w:bookmarkStart w:id="241" w:name="_Toc184313246"/>
      <w:bookmarkEnd w:id="241"/>
      <w:bookmarkStart w:id="242" w:name="_Toc184314448"/>
      <w:bookmarkEnd w:id="242"/>
      <w:bookmarkStart w:id="243" w:name="_Toc184308097"/>
      <w:bookmarkEnd w:id="243"/>
      <w:bookmarkStart w:id="244" w:name="_Toc184308091"/>
      <w:bookmarkEnd w:id="244"/>
      <w:bookmarkStart w:id="245" w:name="_Toc184310274"/>
      <w:bookmarkEnd w:id="245"/>
      <w:bookmarkStart w:id="246" w:name="_Toc184308074"/>
      <w:bookmarkEnd w:id="246"/>
      <w:bookmarkStart w:id="247" w:name="_Toc184314430"/>
      <w:bookmarkEnd w:id="247"/>
      <w:bookmarkStart w:id="248" w:name="_Toc184308077"/>
      <w:bookmarkEnd w:id="248"/>
      <w:bookmarkStart w:id="249" w:name="_Toc184313284"/>
      <w:bookmarkEnd w:id="249"/>
      <w:bookmarkStart w:id="250" w:name="_Toc184312076"/>
      <w:bookmarkEnd w:id="250"/>
      <w:bookmarkStart w:id="251" w:name="_Toc184308103"/>
      <w:bookmarkEnd w:id="251"/>
      <w:bookmarkStart w:id="252" w:name="_Toc184313268"/>
      <w:bookmarkEnd w:id="252"/>
      <w:bookmarkStart w:id="253" w:name="_Toc184312127"/>
      <w:bookmarkEnd w:id="253"/>
      <w:bookmarkStart w:id="254" w:name="_Toc184310326"/>
      <w:bookmarkEnd w:id="254"/>
      <w:bookmarkStart w:id="255" w:name="_Toc184310285"/>
      <w:bookmarkEnd w:id="255"/>
      <w:bookmarkStart w:id="256" w:name="_Toc184312108"/>
      <w:bookmarkEnd w:id="256"/>
      <w:bookmarkStart w:id="257" w:name="_Toc184312123"/>
      <w:bookmarkEnd w:id="257"/>
      <w:bookmarkStart w:id="258" w:name="_Toc184310321"/>
      <w:bookmarkEnd w:id="258"/>
      <w:bookmarkStart w:id="259" w:name="_Toc184313265"/>
      <w:bookmarkEnd w:id="259"/>
      <w:bookmarkStart w:id="260" w:name="_Toc184313254"/>
      <w:bookmarkEnd w:id="260"/>
      <w:bookmarkStart w:id="261" w:name="_Toc184310284"/>
      <w:bookmarkEnd w:id="261"/>
      <w:bookmarkStart w:id="262" w:name="_Toc184308050"/>
      <w:bookmarkEnd w:id="262"/>
      <w:bookmarkStart w:id="263" w:name="_Toc184312110"/>
      <w:bookmarkEnd w:id="263"/>
      <w:bookmarkStart w:id="264" w:name="_Toc184310311"/>
      <w:bookmarkEnd w:id="264"/>
      <w:bookmarkStart w:id="265" w:name="_Toc184313294"/>
      <w:bookmarkEnd w:id="265"/>
      <w:bookmarkStart w:id="266" w:name="_Toc184314462"/>
      <w:bookmarkEnd w:id="266"/>
      <w:bookmarkStart w:id="267" w:name="_Toc184313253"/>
      <w:bookmarkEnd w:id="267"/>
      <w:bookmarkStart w:id="268" w:name="_Toc184312082"/>
      <w:bookmarkEnd w:id="268"/>
      <w:bookmarkStart w:id="269" w:name="_Toc184308105"/>
      <w:bookmarkEnd w:id="269"/>
      <w:bookmarkStart w:id="270" w:name="_Toc184312100"/>
      <w:bookmarkEnd w:id="270"/>
      <w:bookmarkStart w:id="271" w:name="_Toc184308051"/>
      <w:bookmarkEnd w:id="271"/>
      <w:bookmarkStart w:id="272" w:name="_Toc184308036"/>
      <w:bookmarkEnd w:id="272"/>
      <w:bookmarkStart w:id="273" w:name="_Toc184314421"/>
      <w:bookmarkEnd w:id="273"/>
      <w:bookmarkStart w:id="274" w:name="_Toc184308098"/>
      <w:bookmarkEnd w:id="274"/>
      <w:bookmarkStart w:id="275" w:name="_Toc184308043"/>
      <w:bookmarkEnd w:id="275"/>
      <w:bookmarkStart w:id="276" w:name="_Toc184314426"/>
      <w:bookmarkEnd w:id="276"/>
      <w:bookmarkStart w:id="277" w:name="_Toc184312070"/>
      <w:bookmarkEnd w:id="277"/>
      <w:bookmarkStart w:id="278" w:name="_Toc184310338"/>
      <w:bookmarkEnd w:id="278"/>
      <w:bookmarkStart w:id="279" w:name="_Toc184314469"/>
      <w:bookmarkEnd w:id="279"/>
      <w:bookmarkStart w:id="280" w:name="_Toc184310331"/>
      <w:bookmarkEnd w:id="280"/>
      <w:bookmarkStart w:id="281" w:name="_Toc184313293"/>
      <w:bookmarkEnd w:id="281"/>
      <w:bookmarkStart w:id="282" w:name="_Toc184313275"/>
      <w:bookmarkEnd w:id="282"/>
      <w:bookmarkStart w:id="283" w:name="_Toc184314443"/>
      <w:bookmarkEnd w:id="283"/>
      <w:bookmarkStart w:id="284" w:name="_Toc184308072"/>
      <w:bookmarkEnd w:id="284"/>
      <w:bookmarkStart w:id="285" w:name="_Toc184310309"/>
      <w:bookmarkEnd w:id="285"/>
      <w:bookmarkStart w:id="286" w:name="_Toc184313240"/>
      <w:bookmarkEnd w:id="286"/>
      <w:bookmarkStart w:id="287" w:name="_Toc184308086"/>
      <w:bookmarkEnd w:id="287"/>
      <w:bookmarkStart w:id="288" w:name="_Toc184310303"/>
      <w:bookmarkEnd w:id="288"/>
      <w:bookmarkStart w:id="289" w:name="_Toc184312074"/>
      <w:bookmarkEnd w:id="289"/>
      <w:bookmarkStart w:id="290" w:name="_Toc184314431"/>
      <w:bookmarkEnd w:id="290"/>
      <w:bookmarkStart w:id="291" w:name="_Toc184308045"/>
      <w:bookmarkEnd w:id="291"/>
      <w:bookmarkStart w:id="292" w:name="_Toc184314457"/>
      <w:bookmarkEnd w:id="292"/>
      <w:bookmarkStart w:id="293" w:name="_Toc184308101"/>
      <w:bookmarkEnd w:id="293"/>
      <w:bookmarkStart w:id="294" w:name="_Toc184310288"/>
      <w:bookmarkEnd w:id="294"/>
      <w:bookmarkStart w:id="295" w:name="_Toc184312068"/>
      <w:bookmarkEnd w:id="295"/>
      <w:bookmarkStart w:id="296" w:name="_Toc184308042"/>
      <w:bookmarkEnd w:id="296"/>
      <w:bookmarkStart w:id="297" w:name="_Toc184310277"/>
      <w:bookmarkEnd w:id="297"/>
      <w:bookmarkStart w:id="298" w:name="_Toc184313264"/>
      <w:bookmarkEnd w:id="298"/>
      <w:bookmarkStart w:id="299" w:name="_Toc184308076"/>
      <w:bookmarkEnd w:id="299"/>
      <w:bookmarkStart w:id="300" w:name="_Toc184310310"/>
      <w:bookmarkEnd w:id="300"/>
      <w:bookmarkStart w:id="301" w:name="_Toc184310325"/>
      <w:bookmarkEnd w:id="301"/>
      <w:bookmarkStart w:id="302" w:name="_Toc184308079"/>
      <w:bookmarkEnd w:id="302"/>
      <w:bookmarkStart w:id="303" w:name="_Toc184313307"/>
      <w:bookmarkEnd w:id="303"/>
      <w:bookmarkStart w:id="304" w:name="_Toc184312118"/>
      <w:bookmarkEnd w:id="304"/>
      <w:bookmarkStart w:id="305" w:name="_Toc184313262"/>
      <w:bookmarkEnd w:id="305"/>
      <w:bookmarkStart w:id="306" w:name="_Toc184312132"/>
      <w:bookmarkEnd w:id="306"/>
      <w:bookmarkStart w:id="307" w:name="_Toc184312116"/>
      <w:bookmarkEnd w:id="307"/>
      <w:bookmarkStart w:id="308" w:name="_Toc184310280"/>
      <w:bookmarkEnd w:id="308"/>
      <w:bookmarkStart w:id="309" w:name="_Toc184314480"/>
      <w:bookmarkEnd w:id="309"/>
      <w:bookmarkStart w:id="310" w:name="_Toc184312085"/>
      <w:bookmarkEnd w:id="310"/>
      <w:bookmarkStart w:id="311" w:name="_Toc184312104"/>
      <w:bookmarkEnd w:id="311"/>
      <w:bookmarkStart w:id="312" w:name="_Toc184308107"/>
      <w:bookmarkEnd w:id="312"/>
      <w:bookmarkStart w:id="313" w:name="_Toc184308047"/>
      <w:bookmarkEnd w:id="313"/>
      <w:bookmarkStart w:id="314" w:name="_Toc184314427"/>
      <w:bookmarkEnd w:id="314"/>
      <w:bookmarkStart w:id="315" w:name="_Toc184313281"/>
      <w:bookmarkEnd w:id="315"/>
      <w:bookmarkStart w:id="316" w:name="_Toc184313306"/>
      <w:bookmarkEnd w:id="316"/>
      <w:bookmarkStart w:id="317" w:name="_Toc184314413"/>
      <w:bookmarkEnd w:id="317"/>
      <w:bookmarkStart w:id="318" w:name="_Toc184314445"/>
      <w:bookmarkEnd w:id="318"/>
      <w:bookmarkStart w:id="319" w:name="_Toc184314442"/>
      <w:bookmarkEnd w:id="319"/>
      <w:bookmarkStart w:id="320" w:name="_Toc184308067"/>
      <w:bookmarkEnd w:id="320"/>
      <w:bookmarkStart w:id="321" w:name="_Toc184308078"/>
      <w:bookmarkEnd w:id="321"/>
      <w:bookmarkStart w:id="322" w:name="_Toc184312125"/>
      <w:bookmarkEnd w:id="322"/>
      <w:bookmarkStart w:id="323" w:name="_Toc184310337"/>
      <w:bookmarkEnd w:id="323"/>
      <w:bookmarkStart w:id="324" w:name="_Toc184308100"/>
      <w:bookmarkEnd w:id="324"/>
      <w:bookmarkStart w:id="325" w:name="_Toc184308106"/>
      <w:bookmarkEnd w:id="325"/>
      <w:bookmarkStart w:id="326" w:name="_Toc184308071"/>
      <w:bookmarkEnd w:id="326"/>
      <w:bookmarkStart w:id="327" w:name="_Toc184313252"/>
      <w:bookmarkEnd w:id="327"/>
      <w:bookmarkStart w:id="328" w:name="_Toc184313305"/>
      <w:bookmarkEnd w:id="328"/>
      <w:bookmarkStart w:id="329" w:name="_Toc184310342"/>
      <w:bookmarkEnd w:id="329"/>
      <w:bookmarkStart w:id="330" w:name="_Toc184310282"/>
      <w:bookmarkEnd w:id="330"/>
      <w:bookmarkStart w:id="331" w:name="_Toc184313263"/>
      <w:bookmarkEnd w:id="331"/>
      <w:bookmarkStart w:id="332" w:name="_Toc184308063"/>
      <w:bookmarkEnd w:id="332"/>
      <w:bookmarkStart w:id="333" w:name="_Toc184313250"/>
      <w:bookmarkEnd w:id="333"/>
      <w:bookmarkStart w:id="334" w:name="_Toc184314412"/>
      <w:bookmarkEnd w:id="334"/>
      <w:bookmarkStart w:id="335" w:name="_Toc184312105"/>
      <w:bookmarkEnd w:id="335"/>
      <w:bookmarkStart w:id="336" w:name="_Toc184314471"/>
      <w:bookmarkEnd w:id="336"/>
      <w:bookmarkStart w:id="337" w:name="_Toc184308039"/>
      <w:bookmarkEnd w:id="337"/>
      <w:bookmarkStart w:id="338" w:name="_Toc184314470"/>
      <w:bookmarkEnd w:id="338"/>
      <w:bookmarkStart w:id="339" w:name="_Toc184312078"/>
      <w:bookmarkEnd w:id="339"/>
      <w:bookmarkStart w:id="340" w:name="_Toc184312136"/>
      <w:bookmarkEnd w:id="340"/>
      <w:bookmarkStart w:id="341" w:name="_Toc184312097"/>
      <w:bookmarkEnd w:id="341"/>
      <w:bookmarkStart w:id="342" w:name="_Toc184308075"/>
      <w:bookmarkEnd w:id="342"/>
      <w:bookmarkStart w:id="343" w:name="_Toc184308061"/>
      <w:bookmarkEnd w:id="343"/>
      <w:bookmarkStart w:id="344" w:name="_Toc184312115"/>
      <w:bookmarkEnd w:id="344"/>
      <w:bookmarkStart w:id="345" w:name="_Toc184314451"/>
      <w:bookmarkEnd w:id="345"/>
      <w:bookmarkStart w:id="346" w:name="_Toc184313292"/>
      <w:bookmarkEnd w:id="346"/>
      <w:bookmarkStart w:id="347" w:name="_Toc184312111"/>
      <w:bookmarkEnd w:id="347"/>
      <w:bookmarkStart w:id="348" w:name="_Toc184314417"/>
      <w:bookmarkEnd w:id="348"/>
      <w:bookmarkStart w:id="349" w:name="_Toc184312119"/>
      <w:bookmarkEnd w:id="349"/>
      <w:bookmarkStart w:id="350" w:name="_Toc184313286"/>
      <w:bookmarkEnd w:id="350"/>
      <w:bookmarkStart w:id="351" w:name="_Toc184313291"/>
      <w:bookmarkEnd w:id="351"/>
      <w:bookmarkStart w:id="352" w:name="_Toc184308055"/>
      <w:bookmarkEnd w:id="352"/>
      <w:bookmarkStart w:id="353" w:name="_Toc184310313"/>
      <w:bookmarkEnd w:id="353"/>
      <w:bookmarkStart w:id="354" w:name="_Toc184310276"/>
      <w:bookmarkEnd w:id="354"/>
      <w:bookmarkStart w:id="355" w:name="_Toc184310312"/>
      <w:bookmarkEnd w:id="355"/>
      <w:bookmarkStart w:id="356" w:name="_Toc184310333"/>
      <w:bookmarkEnd w:id="356"/>
      <w:bookmarkStart w:id="357" w:name="_Toc184312101"/>
      <w:bookmarkEnd w:id="357"/>
      <w:bookmarkStart w:id="358" w:name="_Toc184314465"/>
      <w:bookmarkEnd w:id="358"/>
      <w:bookmarkStart w:id="359" w:name="_Toc184314456"/>
      <w:bookmarkEnd w:id="359"/>
      <w:bookmarkStart w:id="360" w:name="_Toc184313277"/>
      <w:bookmarkEnd w:id="360"/>
      <w:bookmarkStart w:id="361" w:name="_Toc184313296"/>
      <w:bookmarkEnd w:id="361"/>
      <w:bookmarkStart w:id="362" w:name="_Toc184312107"/>
      <w:bookmarkEnd w:id="362"/>
      <w:bookmarkStart w:id="363" w:name="_Toc184314435"/>
      <w:bookmarkEnd w:id="363"/>
      <w:bookmarkStart w:id="364" w:name="_Toc184314423"/>
      <w:bookmarkEnd w:id="364"/>
      <w:bookmarkStart w:id="365" w:name="_Toc184310306"/>
      <w:bookmarkEnd w:id="365"/>
      <w:bookmarkStart w:id="366" w:name="_Toc184314433"/>
      <w:bookmarkEnd w:id="366"/>
      <w:bookmarkStart w:id="367" w:name="_Toc184313279"/>
      <w:bookmarkEnd w:id="367"/>
      <w:bookmarkStart w:id="368" w:name="_Toc184312079"/>
      <w:bookmarkEnd w:id="368"/>
      <w:bookmarkStart w:id="369" w:name="_Toc184308083"/>
      <w:bookmarkEnd w:id="369"/>
      <w:bookmarkStart w:id="370" w:name="_Toc184310291"/>
      <w:bookmarkEnd w:id="370"/>
      <w:bookmarkStart w:id="371" w:name="_Toc184312139"/>
      <w:bookmarkEnd w:id="371"/>
      <w:bookmarkStart w:id="372" w:name="_Toc184313242"/>
      <w:bookmarkEnd w:id="372"/>
      <w:bookmarkStart w:id="373" w:name="_Toc184310340"/>
      <w:bookmarkEnd w:id="373"/>
      <w:bookmarkStart w:id="374" w:name="_Toc184312087"/>
      <w:bookmarkEnd w:id="374"/>
      <w:bookmarkStart w:id="375" w:name="_Toc184313274"/>
      <w:bookmarkEnd w:id="375"/>
      <w:bookmarkStart w:id="376" w:name="_Toc184310343"/>
      <w:bookmarkEnd w:id="376"/>
      <w:bookmarkStart w:id="377" w:name="_Toc184312092"/>
      <w:bookmarkEnd w:id="377"/>
      <w:bookmarkStart w:id="378" w:name="_Toc184313301"/>
      <w:bookmarkEnd w:id="378"/>
      <w:bookmarkStart w:id="379" w:name="_Toc184310318"/>
      <w:bookmarkEnd w:id="379"/>
      <w:bookmarkStart w:id="380" w:name="_Toc184312109"/>
      <w:bookmarkEnd w:id="380"/>
      <w:bookmarkStart w:id="381" w:name="_Toc184308068"/>
      <w:bookmarkEnd w:id="381"/>
      <w:bookmarkStart w:id="382" w:name="_Toc184313300"/>
      <w:bookmarkEnd w:id="382"/>
      <w:bookmarkStart w:id="383" w:name="_Toc184308048"/>
      <w:bookmarkEnd w:id="383"/>
      <w:bookmarkStart w:id="384" w:name="_Toc184312137"/>
      <w:bookmarkEnd w:id="384"/>
      <w:r>
        <w:rPr>
          <w:rFonts w:hint="eastAsia" w:ascii="宋体" w:hAnsi="宋体" w:eastAsia="宋体" w:cs="宋体"/>
          <w:b/>
          <w:sz w:val="36"/>
          <w:szCs w:val="36"/>
        </w:rPr>
        <w:t>评审方法</w:t>
      </w:r>
    </w:p>
    <w:p w14:paraId="672231B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p>
    <w:p w14:paraId="6ADD73B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根据有关规定，结合本项目的实际情况，制定本评审办法。</w:t>
      </w:r>
    </w:p>
    <w:p w14:paraId="001E9519">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一、总则</w:t>
      </w:r>
    </w:p>
    <w:p w14:paraId="63CF35CF">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评审工作遵循公正、公平、科学、择优的原则，询价小组将本着认真、公正、诚实、廉洁的精神，进行评审工作，择优推荐成交候选人。在评审期间，询价小组成员及相关工作人员必须严格遵守保密规定，不得泄露评审的有关情况。</w:t>
      </w:r>
    </w:p>
    <w:p w14:paraId="2C06A3EF">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询价小组成员对需要共同认定的事项存在争议的，应当按照少数服从多数的原则作出结论。持不同意见的询价小组成员应当在评审报告上签署不同意见及理由，否则视为同意评审报告。</w:t>
      </w:r>
    </w:p>
    <w:p w14:paraId="5B83DD4D">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二、评审组织</w:t>
      </w:r>
    </w:p>
    <w:p w14:paraId="2525A88B">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询价小组由采购人代表和评审专家共3人及以上单数组成，其中评审专家人数不得少于询价小组成员总数的2/3。达到公开招标数额标准的项目，询价小组成员应当由5人（含）以上单数组成。</w:t>
      </w:r>
    </w:p>
    <w:p w14:paraId="2D87F768">
      <w:pPr>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评审工作由采购单位依法组建的询价小组负责。询价小组负责审标、询标、评审等工作，并向采购人提出评审意见和评审报告。</w:t>
      </w:r>
    </w:p>
    <w:p w14:paraId="61973FBB">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三、评审纪律</w:t>
      </w:r>
    </w:p>
    <w:p w14:paraId="1078B5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1.评审是采购工作的重要环节，评审工作在询价小组内独立进行。询价小组将按照评审原则的要求，公正、平等地对待所有供应商。</w:t>
      </w:r>
    </w:p>
    <w:p w14:paraId="2846330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2.所有询价小组应忠于职守、廉洁自律、秉公办事、不徇私情。</w:t>
      </w:r>
    </w:p>
    <w:p w14:paraId="1EF42F13">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3.询价小组不得接受或参加供应商或与其有关的单位、组织或个人的有碍公务的宴请、娱乐活动等，不得以任何形式弄虚作假。</w:t>
      </w:r>
    </w:p>
    <w:p w14:paraId="508A023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4.评审期间，询价小组成员不得随意出入评审地点、与外界通讯、会客等。</w:t>
      </w:r>
    </w:p>
    <w:p w14:paraId="23AA88A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5.在询价响应文件的审查、澄清、评价和比较以及授予合同的过程中，供应商对采购人、</w:t>
      </w:r>
      <w:r>
        <w:rPr>
          <w:rFonts w:hint="eastAsia" w:ascii="宋体" w:hAnsi="宋体" w:eastAsia="宋体" w:cs="宋体"/>
          <w:snapToGrid w:val="0"/>
          <w:kern w:val="0"/>
          <w:sz w:val="24"/>
          <w:lang w:eastAsia="zh-CN"/>
        </w:rPr>
        <w:t>采购代理机构</w:t>
      </w:r>
      <w:r>
        <w:rPr>
          <w:rFonts w:hint="eastAsia" w:ascii="宋体" w:hAnsi="宋体" w:eastAsia="宋体" w:cs="宋体"/>
          <w:snapToGrid w:val="0"/>
          <w:kern w:val="0"/>
          <w:sz w:val="24"/>
        </w:rPr>
        <w:t>人员及询价小组成员施加影响的任何行为，都将导致被取消询价响应资格。</w:t>
      </w:r>
    </w:p>
    <w:p w14:paraId="000E221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6.为保证评审的公正性，在评审过程中，询价小组成员不得与供应商或与成交结果有利害关系的人进行私下接触。在评审工作结束后，凡与询价情况有接触的任何人，不得将询价情况扩散出询价小组以外。</w:t>
      </w:r>
    </w:p>
    <w:p w14:paraId="2CCAAB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7.询价过程中，询价小组成员对供应商的优劣情况，以及认为差异较大的情况等，应以书面意见作出真实、专业、诚恳负责的表述，不得违背客观、公正的原则。</w:t>
      </w:r>
    </w:p>
    <w:p w14:paraId="62F1E87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8.评审结束后，询价小组成员应将全部资料整理上交采购人，严禁将询价过程中的任何资料带出询价现场向供应商或其他单位提供。</w:t>
      </w:r>
    </w:p>
    <w:p w14:paraId="57F0C29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9.在成交结果公布前应对询价小组成员名单予以保密。</w:t>
      </w:r>
    </w:p>
    <w:p w14:paraId="7F89348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10.询价小组对各供应商的商业秘密予以保密。</w:t>
      </w:r>
    </w:p>
    <w:p w14:paraId="44BB48B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11.询价小组成员应当客观、公正地履行职责，遵守职业道德，对所提出的评审意见承担个人责任。</w:t>
      </w:r>
    </w:p>
    <w:p w14:paraId="4A77A95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12.在整个询价过程中，供应商企图影响采购结果的任何活动，可能导致其询价响应失败。如有违法行为，将依法追究其法律责任。</w:t>
      </w:r>
    </w:p>
    <w:p w14:paraId="4A19A852">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snapToGrid w:val="0"/>
          <w:kern w:val="0"/>
          <w:sz w:val="24"/>
        </w:rPr>
      </w:pPr>
      <w:r>
        <w:rPr>
          <w:rFonts w:hint="eastAsia" w:ascii="宋体" w:hAnsi="宋体" w:eastAsia="宋体" w:cs="宋体"/>
          <w:b/>
          <w:bCs/>
          <w:sz w:val="24"/>
        </w:rPr>
        <w:t>四、询价程序</w:t>
      </w:r>
    </w:p>
    <w:p w14:paraId="0DEF818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1.熟悉采购文件和评审办法。</w:t>
      </w:r>
    </w:p>
    <w:p w14:paraId="74ACD5F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2.采购组织机构按照采购文件规定的时间、地点及程序组织评审。评审程序如下：</w:t>
      </w:r>
    </w:p>
    <w:p w14:paraId="54B62CE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1）开启评审场地的录音录像采集设备，并确保其正常运行。</w:t>
      </w:r>
    </w:p>
    <w:p w14:paraId="616EF9A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2）核验出席评审活动现场的询价小组各成员和相关监督人员身份，并要求其分别登记、签到，按规定统一收缴、保存其通讯工具，无关人员一律拒绝其进入评审现场。</w:t>
      </w:r>
    </w:p>
    <w:p w14:paraId="776098D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3）介绍评审现场的人员情况，宣布评审工作纪律，告知询价小组应当回避情形；组织推选询价小组组长。</w:t>
      </w:r>
    </w:p>
    <w:p w14:paraId="7BB749E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4）通报报名参加本项目采购的供应商名单及资格预审情况（如有），宣读最终提交采购响应文件的供应商名单，组织询价小组各位成员签订《采购评审人员廉洁自律承诺书》。</w:t>
      </w:r>
    </w:p>
    <w:p w14:paraId="5D6193D5">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5）根据需要简要介绍采购文件（含补充文件）制定及质疑答复情况、按书面陈述项目基本情况及评审工作需注意事项等。</w:t>
      </w:r>
    </w:p>
    <w:p w14:paraId="74313C4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6）询价小组组长组织询价小组独立评审。询价小组对拟认定为采购响应文件无效的，应组织相关供应商代表进行陈述、澄清或申辩。</w:t>
      </w:r>
    </w:p>
    <w:p w14:paraId="242B07C2">
      <w:pPr>
        <w:pStyle w:val="14"/>
        <w:pageBreakBefore w:val="0"/>
        <w:kinsoku/>
        <w:wordWrap/>
        <w:overflowPunct/>
        <w:topLinePunct w:val="0"/>
        <w:autoSpaceDE/>
        <w:autoSpaceDN/>
        <w:bidi w:val="0"/>
        <w:spacing w:line="360" w:lineRule="auto"/>
        <w:ind w:left="954" w:leftChars="226" w:hanging="479" w:firstLineChars="0"/>
        <w:textAlignment w:val="auto"/>
        <w:rPr>
          <w:rFonts w:hint="eastAsia" w:ascii="宋体" w:hAnsi="宋体" w:eastAsia="宋体" w:cs="宋体"/>
          <w:b/>
          <w:bCs/>
          <w:szCs w:val="21"/>
        </w:rPr>
      </w:pPr>
      <w:r>
        <w:rPr>
          <w:rFonts w:hint="eastAsia" w:ascii="宋体" w:hAnsi="宋体" w:eastAsia="宋体" w:cs="宋体"/>
          <w:b/>
          <w:bCs/>
          <w:szCs w:val="21"/>
        </w:rPr>
        <w:t>有下列情形之一的，响应无效：</w:t>
      </w:r>
    </w:p>
    <w:p w14:paraId="5F1CFA5A">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A.供应商不具备询价文件中规定的资格要求的（供应商未提供有效的资格文件的，视为供应商不具备询价文件中规定的资格要求）；</w:t>
      </w:r>
    </w:p>
    <w:p w14:paraId="17F199B7">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B.响应文件未按照询价文件要求签署、盖章的；</w:t>
      </w:r>
    </w:p>
    <w:p w14:paraId="43BACE81">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C.响应文件含有采购人不能接受的附加条件的；</w:t>
      </w:r>
    </w:p>
    <w:p w14:paraId="36B59A9B">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D.响应文件中承诺的响应有效期少于询价文件中载明的投标有效期的；</w:t>
      </w:r>
    </w:p>
    <w:p w14:paraId="1CA6CDAC">
      <w:pPr>
        <w:pageBreakBefore w:val="0"/>
        <w:kinsoku/>
        <w:wordWrap/>
        <w:overflowPunct/>
        <w:topLinePunct w:val="0"/>
        <w:autoSpaceDE/>
        <w:autoSpaceDN/>
        <w:bidi w:val="0"/>
        <w:snapToGrid w:val="0"/>
        <w:spacing w:line="360" w:lineRule="auto"/>
        <w:ind w:firstLine="120" w:firstLineChars="50"/>
        <w:jc w:val="left"/>
        <w:textAlignment w:val="auto"/>
        <w:rPr>
          <w:rFonts w:hint="eastAsia" w:ascii="宋体" w:hAnsi="宋体" w:eastAsia="宋体" w:cs="宋体"/>
          <w:kern w:val="0"/>
          <w:sz w:val="24"/>
        </w:rPr>
      </w:pPr>
      <w:r>
        <w:rPr>
          <w:rFonts w:hint="eastAsia" w:ascii="宋体" w:hAnsi="宋体" w:eastAsia="宋体" w:cs="宋体"/>
          <w:kern w:val="0"/>
          <w:sz w:val="24"/>
        </w:rPr>
        <w:t>响应文件出现不是唯一的、有选择性响应报价的;</w:t>
      </w:r>
    </w:p>
    <w:p w14:paraId="7A449031">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E.响应报价超过询价文件中规定的预算金额或者最高限价的;</w:t>
      </w:r>
    </w:p>
    <w:p w14:paraId="030672C9">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F.报价明显低于其他通过符合性审查供应商的报价，有可能影响产品质量或者不能诚信履约的，未能按要求提供书面说明或者提交相关证明材料，不能证明其报价合理性的;</w:t>
      </w:r>
    </w:p>
    <w:p w14:paraId="5E9AAC50">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G.供应商对根据修正原则修正后的报价不确认的；</w:t>
      </w:r>
    </w:p>
    <w:p w14:paraId="4B40D429">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H.供应商提供虚假材料成交的；</w:t>
      </w:r>
    </w:p>
    <w:p w14:paraId="18954F63">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I.供应商有恶意串通、妨碍其他供应商的竞争行为、损害采购人或者其他供应商的合法权益情形的；</w:t>
      </w:r>
    </w:p>
    <w:p w14:paraId="54A9E1AF">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 xml:space="preserve">J.供应商仅提交备份响应文件，未在电子交易平台传输递交响应文件的，响应无效； </w:t>
      </w:r>
    </w:p>
    <w:p w14:paraId="21501914">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K.响应文件不满足询价文件的其它实质性要求的；</w:t>
      </w:r>
    </w:p>
    <w:p w14:paraId="7D71B91D">
      <w:pPr>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L.法律、法规、规章（适用本市的）及省级以上规范性文件（适用本市的）规定的其他无效情形。</w:t>
      </w:r>
    </w:p>
    <w:p w14:paraId="11B0D14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授权代表对澄清、说明或者补正内容未签字确认的，将自行承担由此可能导致的对其不利的评审结果，询价小组按少数服从多数原则对相关内容进行评判。</w:t>
      </w:r>
    </w:p>
    <w:p w14:paraId="7E6FB37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7）询价小组根据询价细则，推荐成交候选人。</w:t>
      </w:r>
    </w:p>
    <w:p w14:paraId="78EBD37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3.起草评审报告，所有询价小组须在评审报告上签字确认。</w:t>
      </w:r>
    </w:p>
    <w:p w14:paraId="3B433C54">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询价小组对有关采购文件、采购响应文件等的说明、解释、要求、标准存在不同意见的，持不同意见的询价小组及其意见或理由应予以完整记录，并在评审过程中按照少数服从多数的原则表决执行。对采购文件本身不明确或存在歧义、矛盾的内容，应作对供应商而非采购人有利的解释；询价小组发现采购文件存在歧义、重大缺陷导致评审工作无法进行，或者采购文件内容违反国家有关强制性规定的，可停止评审工作，重新组织采购活动。询价小组拒绝在评审报告中签字又不说明其不同意见或理由的，由现场监督员记录在案后，可视为同意评审结果。</w:t>
      </w:r>
    </w:p>
    <w:p w14:paraId="54EFB08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kern w:val="0"/>
          <w:sz w:val="24"/>
        </w:rPr>
      </w:pPr>
      <w:r>
        <w:rPr>
          <w:rFonts w:hint="eastAsia" w:ascii="宋体" w:hAnsi="宋体" w:eastAsia="宋体" w:cs="宋体"/>
          <w:snapToGrid w:val="0"/>
          <w:kern w:val="0"/>
          <w:sz w:val="24"/>
        </w:rPr>
        <w:t>评审报告是根据</w:t>
      </w:r>
      <w:r>
        <w:rPr>
          <w:rFonts w:hint="eastAsia" w:ascii="宋体" w:hAnsi="宋体" w:eastAsia="宋体" w:cs="宋体"/>
          <w:sz w:val="24"/>
        </w:rPr>
        <w:t>询价小组</w:t>
      </w:r>
      <w:r>
        <w:rPr>
          <w:rFonts w:hint="eastAsia" w:ascii="宋体" w:hAnsi="宋体" w:eastAsia="宋体" w:cs="宋体"/>
          <w:snapToGrid w:val="0"/>
          <w:kern w:val="0"/>
          <w:sz w:val="24"/>
        </w:rPr>
        <w:t>签字的原始评审记录和评审结果编写的报告，其主要内容包括：</w:t>
      </w:r>
    </w:p>
    <w:p w14:paraId="25DBF4C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napToGrid w:val="0"/>
          <w:kern w:val="0"/>
          <w:sz w:val="24"/>
        </w:rPr>
        <w:t>1）</w:t>
      </w:r>
      <w:r>
        <w:rPr>
          <w:rFonts w:hint="eastAsia" w:ascii="宋体" w:hAnsi="宋体" w:eastAsia="宋体" w:cs="宋体"/>
          <w:sz w:val="24"/>
        </w:rPr>
        <w:t>采购项目基本情况：采购组织机构，项目名称，项目编号，采购内容，预算执行确认书编号，采购预算金额，采购方式，发布公告时间；公告发布网站，采购响应截止时间，购买采购文件单位情况，采购响应单位情况等；</w:t>
      </w:r>
    </w:p>
    <w:p w14:paraId="613F04B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2）评审小组组成；</w:t>
      </w:r>
    </w:p>
    <w:p w14:paraId="6997E08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3）评审方法和标准；</w:t>
      </w:r>
    </w:p>
    <w:p w14:paraId="3DA605B3">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4）评审情况及说明；</w:t>
      </w:r>
    </w:p>
    <w:p w14:paraId="4474A89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5）评审结果和成交候选人排序；</w:t>
      </w:r>
    </w:p>
    <w:p w14:paraId="628DEBC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6）询价小组的授标建议。</w:t>
      </w:r>
    </w:p>
    <w:p w14:paraId="6B793404">
      <w:pPr>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sz w:val="24"/>
        </w:rPr>
        <w:t>五、询价细则</w:t>
      </w:r>
    </w:p>
    <w:p w14:paraId="4EF8598C">
      <w:pPr>
        <w:pageBreakBefore w:val="0"/>
        <w:widowControl/>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rPr>
      </w:pPr>
      <w:r>
        <w:rPr>
          <w:rFonts w:hint="eastAsia" w:ascii="宋体" w:hAnsi="宋体" w:eastAsia="宋体" w:cs="宋体"/>
          <w:b/>
          <w:bCs/>
          <w:kern w:val="0"/>
          <w:sz w:val="24"/>
        </w:rPr>
        <w:t>1.评审办法：</w:t>
      </w:r>
      <w:r>
        <w:rPr>
          <w:rFonts w:hint="eastAsia" w:ascii="宋体" w:hAnsi="宋体" w:eastAsia="宋体" w:cs="宋体"/>
          <w:b/>
          <w:bCs/>
          <w:sz w:val="24"/>
        </w:rPr>
        <w:t>询价小组应当从质量和服务均能满足采购文件实质性响应要求的供应商中，按照报价由低到高的顺序提出成交候选人，并编写评审报告。</w:t>
      </w:r>
    </w:p>
    <w:p w14:paraId="56AA587C">
      <w:pPr>
        <w:pStyle w:val="14"/>
        <w:pageBreakBefore w:val="0"/>
        <w:kinsoku/>
        <w:wordWrap/>
        <w:overflowPunct/>
        <w:topLinePunct w:val="0"/>
        <w:autoSpaceDE/>
        <w:autoSpaceDN/>
        <w:bidi w:val="0"/>
        <w:adjustRightInd/>
        <w:snapToGrid w:val="0"/>
        <w:spacing w:line="360" w:lineRule="auto"/>
        <w:ind w:firstLine="472" w:firstLineChars="196"/>
        <w:textAlignment w:val="auto"/>
        <w:rPr>
          <w:rFonts w:hint="eastAsia" w:ascii="宋体" w:hAnsi="宋体" w:eastAsia="宋体" w:cs="宋体"/>
        </w:rPr>
      </w:pPr>
      <w:r>
        <w:rPr>
          <w:rFonts w:hint="eastAsia" w:ascii="宋体" w:hAnsi="宋体" w:eastAsia="宋体" w:cs="宋体"/>
          <w:b/>
          <w:lang w:val="en-US" w:eastAsia="zh-CN"/>
        </w:rPr>
        <w:t>2</w:t>
      </w:r>
      <w:r>
        <w:rPr>
          <w:rFonts w:hint="eastAsia" w:ascii="宋体" w:hAnsi="宋体" w:eastAsia="宋体" w:cs="宋体"/>
          <w:b/>
        </w:rPr>
        <w:t>.</w:t>
      </w:r>
      <w:r>
        <w:rPr>
          <w:rFonts w:hint="eastAsia" w:ascii="宋体" w:hAnsi="宋体" w:eastAsia="宋体" w:cs="宋体"/>
        </w:rPr>
        <w:t>出现下列情形之一的，采购人或者采购代理机构应当终止询价采购活动，发布项目终止公告并说明原因，重新开展采购活动：</w:t>
      </w:r>
    </w:p>
    <w:p w14:paraId="464F3F66">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3.1因情况变化，不再符合规定的询价采购方式适用情形的；</w:t>
      </w:r>
    </w:p>
    <w:p w14:paraId="45B2CB18">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3.2出现影响采购公正的违法、违规行为的；</w:t>
      </w:r>
    </w:p>
    <w:p w14:paraId="32163690">
      <w:pPr>
        <w:pStyle w:val="14"/>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rPr>
      </w:pPr>
      <w:r>
        <w:rPr>
          <w:rFonts w:hint="eastAsia" w:ascii="宋体" w:hAnsi="宋体" w:eastAsia="宋体" w:cs="宋体"/>
        </w:rPr>
        <w:t>3.3在采购过程中符合竞争要求的供应商或者报价未超过采购预算的供应商不足3家的。</w:t>
      </w:r>
    </w:p>
    <w:p w14:paraId="2B5482AE">
      <w:pPr>
        <w:pStyle w:val="3"/>
        <w:pageBreakBefore w:val="0"/>
        <w:kinsoku/>
        <w:wordWrap/>
        <w:overflowPunct/>
        <w:topLinePunct w:val="0"/>
        <w:autoSpaceDE/>
        <w:autoSpaceDN/>
        <w:bidi w:val="0"/>
        <w:adjustRightInd/>
        <w:spacing w:line="360" w:lineRule="auto"/>
        <w:textAlignment w:val="auto"/>
        <w:rPr>
          <w:rFonts w:hint="eastAsia" w:ascii="宋体" w:hAnsi="宋体" w:eastAsia="宋体" w:cs="宋体"/>
        </w:rPr>
      </w:pPr>
    </w:p>
    <w:p w14:paraId="6E277B51">
      <w:pPr>
        <w:widowControl/>
        <w:snapToGrid w:val="0"/>
        <w:spacing w:line="460" w:lineRule="exact"/>
        <w:ind w:firstLine="480" w:firstLineChars="200"/>
        <w:rPr>
          <w:rFonts w:hint="eastAsia" w:ascii="宋体" w:hAnsi="宋体" w:eastAsia="宋体" w:cs="宋体"/>
          <w:kern w:val="0"/>
          <w:sz w:val="24"/>
        </w:rPr>
        <w:sectPr>
          <w:pgSz w:w="11906" w:h="16838"/>
          <w:pgMar w:top="1247" w:right="1418" w:bottom="1247" w:left="1588" w:header="851" w:footer="992" w:gutter="0"/>
          <w:pgNumType w:fmt="decimal"/>
          <w:cols w:space="720" w:num="1"/>
          <w:docGrid w:type="lines" w:linePitch="312" w:charSpace="0"/>
        </w:sectPr>
      </w:pPr>
    </w:p>
    <w:p w14:paraId="3F71FCE3">
      <w:pPr>
        <w:spacing w:line="460" w:lineRule="exact"/>
        <w:jc w:val="center"/>
        <w:outlineLvl w:val="0"/>
        <w:rPr>
          <w:rFonts w:hint="eastAsia" w:ascii="宋体" w:hAnsi="宋体" w:eastAsia="宋体" w:cs="宋体"/>
          <w:b/>
          <w:sz w:val="36"/>
          <w:szCs w:val="36"/>
        </w:rPr>
      </w:pPr>
    </w:p>
    <w:p w14:paraId="5DDD7336">
      <w:pPr>
        <w:spacing w:line="460" w:lineRule="exact"/>
        <w:jc w:val="center"/>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1B2498E1">
      <w:pPr>
        <w:spacing w:line="480" w:lineRule="auto"/>
        <w:rPr>
          <w:rFonts w:hint="eastAsia" w:ascii="宋体" w:hAnsi="宋体" w:eastAsia="宋体" w:cs="宋体"/>
          <w:b/>
          <w:sz w:val="24"/>
        </w:rPr>
      </w:pPr>
    </w:p>
    <w:p w14:paraId="7887DA8C">
      <w:pPr>
        <w:pStyle w:val="3"/>
        <w:rPr>
          <w:rFonts w:hint="eastAsia" w:ascii="宋体" w:hAnsi="宋体" w:eastAsia="宋体" w:cs="宋体"/>
          <w:sz w:val="24"/>
        </w:rPr>
      </w:pPr>
    </w:p>
    <w:p w14:paraId="3EA0C180">
      <w:pPr>
        <w:rPr>
          <w:rFonts w:hint="eastAsia" w:ascii="宋体" w:hAnsi="宋体" w:eastAsia="宋体" w:cs="宋体"/>
        </w:rPr>
      </w:pPr>
    </w:p>
    <w:p w14:paraId="7DB8715B">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采购合同参考范本</w:t>
      </w:r>
    </w:p>
    <w:p w14:paraId="179E14CB">
      <w:pPr>
        <w:pStyle w:val="44"/>
        <w:rPr>
          <w:rFonts w:hint="eastAsia" w:ascii="宋体" w:hAnsi="宋体" w:eastAsia="宋体" w:cs="宋体"/>
          <w:szCs w:val="24"/>
        </w:rPr>
      </w:pPr>
    </w:p>
    <w:p w14:paraId="7911C3F9">
      <w:pPr>
        <w:pStyle w:val="44"/>
        <w:rPr>
          <w:rFonts w:hint="eastAsia" w:ascii="宋体" w:hAnsi="宋体" w:eastAsia="宋体" w:cs="宋体"/>
          <w:szCs w:val="24"/>
        </w:rPr>
      </w:pPr>
    </w:p>
    <w:p w14:paraId="350660BA">
      <w:pPr>
        <w:pStyle w:val="44"/>
        <w:jc w:val="center"/>
        <w:rPr>
          <w:rFonts w:hint="eastAsia" w:ascii="宋体" w:hAnsi="宋体" w:eastAsia="宋体" w:cs="宋体"/>
          <w:szCs w:val="24"/>
        </w:rPr>
      </w:pPr>
    </w:p>
    <w:p w14:paraId="706AA496">
      <w:pPr>
        <w:pStyle w:val="44"/>
        <w:ind w:firstLine="2843" w:firstLineChars="1180"/>
        <w:rPr>
          <w:rFonts w:hint="eastAsia" w:ascii="宋体" w:hAnsi="宋体" w:eastAsia="宋体" w:cs="宋体"/>
          <w:b/>
          <w:szCs w:val="24"/>
        </w:rPr>
      </w:pPr>
      <w:r>
        <w:rPr>
          <w:rFonts w:hint="eastAsia" w:ascii="宋体" w:hAnsi="宋体" w:eastAsia="宋体" w:cs="宋体"/>
          <w:b/>
          <w:szCs w:val="24"/>
        </w:rPr>
        <w:t>第一部分 合同书</w:t>
      </w:r>
    </w:p>
    <w:p w14:paraId="203F54AD">
      <w:pPr>
        <w:pStyle w:val="44"/>
        <w:rPr>
          <w:rFonts w:hint="eastAsia" w:ascii="宋体" w:hAnsi="宋体" w:eastAsia="宋体" w:cs="宋体"/>
          <w:szCs w:val="24"/>
        </w:rPr>
      </w:pPr>
    </w:p>
    <w:p w14:paraId="729E1A41">
      <w:pPr>
        <w:pStyle w:val="44"/>
        <w:rPr>
          <w:rFonts w:hint="eastAsia" w:ascii="宋体" w:hAnsi="宋体" w:eastAsia="宋体" w:cs="宋体"/>
          <w:szCs w:val="24"/>
        </w:rPr>
      </w:pPr>
    </w:p>
    <w:p w14:paraId="3C8394C6">
      <w:pPr>
        <w:spacing w:before="120" w:line="22" w:lineRule="atLeast"/>
        <w:rPr>
          <w:rFonts w:hint="eastAsia" w:ascii="宋体" w:hAnsi="宋体" w:eastAsia="宋体" w:cs="宋体"/>
          <w:sz w:val="24"/>
        </w:rPr>
      </w:pPr>
    </w:p>
    <w:p w14:paraId="61DFB8D4">
      <w:pPr>
        <w:spacing w:before="120" w:line="22" w:lineRule="atLeast"/>
        <w:ind w:left="960"/>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u w:val="single"/>
        </w:rPr>
        <w:t xml:space="preserve">                                   </w:t>
      </w:r>
    </w:p>
    <w:p w14:paraId="7CEE9187">
      <w:pPr>
        <w:pStyle w:val="45"/>
        <w:spacing w:before="120" w:line="22" w:lineRule="atLeast"/>
        <w:rPr>
          <w:rFonts w:hint="eastAsia" w:ascii="宋体" w:hAnsi="宋体" w:eastAsia="宋体" w:cs="宋体"/>
          <w:szCs w:val="24"/>
        </w:rPr>
      </w:pPr>
    </w:p>
    <w:p w14:paraId="680CCEE0">
      <w:pPr>
        <w:pStyle w:val="45"/>
        <w:spacing w:before="120" w:line="22" w:lineRule="atLeast"/>
        <w:rPr>
          <w:rFonts w:hint="eastAsia" w:ascii="宋体" w:hAnsi="宋体" w:eastAsia="宋体" w:cs="宋体"/>
          <w:szCs w:val="24"/>
        </w:rPr>
      </w:pPr>
    </w:p>
    <w:p w14:paraId="6D041B67">
      <w:pPr>
        <w:rPr>
          <w:rFonts w:hint="eastAsia" w:ascii="宋体" w:hAnsi="宋体" w:eastAsia="宋体" w:cs="宋体"/>
          <w:sz w:val="24"/>
        </w:rPr>
      </w:pPr>
    </w:p>
    <w:p w14:paraId="0D0AFA86">
      <w:pPr>
        <w:spacing w:before="120" w:line="22" w:lineRule="atLeast"/>
        <w:ind w:left="960"/>
        <w:rPr>
          <w:rFonts w:hint="eastAsia" w:ascii="宋体" w:hAnsi="宋体" w:eastAsia="宋体" w:cs="宋体"/>
          <w:sz w:val="24"/>
          <w:u w:val="single"/>
        </w:rPr>
      </w:pPr>
      <w:r>
        <w:rPr>
          <w:rFonts w:hint="eastAsia" w:ascii="宋体" w:hAnsi="宋体" w:eastAsia="宋体" w:cs="宋体"/>
          <w:sz w:val="24"/>
        </w:rPr>
        <w:t>甲方：</w:t>
      </w:r>
      <w:r>
        <w:rPr>
          <w:rFonts w:hint="eastAsia" w:ascii="宋体" w:hAnsi="宋体" w:eastAsia="宋体" w:cs="宋体"/>
          <w:sz w:val="24"/>
          <w:u w:val="single"/>
        </w:rPr>
        <w:t xml:space="preserve">                                       </w:t>
      </w:r>
    </w:p>
    <w:p w14:paraId="5EB81A9E">
      <w:pPr>
        <w:spacing w:before="120" w:line="22" w:lineRule="atLeast"/>
        <w:rPr>
          <w:rFonts w:hint="eastAsia" w:ascii="宋体" w:hAnsi="宋体" w:eastAsia="宋体" w:cs="宋体"/>
          <w:sz w:val="24"/>
        </w:rPr>
      </w:pPr>
    </w:p>
    <w:p w14:paraId="3BEA5078">
      <w:pPr>
        <w:spacing w:before="120" w:line="22" w:lineRule="atLeas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p>
    <w:p w14:paraId="1F722C35">
      <w:pPr>
        <w:spacing w:before="120" w:line="22" w:lineRule="atLeast"/>
        <w:rPr>
          <w:rFonts w:hint="eastAsia" w:ascii="宋体" w:hAnsi="宋体" w:eastAsia="宋体" w:cs="宋体"/>
          <w:sz w:val="24"/>
        </w:rPr>
      </w:pPr>
    </w:p>
    <w:p w14:paraId="300EDD1F">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p>
    <w:p w14:paraId="0173064A">
      <w:pPr>
        <w:spacing w:before="120" w:line="22" w:lineRule="atLeast"/>
        <w:rPr>
          <w:rFonts w:hint="eastAsia" w:ascii="宋体" w:hAnsi="宋体" w:eastAsia="宋体" w:cs="宋体"/>
          <w:sz w:val="24"/>
        </w:rPr>
      </w:pPr>
    </w:p>
    <w:p w14:paraId="1FD4F334">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16CFE680">
      <w:pPr>
        <w:widowControl/>
        <w:jc w:val="left"/>
        <w:rPr>
          <w:rFonts w:hint="eastAsia" w:ascii="宋体" w:hAnsi="宋体" w:eastAsia="宋体" w:cs="宋体"/>
          <w:kern w:val="0"/>
          <w:sz w:val="24"/>
        </w:rPr>
        <w:sectPr>
          <w:pgSz w:w="11907" w:h="16840"/>
          <w:pgMar w:top="1474" w:right="1814" w:bottom="1474" w:left="1814" w:header="851" w:footer="851" w:gutter="0"/>
          <w:pgNumType w:fmt="decimal"/>
          <w:cols w:space="720" w:num="1"/>
        </w:sectPr>
      </w:pPr>
    </w:p>
    <w:p w14:paraId="6B018676">
      <w:pPr>
        <w:spacing w:line="560" w:lineRule="exact"/>
        <w:ind w:firstLine="480" w:firstLineChars="200"/>
        <w:rPr>
          <w:rFonts w:hint="eastAsia" w:ascii="宋体" w:hAnsi="宋体" w:eastAsia="宋体" w:cs="宋体"/>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color w:val="0000FF"/>
          <w:sz w:val="24"/>
          <w:u w:val="single"/>
        </w:rPr>
        <w:t>（采购人）</w:t>
      </w:r>
      <w:r>
        <w:rPr>
          <w:rFonts w:hint="eastAsia" w:ascii="宋体" w:hAnsi="宋体" w:eastAsia="宋体" w:cs="宋体"/>
          <w:sz w:val="24"/>
          <w:u w:val="single"/>
        </w:rPr>
        <w:t xml:space="preserve">   </w:t>
      </w:r>
      <w:r>
        <w:rPr>
          <w:rFonts w:hint="eastAsia" w:ascii="宋体" w:hAnsi="宋体" w:eastAsia="宋体" w:cs="宋体"/>
          <w:sz w:val="24"/>
        </w:rPr>
        <w:t>以</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询价采购</w:t>
      </w:r>
      <w:r>
        <w:rPr>
          <w:rFonts w:hint="eastAsia" w:ascii="宋体" w:hAnsi="宋体" w:eastAsia="宋体" w:cs="宋体"/>
          <w:sz w:val="24"/>
          <w:u w:val="single"/>
        </w:rPr>
        <w:t xml:space="preserve">  </w:t>
      </w:r>
      <w:r>
        <w:rPr>
          <w:rFonts w:hint="eastAsia" w:ascii="宋体" w:hAnsi="宋体" w:eastAsia="宋体" w:cs="宋体"/>
          <w:sz w:val="24"/>
        </w:rPr>
        <w:t>对</w:t>
      </w:r>
      <w:r>
        <w:rPr>
          <w:rFonts w:hint="eastAsia" w:ascii="宋体" w:hAnsi="宋体" w:eastAsia="宋体" w:cs="宋体"/>
          <w:sz w:val="24"/>
          <w:u w:val="single"/>
        </w:rPr>
        <w:t xml:space="preserve">   </w:t>
      </w:r>
      <w:r>
        <w:rPr>
          <w:rFonts w:hint="eastAsia" w:ascii="宋体" w:hAnsi="宋体" w:eastAsia="宋体" w:cs="宋体"/>
          <w:color w:val="0000FF"/>
          <w:sz w:val="24"/>
          <w:u w:val="single"/>
        </w:rPr>
        <w:t xml:space="preserve">（项目名称、编号）  </w:t>
      </w:r>
      <w:r>
        <w:rPr>
          <w:rFonts w:hint="eastAsia" w:ascii="宋体" w:hAnsi="宋体" w:eastAsia="宋体" w:cs="宋体"/>
          <w:sz w:val="24"/>
          <w:u w:val="single"/>
        </w:rPr>
        <w:t xml:space="preserve"> </w:t>
      </w:r>
      <w:r>
        <w:rPr>
          <w:rFonts w:hint="eastAsia" w:ascii="宋体" w:hAnsi="宋体" w:eastAsia="宋体" w:cs="宋体"/>
          <w:sz w:val="24"/>
        </w:rPr>
        <w:t>项目进行了采购。经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评委会</w:t>
      </w:r>
      <w:r>
        <w:rPr>
          <w:rFonts w:hint="eastAsia" w:ascii="宋体" w:hAnsi="宋体" w:eastAsia="宋体" w:cs="宋体"/>
          <w:sz w:val="24"/>
          <w:u w:val="single"/>
        </w:rPr>
        <w:t xml:space="preserve">   </w:t>
      </w:r>
      <w:r>
        <w:rPr>
          <w:rFonts w:hint="eastAsia" w:ascii="宋体" w:hAnsi="宋体" w:eastAsia="宋体" w:cs="宋体"/>
          <w:sz w:val="24"/>
        </w:rPr>
        <w:t>评定，</w:t>
      </w:r>
      <w:r>
        <w:rPr>
          <w:rFonts w:hint="eastAsia" w:ascii="宋体" w:hAnsi="宋体" w:eastAsia="宋体" w:cs="宋体"/>
          <w:sz w:val="24"/>
          <w:u w:val="single"/>
        </w:rPr>
        <w:t xml:space="preserve">   （中标或者成交供应商名称）</w:t>
      </w:r>
      <w:r>
        <w:rPr>
          <w:rFonts w:hint="eastAsia" w:ascii="宋体" w:hAnsi="宋体" w:eastAsia="宋体" w:cs="宋体"/>
          <w:sz w:val="24"/>
        </w:rPr>
        <w:t>为该项目中标或者成交供应商。现于中标或者成交通知书发出之日起10个工作日内，按照采购文件等确定的事项签订本合同。</w:t>
      </w:r>
    </w:p>
    <w:p w14:paraId="13CA412C">
      <w:pPr>
        <w:spacing w:line="560" w:lineRule="exact"/>
        <w:ind w:firstLine="480" w:firstLineChars="200"/>
        <w:rPr>
          <w:rFonts w:hint="eastAsia" w:ascii="宋体" w:hAnsi="宋体" w:eastAsia="宋体" w:cs="宋体"/>
          <w:sz w:val="24"/>
        </w:rPr>
      </w:pPr>
      <w:r>
        <w:rPr>
          <w:rFonts w:hint="eastAsia" w:ascii="宋体" w:hAnsi="宋体" w:eastAsia="宋体" w:cs="宋体"/>
          <w:sz w:val="24"/>
          <w:lang w:val="zh-CN"/>
        </w:rPr>
        <w:t>根据相关法律法规之规定，按照平等、自愿、公平、诚实信用和绿色的原则，经</w:t>
      </w:r>
      <w:r>
        <w:rPr>
          <w:rFonts w:hint="eastAsia" w:ascii="宋体" w:hAnsi="宋体" w:eastAsia="宋体" w:cs="宋体"/>
          <w:sz w:val="24"/>
          <w:u w:val="single"/>
        </w:rPr>
        <w:t xml:space="preserve">   （采购人）   </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（中标或者成交供应商名称）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14:paraId="793D41B2">
      <w:pPr>
        <w:spacing w:line="560" w:lineRule="exact"/>
        <w:ind w:firstLine="482" w:firstLineChars="200"/>
        <w:outlineLvl w:val="0"/>
        <w:rPr>
          <w:rFonts w:hint="eastAsia" w:ascii="宋体" w:hAnsi="宋体" w:eastAsia="宋体" w:cs="宋体"/>
          <w:b/>
          <w:sz w:val="24"/>
        </w:rPr>
      </w:pPr>
      <w:bookmarkStart w:id="385" w:name="_Toc2232"/>
      <w:bookmarkStart w:id="386" w:name="_Toc24059"/>
      <w:bookmarkStart w:id="387" w:name="_Toc3029"/>
      <w:r>
        <w:rPr>
          <w:rFonts w:hint="eastAsia" w:ascii="宋体" w:hAnsi="宋体" w:eastAsia="宋体" w:cs="宋体"/>
          <w:b/>
          <w:sz w:val="24"/>
        </w:rPr>
        <w:t>1.1 合同组成部分</w:t>
      </w:r>
      <w:bookmarkEnd w:id="385"/>
      <w:bookmarkEnd w:id="386"/>
      <w:bookmarkEnd w:id="387"/>
    </w:p>
    <w:p w14:paraId="77AAC90E">
      <w:pPr>
        <w:spacing w:line="560" w:lineRule="exact"/>
        <w:ind w:firstLine="480" w:firstLineChars="200"/>
        <w:rPr>
          <w:rFonts w:hint="eastAsia" w:ascii="宋体" w:hAnsi="宋体" w:eastAsia="宋体" w:cs="宋体"/>
          <w:sz w:val="24"/>
        </w:rPr>
      </w:pPr>
      <w:r>
        <w:rPr>
          <w:rFonts w:hint="eastAsia" w:ascii="宋体" w:hAnsi="宋体" w:eastAsia="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68BC25C">
      <w:pPr>
        <w:spacing w:line="560" w:lineRule="exact"/>
        <w:ind w:firstLine="480" w:firstLineChars="200"/>
        <w:rPr>
          <w:rFonts w:hint="eastAsia" w:ascii="宋体" w:hAnsi="宋体" w:eastAsia="宋体" w:cs="宋体"/>
          <w:sz w:val="24"/>
        </w:rPr>
      </w:pPr>
      <w:r>
        <w:rPr>
          <w:rFonts w:hint="eastAsia" w:ascii="宋体" w:hAnsi="宋体" w:eastAsia="宋体" w:cs="宋体"/>
          <w:sz w:val="24"/>
        </w:rPr>
        <w:t>1.1.1 本合同及其补充合同、变更协议；</w:t>
      </w:r>
    </w:p>
    <w:p w14:paraId="6036DBD3">
      <w:pPr>
        <w:spacing w:line="560" w:lineRule="exact"/>
        <w:ind w:firstLine="480" w:firstLineChars="200"/>
        <w:rPr>
          <w:rFonts w:hint="eastAsia" w:ascii="宋体" w:hAnsi="宋体" w:eastAsia="宋体" w:cs="宋体"/>
          <w:sz w:val="24"/>
        </w:rPr>
      </w:pPr>
      <w:r>
        <w:rPr>
          <w:rFonts w:hint="eastAsia" w:ascii="宋体" w:hAnsi="宋体" w:eastAsia="宋体" w:cs="宋体"/>
          <w:sz w:val="24"/>
        </w:rPr>
        <w:t>1.1.2 中标或者成交通知书；</w:t>
      </w:r>
    </w:p>
    <w:p w14:paraId="5F87CA92">
      <w:pPr>
        <w:spacing w:line="560" w:lineRule="exact"/>
        <w:ind w:firstLine="480" w:firstLineChars="200"/>
        <w:rPr>
          <w:rFonts w:hint="eastAsia" w:ascii="宋体" w:hAnsi="宋体" w:eastAsia="宋体" w:cs="宋体"/>
          <w:sz w:val="24"/>
        </w:rPr>
      </w:pPr>
      <w:r>
        <w:rPr>
          <w:rFonts w:hint="eastAsia" w:ascii="宋体" w:hAnsi="宋体" w:eastAsia="宋体" w:cs="宋体"/>
          <w:sz w:val="24"/>
        </w:rPr>
        <w:t>1.1.3 投标或者响应文件（含澄清或者说明文件）；</w:t>
      </w:r>
    </w:p>
    <w:p w14:paraId="13C1E6D7">
      <w:pPr>
        <w:spacing w:line="560" w:lineRule="exact"/>
        <w:ind w:firstLine="480" w:firstLineChars="200"/>
        <w:rPr>
          <w:rFonts w:hint="eastAsia" w:ascii="宋体" w:hAnsi="宋体" w:eastAsia="宋体" w:cs="宋体"/>
          <w:sz w:val="24"/>
        </w:rPr>
      </w:pPr>
      <w:r>
        <w:rPr>
          <w:rFonts w:hint="eastAsia" w:ascii="宋体" w:hAnsi="宋体" w:eastAsia="宋体" w:cs="宋体"/>
          <w:sz w:val="24"/>
        </w:rPr>
        <w:t>1.1.4 采购文件（含澄清或者修改文件）；</w:t>
      </w:r>
    </w:p>
    <w:p w14:paraId="31816EAE">
      <w:pPr>
        <w:spacing w:line="560" w:lineRule="exact"/>
        <w:ind w:firstLine="480" w:firstLineChars="200"/>
        <w:rPr>
          <w:rFonts w:hint="eastAsia" w:ascii="宋体" w:hAnsi="宋体" w:eastAsia="宋体" w:cs="宋体"/>
          <w:sz w:val="24"/>
        </w:rPr>
      </w:pPr>
      <w:r>
        <w:rPr>
          <w:rFonts w:hint="eastAsia" w:ascii="宋体" w:hAnsi="宋体" w:eastAsia="宋体" w:cs="宋体"/>
          <w:sz w:val="24"/>
        </w:rPr>
        <w:t>1.1.5 其他相关采购文件。</w:t>
      </w:r>
    </w:p>
    <w:p w14:paraId="1C52CC09">
      <w:pPr>
        <w:spacing w:line="560" w:lineRule="exact"/>
        <w:ind w:firstLine="482" w:firstLineChars="200"/>
        <w:outlineLvl w:val="0"/>
        <w:rPr>
          <w:rFonts w:hint="eastAsia" w:ascii="宋体" w:hAnsi="宋体" w:eastAsia="宋体" w:cs="宋体"/>
          <w:b/>
          <w:sz w:val="24"/>
        </w:rPr>
      </w:pPr>
      <w:bookmarkStart w:id="388" w:name="_Toc24300"/>
      <w:bookmarkStart w:id="389" w:name="_Toc21295"/>
      <w:bookmarkStart w:id="390" w:name="_Toc27126"/>
      <w:r>
        <w:rPr>
          <w:rFonts w:hint="eastAsia" w:ascii="宋体" w:hAnsi="宋体" w:eastAsia="宋体" w:cs="宋体"/>
          <w:b/>
          <w:sz w:val="24"/>
        </w:rPr>
        <w:t>1.2 货物</w:t>
      </w:r>
      <w:bookmarkEnd w:id="388"/>
      <w:bookmarkEnd w:id="389"/>
      <w:bookmarkEnd w:id="390"/>
    </w:p>
    <w:p w14:paraId="313D0C5A">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1.2.1 货物名称、品牌、规格型号、花色：</w:t>
      </w:r>
      <w:r>
        <w:rPr>
          <w:rFonts w:hint="eastAsia" w:ascii="宋体" w:hAnsi="宋体" w:eastAsia="宋体" w:cs="宋体"/>
          <w:sz w:val="24"/>
          <w:u w:val="single"/>
        </w:rPr>
        <w:t xml:space="preserve">                             </w:t>
      </w:r>
      <w:r>
        <w:rPr>
          <w:rFonts w:hint="eastAsia" w:ascii="宋体" w:hAnsi="宋体" w:eastAsia="宋体" w:cs="宋体"/>
          <w:sz w:val="24"/>
        </w:rPr>
        <w:t>；</w:t>
      </w:r>
    </w:p>
    <w:p w14:paraId="67F596C7">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1.2.2 货物数量：</w:t>
      </w:r>
      <w:r>
        <w:rPr>
          <w:rFonts w:hint="eastAsia" w:ascii="宋体" w:hAnsi="宋体" w:eastAsia="宋体" w:cs="宋体"/>
          <w:sz w:val="24"/>
          <w:u w:val="single"/>
        </w:rPr>
        <w:t xml:space="preserve">                                                </w:t>
      </w:r>
      <w:r>
        <w:rPr>
          <w:rFonts w:hint="eastAsia" w:ascii="宋体" w:hAnsi="宋体" w:eastAsia="宋体" w:cs="宋体"/>
          <w:sz w:val="24"/>
        </w:rPr>
        <w:t>；</w:t>
      </w:r>
    </w:p>
    <w:p w14:paraId="1E0516FF">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1.2.3 货物质量：</w:t>
      </w:r>
      <w:r>
        <w:rPr>
          <w:rFonts w:hint="eastAsia" w:ascii="宋体" w:hAnsi="宋体" w:eastAsia="宋体" w:cs="宋体"/>
          <w:sz w:val="24"/>
          <w:u w:val="single"/>
        </w:rPr>
        <w:t>　　　　　　　　　                      　      ；</w:t>
      </w:r>
    </w:p>
    <w:p w14:paraId="05DD2F5E">
      <w:pPr>
        <w:spacing w:line="560" w:lineRule="exact"/>
        <w:ind w:firstLine="482" w:firstLineChars="200"/>
        <w:outlineLvl w:val="0"/>
        <w:rPr>
          <w:rFonts w:hint="eastAsia" w:ascii="宋体" w:hAnsi="宋体" w:eastAsia="宋体" w:cs="宋体"/>
          <w:b/>
          <w:sz w:val="24"/>
        </w:rPr>
      </w:pPr>
      <w:bookmarkStart w:id="391" w:name="_Toc21631"/>
      <w:bookmarkStart w:id="392" w:name="_Toc21551"/>
      <w:bookmarkStart w:id="393" w:name="_Toc23292"/>
      <w:r>
        <w:rPr>
          <w:rFonts w:hint="eastAsia" w:ascii="宋体" w:hAnsi="宋体" w:eastAsia="宋体" w:cs="宋体"/>
          <w:b/>
          <w:sz w:val="24"/>
        </w:rPr>
        <w:t>1.3 价款</w:t>
      </w:r>
      <w:bookmarkEnd w:id="391"/>
      <w:bookmarkEnd w:id="392"/>
      <w:bookmarkEnd w:id="393"/>
    </w:p>
    <w:p w14:paraId="292F234C">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本合同总价（含税）为：￥</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rPr>
        <w:t xml:space="preserve">                 </w:t>
      </w:r>
      <w:r>
        <w:rPr>
          <w:rFonts w:hint="eastAsia" w:ascii="宋体" w:hAnsi="宋体" w:eastAsia="宋体" w:cs="宋体"/>
          <w:sz w:val="24"/>
        </w:rPr>
        <w:t>元人民币）。</w:t>
      </w:r>
    </w:p>
    <w:p w14:paraId="04AA4B2A">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分项价格：</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C2BE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1EE801">
            <w:pPr>
              <w:pStyle w:val="51"/>
              <w:spacing w:line="56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2FD53852">
            <w:pPr>
              <w:pStyle w:val="51"/>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0BF049CF">
            <w:pPr>
              <w:pStyle w:val="51"/>
              <w:spacing w:line="560" w:lineRule="exact"/>
              <w:jc w:val="center"/>
              <w:rPr>
                <w:rFonts w:hint="eastAsia" w:ascii="宋体" w:hAnsi="宋体" w:eastAsia="宋体" w:cs="宋体"/>
                <w:sz w:val="24"/>
                <w:szCs w:val="24"/>
              </w:rPr>
            </w:pPr>
            <w:r>
              <w:rPr>
                <w:rFonts w:hint="eastAsia" w:ascii="宋体" w:hAnsi="宋体" w:eastAsia="宋体" w:cs="宋体"/>
                <w:sz w:val="24"/>
                <w:szCs w:val="24"/>
              </w:rPr>
              <w:t>分项价格</w:t>
            </w:r>
          </w:p>
        </w:tc>
      </w:tr>
      <w:tr w14:paraId="3455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0702058">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5B4A3C6">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D44A404">
            <w:pPr>
              <w:pStyle w:val="51"/>
              <w:spacing w:line="560" w:lineRule="exact"/>
              <w:ind w:firstLine="200"/>
              <w:jc w:val="center"/>
              <w:rPr>
                <w:rFonts w:hint="eastAsia" w:ascii="宋体" w:hAnsi="宋体" w:eastAsia="宋体" w:cs="宋体"/>
                <w:sz w:val="24"/>
                <w:szCs w:val="24"/>
              </w:rPr>
            </w:pPr>
          </w:p>
        </w:tc>
      </w:tr>
      <w:tr w14:paraId="7915B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B30C46B">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A3C912A">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1196E89">
            <w:pPr>
              <w:pStyle w:val="51"/>
              <w:spacing w:line="560" w:lineRule="exact"/>
              <w:ind w:firstLine="200"/>
              <w:jc w:val="center"/>
              <w:rPr>
                <w:rFonts w:hint="eastAsia" w:ascii="宋体" w:hAnsi="宋体" w:eastAsia="宋体" w:cs="宋体"/>
                <w:sz w:val="24"/>
                <w:szCs w:val="24"/>
              </w:rPr>
            </w:pPr>
          </w:p>
        </w:tc>
      </w:tr>
      <w:tr w14:paraId="24401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FAF7702">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055652B">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258EC82">
            <w:pPr>
              <w:pStyle w:val="51"/>
              <w:spacing w:line="560" w:lineRule="exact"/>
              <w:ind w:firstLine="200"/>
              <w:jc w:val="center"/>
              <w:rPr>
                <w:rFonts w:hint="eastAsia" w:ascii="宋体" w:hAnsi="宋体" w:eastAsia="宋体" w:cs="宋体"/>
                <w:sz w:val="24"/>
                <w:szCs w:val="24"/>
              </w:rPr>
            </w:pPr>
          </w:p>
        </w:tc>
      </w:tr>
      <w:tr w14:paraId="204FF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93CE380">
            <w:pPr>
              <w:pStyle w:val="51"/>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FE0CC0D">
            <w:pPr>
              <w:pStyle w:val="51"/>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7A1002F1">
            <w:pPr>
              <w:pStyle w:val="51"/>
              <w:spacing w:line="560" w:lineRule="exact"/>
              <w:ind w:firstLine="200"/>
              <w:jc w:val="center"/>
              <w:rPr>
                <w:rFonts w:hint="eastAsia" w:ascii="宋体" w:hAnsi="宋体" w:eastAsia="宋体" w:cs="宋体"/>
                <w:sz w:val="24"/>
                <w:szCs w:val="24"/>
              </w:rPr>
            </w:pPr>
          </w:p>
        </w:tc>
      </w:tr>
      <w:tr w14:paraId="097C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726E58BB">
            <w:pPr>
              <w:pStyle w:val="51"/>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544B8108">
            <w:pPr>
              <w:pStyle w:val="51"/>
              <w:spacing w:line="560" w:lineRule="exact"/>
              <w:ind w:firstLine="200"/>
              <w:jc w:val="center"/>
              <w:rPr>
                <w:rFonts w:hint="eastAsia" w:ascii="宋体" w:hAnsi="宋体" w:eastAsia="宋体" w:cs="宋体"/>
                <w:sz w:val="24"/>
                <w:szCs w:val="24"/>
              </w:rPr>
            </w:pPr>
          </w:p>
        </w:tc>
      </w:tr>
    </w:tbl>
    <w:p w14:paraId="313570A0">
      <w:pPr>
        <w:pStyle w:val="82"/>
        <w:spacing w:before="0" w:beforeAutospacing="0" w:after="0" w:afterAutospacing="0" w:line="360" w:lineRule="auto"/>
        <w:ind w:firstLine="480"/>
        <w:rPr>
          <w:rFonts w:hint="eastAsia" w:ascii="宋体" w:hAnsi="宋体" w:eastAsia="宋体" w:cs="宋体"/>
          <w:b/>
        </w:rPr>
      </w:pPr>
      <w:bookmarkStart w:id="394" w:name="_Toc1814"/>
      <w:bookmarkStart w:id="395" w:name="_Toc10340"/>
      <w:bookmarkStart w:id="396" w:name="_Toc22618"/>
      <w:r>
        <w:rPr>
          <w:rFonts w:hint="eastAsia" w:ascii="宋体" w:hAnsi="宋体" w:eastAsia="宋体" w:cs="宋体"/>
          <w:b/>
        </w:rPr>
        <w:t>1.4履约保证金</w:t>
      </w:r>
    </w:p>
    <w:p w14:paraId="4F600AA4">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乙方</w:t>
      </w:r>
      <w:r>
        <w:rPr>
          <w:rFonts w:hint="eastAsia" w:ascii="宋体" w:hAnsi="宋体" w:eastAsia="宋体" w:cs="宋体"/>
          <w:u w:val="single"/>
        </w:rPr>
        <w:t xml:space="preserve">     </w:t>
      </w:r>
      <w:r>
        <w:rPr>
          <w:rFonts w:hint="eastAsia" w:ascii="宋体" w:hAnsi="宋体" w:eastAsia="宋体" w:cs="宋体"/>
        </w:rPr>
        <w:t>（是/否）需要支付履约保证金。若需要支付履约保证金的，则：</w:t>
      </w:r>
    </w:p>
    <w:p w14:paraId="76DC43D0">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1.4.1履约保证金的比例为合同金额的</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6813DA28">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1.4.2履约保证金支付方式详见</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 xml:space="preserve">     </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3FFCAA12">
      <w:pPr>
        <w:pStyle w:val="3"/>
        <w:tabs>
          <w:tab w:val="left" w:pos="0"/>
        </w:tabs>
        <w:spacing w:line="560" w:lineRule="exact"/>
        <w:ind w:firstLine="480" w:firstLineChars="200"/>
        <w:rPr>
          <w:rFonts w:hint="eastAsia" w:ascii="宋体" w:hAnsi="宋体" w:eastAsia="宋体" w:cs="宋体"/>
        </w:rPr>
      </w:pPr>
      <w:r>
        <w:rPr>
          <w:rFonts w:hint="eastAsia" w:ascii="宋体" w:hAnsi="宋体" w:eastAsia="宋体" w:cs="宋体"/>
          <w:b w:val="0"/>
          <w:bCs w:val="0"/>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C153E9">
      <w:pPr>
        <w:spacing w:line="560" w:lineRule="exact"/>
        <w:ind w:firstLine="480" w:firstLineChars="200"/>
        <w:outlineLvl w:val="0"/>
        <w:rPr>
          <w:rFonts w:hint="eastAsia" w:ascii="宋体" w:hAnsi="宋体" w:eastAsia="宋体" w:cs="宋体"/>
        </w:rPr>
      </w:pPr>
      <w:r>
        <w:rPr>
          <w:rFonts w:hint="eastAsia" w:ascii="宋体" w:hAnsi="宋体" w:eastAsia="宋体" w:cs="宋体"/>
          <w:kern w:val="0"/>
          <w:sz w:val="24"/>
        </w:rPr>
        <w:t>1.4.4 甲方在项目验收结束后及时退还履约保证金。甲方在项目通过验收之日起</w:t>
      </w:r>
      <w:r>
        <w:rPr>
          <w:rFonts w:hint="eastAsia" w:ascii="宋体" w:hAnsi="宋体" w:eastAsia="宋体" w:cs="宋体"/>
          <w:kern w:val="0"/>
          <w:sz w:val="24"/>
          <w:u w:val="single"/>
        </w:rPr>
        <w:t xml:space="preserve">       </w:t>
      </w:r>
      <w:r>
        <w:rPr>
          <w:rFonts w:hint="eastAsia" w:ascii="宋体" w:hAnsi="宋体" w:eastAsia="宋体" w:cs="宋体"/>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kern w:val="0"/>
          <w:sz w:val="24"/>
          <w:u w:val="single"/>
        </w:rPr>
        <w:t xml:space="preserve">  0.05（可根据情况修改）  </w:t>
      </w:r>
      <w:r>
        <w:rPr>
          <w:rFonts w:hint="eastAsia" w:ascii="宋体" w:hAnsi="宋体" w:eastAsia="宋体" w:cs="宋体"/>
          <w:kern w:val="0"/>
          <w:sz w:val="24"/>
        </w:rPr>
        <w:t>%计算，最高限额为本合同履约保证金的</w:t>
      </w:r>
      <w:r>
        <w:rPr>
          <w:rFonts w:hint="eastAsia" w:ascii="宋体" w:hAnsi="宋体" w:eastAsia="宋体" w:cs="宋体"/>
          <w:kern w:val="0"/>
          <w:sz w:val="24"/>
          <w:u w:val="single"/>
        </w:rPr>
        <w:t xml:space="preserve">  20  </w:t>
      </w:r>
      <w:r>
        <w:rPr>
          <w:rFonts w:hint="eastAsia" w:ascii="宋体" w:hAnsi="宋体" w:eastAsia="宋体" w:cs="宋体"/>
          <w:kern w:val="0"/>
          <w:sz w:val="24"/>
        </w:rPr>
        <w:t xml:space="preserve"> %。</w:t>
      </w:r>
    </w:p>
    <w:p w14:paraId="66F56881">
      <w:pPr>
        <w:spacing w:line="560" w:lineRule="exact"/>
        <w:ind w:firstLine="482" w:firstLineChars="200"/>
        <w:outlineLvl w:val="0"/>
        <w:rPr>
          <w:rFonts w:hint="eastAsia" w:ascii="宋体" w:hAnsi="宋体" w:eastAsia="宋体" w:cs="宋体"/>
          <w:b/>
          <w:sz w:val="24"/>
        </w:rPr>
      </w:pPr>
      <w:r>
        <w:rPr>
          <w:rFonts w:hint="eastAsia" w:ascii="宋体" w:hAnsi="宋体" w:eastAsia="宋体" w:cs="宋体"/>
          <w:b/>
          <w:sz w:val="24"/>
        </w:rPr>
        <w:t>1.5</w:t>
      </w:r>
      <w:bookmarkEnd w:id="394"/>
      <w:bookmarkEnd w:id="395"/>
      <w:bookmarkEnd w:id="396"/>
      <w:r>
        <w:rPr>
          <w:rFonts w:hint="eastAsia" w:ascii="宋体" w:hAnsi="宋体" w:eastAsia="宋体" w:cs="宋体"/>
          <w:b/>
          <w:sz w:val="24"/>
        </w:rPr>
        <w:t>预付款</w:t>
      </w:r>
    </w:p>
    <w:p w14:paraId="5F5DAA4D">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甲方</w:t>
      </w:r>
      <w:r>
        <w:rPr>
          <w:rFonts w:hint="eastAsia" w:ascii="宋体" w:hAnsi="宋体" w:eastAsia="宋体" w:cs="宋体"/>
          <w:u w:val="single"/>
        </w:rPr>
        <w:t xml:space="preserve">     </w:t>
      </w:r>
      <w:r>
        <w:rPr>
          <w:rFonts w:hint="eastAsia" w:ascii="宋体" w:hAnsi="宋体" w:eastAsia="宋体" w:cs="宋体"/>
        </w:rPr>
        <w:t>（是/否）需要支付预付款。若需要支付预付款的，则：</w:t>
      </w:r>
    </w:p>
    <w:p w14:paraId="4834A44F">
      <w:pPr>
        <w:spacing w:line="560" w:lineRule="exact"/>
        <w:ind w:firstLine="480" w:firstLineChars="200"/>
        <w:rPr>
          <w:rFonts w:hint="eastAsia" w:ascii="宋体" w:hAnsi="宋体" w:eastAsia="宋体" w:cs="宋体"/>
          <w:kern w:val="0"/>
          <w:sz w:val="24"/>
        </w:rPr>
      </w:pPr>
      <w:r>
        <w:rPr>
          <w:rFonts w:hint="eastAsia" w:ascii="宋体" w:hAnsi="宋体" w:eastAsia="宋体" w:cs="宋体"/>
          <w:kern w:val="0"/>
          <w:sz w:val="24"/>
        </w:rPr>
        <w:t>1.5.1预付款比例、支付方式、时间详见</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 xml:space="preserve">   </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34719175">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1.5.2预付款的扣回方式详见</w:t>
      </w:r>
      <w:r>
        <w:rPr>
          <w:rFonts w:hint="eastAsia" w:ascii="宋体" w:hAnsi="宋体" w:eastAsia="宋体" w:cs="宋体"/>
          <w:u w:val="single"/>
        </w:rPr>
        <w:t xml:space="preserve">    </w:t>
      </w:r>
      <w:r>
        <w:rPr>
          <w:rFonts w:hint="eastAsia" w:eastAsia="宋体" w:cs="宋体"/>
          <w:b/>
          <w:i/>
          <w:u w:val="single"/>
          <w:lang w:val="en-US" w:eastAsia="zh-CN"/>
        </w:rPr>
        <w:t xml:space="preserve">     </w:t>
      </w:r>
      <w:r>
        <w:rPr>
          <w:rFonts w:hint="eastAsia" w:ascii="宋体" w:hAnsi="宋体" w:eastAsia="宋体" w:cs="宋体"/>
          <w:u w:val="single"/>
        </w:rPr>
        <w:t xml:space="preserve">           </w:t>
      </w:r>
      <w:r>
        <w:rPr>
          <w:rFonts w:hint="eastAsia" w:ascii="宋体" w:hAnsi="宋体" w:eastAsia="宋体" w:cs="宋体"/>
        </w:rPr>
        <w:t>；</w:t>
      </w:r>
    </w:p>
    <w:p w14:paraId="0B4E0843">
      <w:pPr>
        <w:pStyle w:val="82"/>
        <w:spacing w:before="0" w:beforeAutospacing="0" w:after="0" w:afterAutospacing="0" w:line="360" w:lineRule="auto"/>
        <w:ind w:firstLine="480"/>
        <w:rPr>
          <w:rFonts w:hint="eastAsia" w:ascii="宋体" w:hAnsi="宋体" w:eastAsia="宋体" w:cs="宋体"/>
          <w:u w:val="single"/>
        </w:rPr>
      </w:pPr>
      <w:r>
        <w:rPr>
          <w:rFonts w:hint="eastAsia" w:ascii="宋体" w:hAnsi="宋体" w:eastAsia="宋体" w:cs="宋体"/>
        </w:rPr>
        <w:t>1.5.3预付款的担保措施详见</w:t>
      </w:r>
      <w:r>
        <w:rPr>
          <w:rFonts w:hint="eastAsia" w:ascii="宋体" w:hAnsi="宋体" w:eastAsia="宋体" w:cs="宋体"/>
          <w:u w:val="single"/>
        </w:rPr>
        <w:t xml:space="preserve">    </w:t>
      </w:r>
      <w:r>
        <w:rPr>
          <w:rFonts w:hint="eastAsia" w:eastAsia="宋体" w:cs="宋体"/>
          <w:b/>
          <w:i/>
          <w:u w:val="single"/>
          <w:lang w:val="en-US" w:eastAsia="zh-CN"/>
        </w:rPr>
        <w:t xml:space="preserve">   </w:t>
      </w:r>
      <w:r>
        <w:rPr>
          <w:rFonts w:hint="eastAsia" w:ascii="宋体" w:hAnsi="宋体" w:eastAsia="宋体" w:cs="宋体"/>
          <w:u w:val="single"/>
        </w:rPr>
        <w:t xml:space="preserve">       </w:t>
      </w:r>
      <w:r>
        <w:rPr>
          <w:rFonts w:hint="eastAsia" w:ascii="宋体" w:hAnsi="宋体" w:eastAsia="宋体" w:cs="宋体"/>
        </w:rPr>
        <w:t>。</w:t>
      </w:r>
    </w:p>
    <w:p w14:paraId="19D6EC2F">
      <w:pPr>
        <w:pStyle w:val="82"/>
        <w:spacing w:before="0" w:beforeAutospacing="0" w:after="0" w:afterAutospacing="0" w:line="360" w:lineRule="auto"/>
        <w:ind w:firstLine="480"/>
        <w:rPr>
          <w:rFonts w:hint="eastAsia" w:ascii="宋体" w:hAnsi="宋体" w:eastAsia="宋体" w:cs="宋体"/>
          <w:b/>
          <w:bCs/>
        </w:rPr>
      </w:pPr>
      <w:r>
        <w:rPr>
          <w:rFonts w:hint="eastAsia" w:ascii="宋体" w:hAnsi="宋体" w:eastAsia="宋体" w:cs="宋体"/>
          <w:b/>
          <w:bCs/>
        </w:rPr>
        <w:t>1.6资金支付</w:t>
      </w:r>
    </w:p>
    <w:p w14:paraId="09ABF7C8">
      <w:pPr>
        <w:pStyle w:val="82"/>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94428EB">
      <w:pPr>
        <w:spacing w:line="560" w:lineRule="exact"/>
        <w:ind w:firstLine="480" w:firstLineChars="200"/>
        <w:outlineLvl w:val="0"/>
        <w:rPr>
          <w:rFonts w:hint="eastAsia" w:ascii="宋体" w:hAnsi="宋体" w:eastAsia="宋体" w:cs="宋体"/>
          <w:sz w:val="24"/>
        </w:rPr>
      </w:pPr>
      <w:r>
        <w:rPr>
          <w:rFonts w:hint="eastAsia" w:ascii="宋体" w:hAnsi="宋体" w:eastAsia="宋体" w:cs="宋体"/>
          <w:sz w:val="24"/>
        </w:rPr>
        <w:t>1.6.2资金支付的方式、时间和条件详见</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4AECE3E2">
      <w:pPr>
        <w:spacing w:line="560" w:lineRule="exact"/>
        <w:ind w:firstLine="482" w:firstLineChars="200"/>
        <w:outlineLvl w:val="0"/>
        <w:rPr>
          <w:rFonts w:hint="eastAsia" w:ascii="宋体" w:hAnsi="宋体" w:eastAsia="宋体" w:cs="宋体"/>
          <w:b/>
          <w:sz w:val="24"/>
        </w:rPr>
      </w:pPr>
      <w:bookmarkStart w:id="397" w:name="_Toc19304"/>
      <w:bookmarkStart w:id="398" w:name="_Toc2846"/>
      <w:bookmarkStart w:id="399" w:name="_Toc32071"/>
      <w:r>
        <w:rPr>
          <w:rFonts w:hint="eastAsia" w:ascii="宋体" w:hAnsi="宋体" w:eastAsia="宋体" w:cs="宋体"/>
          <w:b/>
          <w:sz w:val="24"/>
        </w:rPr>
        <w:t>1.7货物交付期限、地点和方式</w:t>
      </w:r>
      <w:bookmarkEnd w:id="397"/>
      <w:bookmarkEnd w:id="398"/>
      <w:bookmarkEnd w:id="399"/>
    </w:p>
    <w:p w14:paraId="41A332FF">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1.7.1 交付期限：详见</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59942BCF">
      <w:pPr>
        <w:spacing w:line="560" w:lineRule="exact"/>
        <w:ind w:firstLine="480" w:firstLineChars="200"/>
        <w:rPr>
          <w:rFonts w:hint="eastAsia" w:ascii="宋体" w:hAnsi="宋体" w:eastAsia="宋体" w:cs="宋体"/>
          <w:sz w:val="24"/>
        </w:rPr>
      </w:pPr>
      <w:r>
        <w:rPr>
          <w:rFonts w:hint="eastAsia" w:ascii="宋体" w:hAnsi="宋体" w:eastAsia="宋体" w:cs="宋体"/>
          <w:sz w:val="24"/>
        </w:rPr>
        <w:t>1.7.2 交付地点：</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5DE44F6B">
      <w:pPr>
        <w:spacing w:line="560" w:lineRule="exact"/>
        <w:ind w:firstLine="480" w:firstLineChars="200"/>
        <w:rPr>
          <w:rFonts w:hint="eastAsia" w:ascii="宋体" w:hAnsi="宋体" w:eastAsia="宋体" w:cs="宋体"/>
          <w:sz w:val="24"/>
        </w:rPr>
      </w:pPr>
      <w:r>
        <w:rPr>
          <w:rFonts w:hint="eastAsia" w:ascii="宋体" w:hAnsi="宋体" w:eastAsia="宋体" w:cs="宋体"/>
          <w:sz w:val="24"/>
        </w:rPr>
        <w:t>1.7.3 交付方式：</w:t>
      </w:r>
      <w:r>
        <w:rPr>
          <w:rFonts w:hint="eastAsia" w:ascii="宋体" w:hAnsi="宋体" w:eastAsia="宋体" w:cs="宋体"/>
          <w:b/>
          <w:i/>
          <w:sz w:val="24"/>
          <w:u w:val="single"/>
          <w:lang w:val="en-US" w:eastAsia="zh-CN"/>
        </w:rPr>
        <w:t xml:space="preserve">            </w:t>
      </w:r>
      <w:r>
        <w:rPr>
          <w:rFonts w:hint="eastAsia" w:ascii="宋体" w:hAnsi="宋体" w:eastAsia="宋体" w:cs="宋体"/>
          <w:sz w:val="24"/>
        </w:rPr>
        <w:t>。</w:t>
      </w:r>
    </w:p>
    <w:p w14:paraId="376D3F75">
      <w:pPr>
        <w:spacing w:line="560" w:lineRule="exact"/>
        <w:ind w:firstLine="482" w:firstLineChars="200"/>
        <w:outlineLvl w:val="0"/>
        <w:rPr>
          <w:rFonts w:hint="eastAsia" w:ascii="宋体" w:hAnsi="宋体" w:eastAsia="宋体" w:cs="宋体"/>
          <w:b/>
          <w:sz w:val="24"/>
        </w:rPr>
      </w:pPr>
      <w:bookmarkStart w:id="400" w:name="_Toc27250"/>
      <w:bookmarkStart w:id="401" w:name="_Toc19554"/>
      <w:bookmarkStart w:id="402" w:name="_Toc21423"/>
      <w:r>
        <w:rPr>
          <w:rFonts w:hint="eastAsia" w:ascii="宋体" w:hAnsi="宋体" w:eastAsia="宋体" w:cs="宋体"/>
          <w:b/>
          <w:sz w:val="24"/>
        </w:rPr>
        <w:t>1.8违约责任</w:t>
      </w:r>
      <w:bookmarkEnd w:id="400"/>
      <w:bookmarkEnd w:id="401"/>
      <w:bookmarkEnd w:id="402"/>
    </w:p>
    <w:p w14:paraId="37BBAC6D">
      <w:pPr>
        <w:spacing w:line="560" w:lineRule="exact"/>
        <w:ind w:firstLine="480" w:firstLineChars="200"/>
        <w:rPr>
          <w:rFonts w:hint="eastAsia" w:ascii="宋体" w:hAnsi="宋体" w:eastAsia="宋体" w:cs="宋体"/>
          <w:sz w:val="24"/>
        </w:rPr>
      </w:pPr>
      <w:r>
        <w:rPr>
          <w:rFonts w:hint="eastAsia" w:ascii="宋体" w:hAnsi="宋体" w:eastAsia="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%；迟延交付货物的违约金计算数额达到前述最高限额之日起，甲方有权在要求乙方支付违约金的同时，书面通知乙方解除本合同；</w:t>
      </w:r>
    </w:p>
    <w:p w14:paraId="04B0C941">
      <w:pPr>
        <w:spacing w:line="560" w:lineRule="exact"/>
        <w:ind w:firstLine="480" w:firstLineChars="200"/>
        <w:rPr>
          <w:rFonts w:hint="eastAsia" w:ascii="宋体" w:hAnsi="宋体" w:eastAsia="宋体" w:cs="宋体"/>
          <w:sz w:val="24"/>
        </w:rPr>
      </w:pPr>
      <w:r>
        <w:rPr>
          <w:rFonts w:hint="eastAsia" w:ascii="宋体" w:hAnsi="宋体" w:eastAsia="宋体" w:cs="宋体"/>
          <w:sz w:val="24"/>
        </w:rPr>
        <w:t>1.8.2 除不可抗力外，如果甲方没有按照本合同约定的付款方式付款，那么乙方可要求甲方支付违约金，违约金按每迟延付款一日的应付而未付款的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%；迟延付款的违约金计算数额达到前述最高限额之日起，乙方有权在要求甲方支付违约金的同时，书面通知甲方解除本合同；</w:t>
      </w:r>
    </w:p>
    <w:p w14:paraId="47ACC6C0">
      <w:pPr>
        <w:spacing w:line="560" w:lineRule="exact"/>
        <w:ind w:firstLine="480" w:firstLineChars="200"/>
        <w:rPr>
          <w:rFonts w:hint="eastAsia" w:ascii="宋体" w:hAnsi="宋体" w:eastAsia="宋体" w:cs="宋体"/>
          <w:sz w:val="24"/>
        </w:rPr>
      </w:pPr>
      <w:r>
        <w:rPr>
          <w:rFonts w:hint="eastAsia" w:ascii="宋体" w:hAnsi="宋体" w:eastAsia="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0F6EF31">
      <w:pPr>
        <w:spacing w:line="560" w:lineRule="exact"/>
        <w:ind w:firstLine="480" w:firstLineChars="200"/>
        <w:rPr>
          <w:rFonts w:hint="eastAsia" w:ascii="宋体" w:hAnsi="宋体" w:eastAsia="宋体" w:cs="宋体"/>
          <w:sz w:val="24"/>
        </w:rPr>
      </w:pPr>
      <w:r>
        <w:rPr>
          <w:rFonts w:hint="eastAsia" w:ascii="宋体" w:hAnsi="宋体" w:eastAsia="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A49B87B">
      <w:pPr>
        <w:spacing w:line="560" w:lineRule="exact"/>
        <w:ind w:firstLine="480" w:firstLineChars="200"/>
        <w:rPr>
          <w:rFonts w:hint="eastAsia" w:ascii="宋体" w:hAnsi="宋体" w:eastAsia="宋体" w:cs="宋体"/>
          <w:sz w:val="24"/>
        </w:rPr>
      </w:pPr>
      <w:r>
        <w:rPr>
          <w:rFonts w:hint="eastAsia" w:ascii="宋体" w:hAnsi="宋体" w:eastAsia="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72170A58">
      <w:pPr>
        <w:spacing w:line="560" w:lineRule="exact"/>
        <w:ind w:left="-420" w:leftChars="-200" w:right="-420" w:rightChars="-200" w:firstLine="960" w:firstLineChars="400"/>
        <w:rPr>
          <w:rFonts w:hint="eastAsia" w:ascii="宋体" w:hAnsi="宋体" w:eastAsia="宋体" w:cs="宋体"/>
        </w:rPr>
      </w:pPr>
      <w:r>
        <w:rPr>
          <w:rFonts w:hint="eastAsia" w:ascii="宋体" w:hAnsi="宋体" w:eastAsia="宋体" w:cs="宋体"/>
          <w:sz w:val="24"/>
        </w:rPr>
        <w:t>1.8.6违约责任另有约定的，从其约定。</w:t>
      </w:r>
    </w:p>
    <w:p w14:paraId="6327E2AA">
      <w:pPr>
        <w:spacing w:line="560" w:lineRule="exact"/>
        <w:ind w:firstLine="482" w:firstLineChars="200"/>
        <w:outlineLvl w:val="0"/>
        <w:rPr>
          <w:rFonts w:hint="eastAsia" w:ascii="宋体" w:hAnsi="宋体" w:eastAsia="宋体" w:cs="宋体"/>
          <w:b/>
          <w:sz w:val="24"/>
        </w:rPr>
      </w:pPr>
      <w:bookmarkStart w:id="403" w:name="_Toc15583"/>
      <w:bookmarkStart w:id="404" w:name="_Toc28375"/>
      <w:bookmarkStart w:id="405" w:name="_Toc16021"/>
      <w:r>
        <w:rPr>
          <w:rFonts w:hint="eastAsia" w:ascii="宋体" w:hAnsi="宋体" w:eastAsia="宋体" w:cs="宋体"/>
          <w:b/>
          <w:sz w:val="24"/>
        </w:rPr>
        <w:t>1.9合同争议的解决</w:t>
      </w:r>
      <w:bookmarkEnd w:id="403"/>
      <w:bookmarkEnd w:id="404"/>
      <w:bookmarkEnd w:id="405"/>
    </w:p>
    <w:p w14:paraId="59230AAD">
      <w:pPr>
        <w:spacing w:line="560" w:lineRule="exact"/>
        <w:ind w:left="-61" w:leftChars="-29" w:right="-420" w:rightChars="-200" w:firstLine="240" w:firstLineChars="100"/>
        <w:rPr>
          <w:rFonts w:hint="eastAsia" w:ascii="宋体" w:hAnsi="宋体" w:eastAsia="宋体" w:cs="宋体"/>
          <w:sz w:val="24"/>
        </w:rPr>
      </w:pPr>
      <w:r>
        <w:rPr>
          <w:rFonts w:hint="eastAsia" w:ascii="宋体" w:hAnsi="宋体" w:eastAsia="宋体" w:cs="宋体"/>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sz w:val="24"/>
          <w:u w:val="single"/>
        </w:rPr>
        <w:t xml:space="preserve">      </w:t>
      </w:r>
      <w:r>
        <w:rPr>
          <w:rFonts w:hint="eastAsia" w:ascii="宋体" w:hAnsi="宋体" w:eastAsia="宋体" w:cs="宋体"/>
          <w:sz w:val="24"/>
        </w:rPr>
        <w:t>条款规定的方式解决：</w:t>
      </w:r>
    </w:p>
    <w:p w14:paraId="0B8D7670">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1.9.1 将争议提交仲裁委员会依申请仲裁时其现行有效的仲裁规则裁决；</w:t>
      </w:r>
    </w:p>
    <w:p w14:paraId="1E19578E">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1.9.2 向</w:t>
      </w:r>
      <w:r>
        <w:rPr>
          <w:rFonts w:hint="eastAsia" w:ascii="宋体" w:hAnsi="宋体" w:eastAsia="宋体" w:cs="宋体"/>
          <w:b/>
          <w:i/>
          <w:sz w:val="24"/>
          <w:u w:val="single"/>
          <w:lang w:val="en-US" w:eastAsia="zh-CN"/>
        </w:rPr>
        <w:t xml:space="preserve">  临平区   </w:t>
      </w:r>
      <w:r>
        <w:rPr>
          <w:rFonts w:hint="eastAsia" w:ascii="宋体" w:hAnsi="宋体" w:eastAsia="宋体" w:cs="宋体"/>
          <w:sz w:val="24"/>
        </w:rPr>
        <w:t>人民法院起诉。</w:t>
      </w:r>
    </w:p>
    <w:p w14:paraId="7A9B6A73">
      <w:pPr>
        <w:spacing w:line="560" w:lineRule="exact"/>
        <w:ind w:firstLine="482" w:firstLineChars="200"/>
        <w:outlineLvl w:val="0"/>
        <w:rPr>
          <w:rFonts w:hint="eastAsia" w:ascii="宋体" w:hAnsi="宋体" w:eastAsia="宋体" w:cs="宋体"/>
          <w:b/>
          <w:sz w:val="24"/>
        </w:rPr>
      </w:pPr>
      <w:bookmarkStart w:id="406" w:name="_Toc11173"/>
      <w:bookmarkStart w:id="407" w:name="_Toc15322"/>
      <w:bookmarkStart w:id="408" w:name="_Toc7245"/>
      <w:r>
        <w:rPr>
          <w:rFonts w:hint="eastAsia" w:ascii="宋体" w:hAnsi="宋体" w:eastAsia="宋体" w:cs="宋体"/>
          <w:b/>
          <w:sz w:val="24"/>
        </w:rPr>
        <w:t>2.0 合同生效</w:t>
      </w:r>
      <w:bookmarkEnd w:id="406"/>
      <w:bookmarkEnd w:id="407"/>
      <w:bookmarkEnd w:id="408"/>
    </w:p>
    <w:p w14:paraId="47833F53">
      <w:pPr>
        <w:spacing w:line="560" w:lineRule="exact"/>
        <w:ind w:firstLine="480" w:firstLineChars="200"/>
        <w:rPr>
          <w:rFonts w:hint="eastAsia" w:ascii="宋体" w:hAnsi="宋体" w:eastAsia="宋体" w:cs="宋体"/>
          <w:b/>
          <w:sz w:val="24"/>
        </w:rPr>
      </w:pPr>
      <w:r>
        <w:rPr>
          <w:rFonts w:hint="eastAsia" w:ascii="宋体" w:hAnsi="宋体" w:eastAsia="宋体" w:cs="宋体"/>
          <w:sz w:val="24"/>
        </w:rPr>
        <w:t>本合同自双方当事人盖章签字时生效。</w:t>
      </w:r>
    </w:p>
    <w:p w14:paraId="68B05305">
      <w:pPr>
        <w:autoSpaceDE w:val="0"/>
        <w:autoSpaceDN w:val="0"/>
        <w:spacing w:line="560" w:lineRule="exact"/>
        <w:rPr>
          <w:rFonts w:hint="eastAsia" w:ascii="宋体" w:hAnsi="宋体" w:eastAsia="宋体" w:cs="宋体"/>
          <w:sz w:val="24"/>
          <w:lang w:val="zh-CN"/>
        </w:rPr>
      </w:pPr>
    </w:p>
    <w:p w14:paraId="7DC581B0">
      <w:pPr>
        <w:autoSpaceDE w:val="0"/>
        <w:autoSpaceDN w:val="0"/>
        <w:spacing w:line="560" w:lineRule="exact"/>
        <w:rPr>
          <w:rFonts w:hint="eastAsia" w:ascii="宋体" w:hAnsi="宋体" w:eastAsia="宋体" w:cs="宋体"/>
          <w:sz w:val="24"/>
          <w:lang w:val="zh-CN"/>
        </w:rPr>
      </w:pPr>
      <w:r>
        <w:rPr>
          <w:rFonts w:hint="eastAsia" w:ascii="宋体" w:hAnsi="宋体" w:eastAsia="宋体" w:cs="宋体"/>
          <w:b/>
          <w:sz w:val="24"/>
          <w:lang w:val="zh-CN"/>
        </w:rPr>
        <w:t>甲方</w:t>
      </w:r>
      <w:r>
        <w:rPr>
          <w:rFonts w:hint="eastAsia" w:ascii="宋体" w:hAnsi="宋体" w:eastAsia="宋体" w:cs="宋体"/>
          <w:sz w:val="24"/>
          <w:lang w:val="zh-CN"/>
        </w:rPr>
        <w:t xml:space="preserve">：                             </w:t>
      </w:r>
      <w:r>
        <w:rPr>
          <w:rFonts w:hint="eastAsia" w:ascii="宋体" w:hAnsi="宋体" w:eastAsia="宋体" w:cs="宋体"/>
          <w:b/>
          <w:sz w:val="24"/>
          <w:lang w:val="zh-CN"/>
        </w:rPr>
        <w:t xml:space="preserve">      乙方</w:t>
      </w:r>
      <w:r>
        <w:rPr>
          <w:rFonts w:hint="eastAsia" w:ascii="宋体" w:hAnsi="宋体" w:eastAsia="宋体" w:cs="宋体"/>
          <w:sz w:val="24"/>
          <w:lang w:val="zh-CN"/>
        </w:rPr>
        <w:t>：</w:t>
      </w:r>
    </w:p>
    <w:p w14:paraId="247CC136">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统一社会信用代码：                        统一社会信用代码或身份证号码：</w:t>
      </w:r>
    </w:p>
    <w:p w14:paraId="786347AC">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住所：                                   住所：</w:t>
      </w:r>
    </w:p>
    <w:p w14:paraId="41B9F0F8">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法定代表人或                             法定代表人</w:t>
      </w:r>
    </w:p>
    <w:p w14:paraId="4032BED5">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授权代表（签字）：                        或授权代表（签字）: </w:t>
      </w:r>
    </w:p>
    <w:p w14:paraId="351D9883">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联系人：                                 联系人：</w:t>
      </w:r>
    </w:p>
    <w:p w14:paraId="1544DE51">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约定送达地址：                           约定送达地址：</w:t>
      </w:r>
    </w:p>
    <w:p w14:paraId="07A32804">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电话:                                    电话: </w:t>
      </w:r>
    </w:p>
    <w:p w14:paraId="52DC30DA">
      <w:pPr>
        <w:autoSpaceDE w:val="0"/>
        <w:autoSpaceDN w:val="0"/>
        <w:spacing w:line="560" w:lineRule="exact"/>
        <w:rPr>
          <w:rFonts w:hint="eastAsia" w:ascii="宋体" w:hAnsi="宋体" w:eastAsia="宋体" w:cs="宋体"/>
          <w:sz w:val="24"/>
        </w:rPr>
      </w:pPr>
      <w:r>
        <w:rPr>
          <w:rFonts w:hint="eastAsia" w:ascii="宋体" w:hAnsi="宋体" w:eastAsia="宋体" w:cs="宋体"/>
          <w:sz w:val="24"/>
          <w:lang w:val="zh-CN"/>
        </w:rPr>
        <w:t>电子邮箱：                               电子邮箱：</w:t>
      </w:r>
    </w:p>
    <w:p w14:paraId="57FAADD8">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开户银行：                               开户银行： </w:t>
      </w:r>
    </w:p>
    <w:p w14:paraId="48123EAA">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开户名称：                               开户名称： </w:t>
      </w:r>
    </w:p>
    <w:p w14:paraId="5622EC27">
      <w:pPr>
        <w:autoSpaceDE w:val="0"/>
        <w:autoSpaceDN w:val="0"/>
        <w:spacing w:line="560" w:lineRule="exact"/>
        <w:rPr>
          <w:rFonts w:hint="eastAsia" w:ascii="宋体" w:hAnsi="宋体" w:eastAsia="宋体" w:cs="宋体"/>
          <w:sz w:val="24"/>
        </w:rPr>
      </w:pPr>
      <w:r>
        <w:rPr>
          <w:rFonts w:hint="eastAsia" w:ascii="宋体" w:hAnsi="宋体" w:eastAsia="宋体" w:cs="宋体"/>
          <w:sz w:val="24"/>
        </w:rPr>
        <w:t>开户账号：</w:t>
      </w:r>
      <w:r>
        <w:rPr>
          <w:rFonts w:hint="eastAsia" w:ascii="宋体" w:hAnsi="宋体" w:eastAsia="宋体" w:cs="宋体"/>
          <w:sz w:val="24"/>
          <w:lang w:val="zh-CN"/>
        </w:rPr>
        <w:t xml:space="preserve">                               </w:t>
      </w:r>
      <w:r>
        <w:rPr>
          <w:rFonts w:hint="eastAsia" w:ascii="宋体" w:hAnsi="宋体" w:eastAsia="宋体" w:cs="宋体"/>
          <w:sz w:val="24"/>
        </w:rPr>
        <w:t>开户账号：</w:t>
      </w:r>
    </w:p>
    <w:p w14:paraId="45D3A563">
      <w:pPr>
        <w:pStyle w:val="3"/>
        <w:tabs>
          <w:tab w:val="left" w:pos="432"/>
        </w:tabs>
        <w:rPr>
          <w:rFonts w:hint="eastAsia" w:ascii="宋体" w:hAnsi="宋体" w:eastAsia="宋体" w:cs="宋体"/>
          <w:sz w:val="24"/>
        </w:rPr>
      </w:pPr>
    </w:p>
    <w:p w14:paraId="50C37A2A">
      <w:pPr>
        <w:rPr>
          <w:rFonts w:hint="eastAsia" w:ascii="宋体" w:hAnsi="宋体" w:eastAsia="宋体" w:cs="宋体"/>
          <w:sz w:val="24"/>
        </w:rPr>
      </w:pPr>
    </w:p>
    <w:p w14:paraId="0EEF7FED">
      <w:pPr>
        <w:pStyle w:val="20"/>
        <w:rPr>
          <w:rFonts w:hint="eastAsia" w:ascii="宋体" w:hAnsi="宋体" w:eastAsia="宋体" w:cs="宋体"/>
        </w:rPr>
      </w:pPr>
    </w:p>
    <w:p w14:paraId="7DACBA1E">
      <w:pPr>
        <w:rPr>
          <w:rFonts w:hint="eastAsia"/>
        </w:rPr>
      </w:pPr>
    </w:p>
    <w:p w14:paraId="353C358C">
      <w:pPr>
        <w:snapToGrid w:val="0"/>
        <w:spacing w:line="460" w:lineRule="exact"/>
        <w:jc w:val="center"/>
        <w:rPr>
          <w:rFonts w:hint="eastAsia" w:ascii="宋体" w:hAnsi="宋体" w:eastAsia="宋体" w:cs="宋体"/>
          <w:b/>
          <w:sz w:val="36"/>
          <w:szCs w:val="36"/>
        </w:rPr>
      </w:pPr>
      <w:r>
        <w:rPr>
          <w:rFonts w:hint="eastAsia" w:ascii="宋体" w:hAnsi="宋体" w:eastAsia="宋体" w:cs="宋体"/>
          <w:b/>
          <w:sz w:val="36"/>
          <w:szCs w:val="36"/>
        </w:rPr>
        <w:t>第六部分 应提交的有关格式范例</w:t>
      </w:r>
    </w:p>
    <w:p w14:paraId="3056DC0D">
      <w:pPr>
        <w:spacing w:line="460" w:lineRule="exact"/>
        <w:jc w:val="center"/>
        <w:outlineLvl w:val="0"/>
        <w:rPr>
          <w:rFonts w:hint="eastAsia" w:ascii="宋体" w:hAnsi="宋体" w:eastAsia="宋体" w:cs="宋体"/>
          <w:b/>
          <w:kern w:val="0"/>
          <w:sz w:val="24"/>
        </w:rPr>
      </w:pPr>
    </w:p>
    <w:p w14:paraId="0CEC249B">
      <w:pPr>
        <w:snapToGrid w:val="0"/>
        <w:spacing w:line="360" w:lineRule="auto"/>
        <w:rPr>
          <w:rFonts w:hint="eastAsia" w:ascii="宋体" w:hAnsi="宋体" w:eastAsia="宋体" w:cs="宋体"/>
          <w:b/>
          <w:color w:val="000000"/>
          <w:sz w:val="24"/>
        </w:rPr>
      </w:pPr>
      <w:r>
        <w:rPr>
          <w:rFonts w:hint="eastAsia" w:ascii="宋体" w:hAnsi="宋体" w:eastAsia="宋体" w:cs="宋体"/>
          <w:b/>
          <w:color w:val="000000"/>
          <w:sz w:val="24"/>
        </w:rPr>
        <w:t>一、投标人提交投标文件须知：</w:t>
      </w:r>
    </w:p>
    <w:p w14:paraId="3EBB15D2">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1、投标人应严格按照以下顺序填写和提交下述规定的全部格式文件以及其他有关资料，混乱的编排导致投标文件被误读或评标委员会查找不到有效文件是投标人的风险。</w:t>
      </w:r>
    </w:p>
    <w:p w14:paraId="3652A6CD">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2、所附表格中要求回答的全部问题和/或信息都必须正面回答。</w:t>
      </w:r>
    </w:p>
    <w:p w14:paraId="1E5BA4CC">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3、本声明书的签字人应保证全部声明和问题的回答是真实的和准确的。</w:t>
      </w:r>
    </w:p>
    <w:p w14:paraId="293743A5">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4、评标委员会将应用投标人提交的资料作出自己的判断。</w:t>
      </w:r>
    </w:p>
    <w:p w14:paraId="7EC33444">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5、投标人提交的材料将在一定期限内被保密保存，但不退还。</w:t>
      </w:r>
    </w:p>
    <w:p w14:paraId="584C6FF5">
      <w:pPr>
        <w:snapToGrid w:val="0"/>
        <w:spacing w:line="360" w:lineRule="auto"/>
        <w:ind w:firstLine="480" w:firstLineChars="200"/>
        <w:rPr>
          <w:rFonts w:hint="eastAsia" w:ascii="宋体" w:hAnsi="宋体" w:eastAsia="宋体" w:cs="宋体"/>
          <w:color w:val="000000"/>
          <w:sz w:val="24"/>
          <w:lang w:val="zh-CN"/>
        </w:rPr>
      </w:pPr>
      <w:r>
        <w:rPr>
          <w:rFonts w:hint="eastAsia" w:ascii="宋体" w:hAnsi="宋体" w:eastAsia="宋体" w:cs="宋体"/>
          <w:color w:val="000000"/>
          <w:sz w:val="24"/>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000000"/>
          <w:sz w:val="24"/>
        </w:rPr>
        <w:t>将有可能被评标委员会认定为投标无效。</w:t>
      </w:r>
    </w:p>
    <w:p w14:paraId="60538B08">
      <w:pPr>
        <w:spacing w:line="360" w:lineRule="auto"/>
        <w:jc w:val="center"/>
        <w:outlineLvl w:val="0"/>
        <w:rPr>
          <w:rFonts w:hint="eastAsia" w:ascii="宋体" w:hAnsi="宋体" w:eastAsia="宋体" w:cs="宋体"/>
          <w:b/>
          <w:kern w:val="0"/>
          <w:sz w:val="36"/>
          <w:szCs w:val="36"/>
        </w:rPr>
      </w:pPr>
    </w:p>
    <w:p w14:paraId="28DB4895">
      <w:pPr>
        <w:jc w:val="center"/>
        <w:outlineLvl w:val="0"/>
        <w:rPr>
          <w:rFonts w:hint="eastAsia" w:ascii="宋体" w:hAnsi="宋体" w:eastAsia="宋体" w:cs="宋体"/>
          <w:b/>
          <w:bCs/>
          <w:sz w:val="40"/>
          <w:szCs w:val="48"/>
        </w:rPr>
      </w:pPr>
    </w:p>
    <w:p w14:paraId="273E9B66">
      <w:pPr>
        <w:jc w:val="center"/>
        <w:outlineLvl w:val="0"/>
        <w:rPr>
          <w:rFonts w:hint="eastAsia" w:ascii="宋体" w:hAnsi="宋体" w:eastAsia="宋体" w:cs="宋体"/>
          <w:b/>
          <w:bCs/>
          <w:sz w:val="40"/>
          <w:szCs w:val="48"/>
        </w:rPr>
      </w:pPr>
    </w:p>
    <w:p w14:paraId="48C64643">
      <w:pPr>
        <w:jc w:val="center"/>
        <w:outlineLvl w:val="0"/>
        <w:rPr>
          <w:rFonts w:hint="eastAsia" w:ascii="宋体" w:hAnsi="宋体" w:eastAsia="宋体" w:cs="宋体"/>
          <w:b/>
          <w:bCs/>
          <w:sz w:val="40"/>
          <w:szCs w:val="48"/>
        </w:rPr>
      </w:pPr>
    </w:p>
    <w:p w14:paraId="692B20E3">
      <w:pPr>
        <w:jc w:val="center"/>
        <w:outlineLvl w:val="0"/>
        <w:rPr>
          <w:rFonts w:hint="eastAsia" w:ascii="宋体" w:hAnsi="宋体" w:eastAsia="宋体" w:cs="宋体"/>
          <w:b/>
          <w:bCs/>
          <w:sz w:val="40"/>
          <w:szCs w:val="48"/>
        </w:rPr>
      </w:pPr>
    </w:p>
    <w:p w14:paraId="568BB01F">
      <w:pPr>
        <w:jc w:val="center"/>
        <w:outlineLvl w:val="0"/>
        <w:rPr>
          <w:rFonts w:hint="eastAsia" w:ascii="宋体" w:hAnsi="宋体" w:eastAsia="宋体" w:cs="宋体"/>
          <w:b/>
          <w:bCs/>
          <w:sz w:val="40"/>
          <w:szCs w:val="48"/>
        </w:rPr>
      </w:pPr>
    </w:p>
    <w:p w14:paraId="1374CC3F">
      <w:pPr>
        <w:jc w:val="center"/>
        <w:outlineLvl w:val="0"/>
        <w:rPr>
          <w:rFonts w:hint="eastAsia" w:ascii="宋体" w:hAnsi="宋体" w:eastAsia="宋体" w:cs="宋体"/>
          <w:b/>
          <w:bCs/>
          <w:sz w:val="40"/>
          <w:szCs w:val="48"/>
        </w:rPr>
      </w:pPr>
    </w:p>
    <w:p w14:paraId="1AE8E846">
      <w:pPr>
        <w:jc w:val="center"/>
        <w:outlineLvl w:val="0"/>
        <w:rPr>
          <w:rFonts w:hint="eastAsia" w:ascii="宋体" w:hAnsi="宋体" w:eastAsia="宋体" w:cs="宋体"/>
          <w:b/>
          <w:bCs/>
          <w:sz w:val="40"/>
          <w:szCs w:val="48"/>
        </w:rPr>
      </w:pPr>
    </w:p>
    <w:p w14:paraId="29C047C4">
      <w:pPr>
        <w:jc w:val="center"/>
        <w:outlineLvl w:val="0"/>
        <w:rPr>
          <w:rFonts w:hint="eastAsia" w:ascii="宋体" w:hAnsi="宋体" w:eastAsia="宋体" w:cs="宋体"/>
          <w:b/>
          <w:bCs/>
          <w:sz w:val="40"/>
          <w:szCs w:val="48"/>
        </w:rPr>
      </w:pPr>
    </w:p>
    <w:p w14:paraId="6FD578EA">
      <w:pPr>
        <w:jc w:val="center"/>
        <w:outlineLvl w:val="0"/>
        <w:rPr>
          <w:rFonts w:hint="eastAsia" w:ascii="宋体" w:hAnsi="宋体" w:eastAsia="宋体" w:cs="宋体"/>
          <w:b/>
          <w:bCs/>
          <w:sz w:val="40"/>
          <w:szCs w:val="48"/>
        </w:rPr>
      </w:pPr>
    </w:p>
    <w:p w14:paraId="1E613EBD">
      <w:pPr>
        <w:jc w:val="center"/>
        <w:outlineLvl w:val="0"/>
        <w:rPr>
          <w:rFonts w:hint="eastAsia" w:ascii="宋体" w:hAnsi="宋体" w:eastAsia="宋体" w:cs="宋体"/>
          <w:b/>
          <w:bCs/>
          <w:sz w:val="40"/>
          <w:szCs w:val="48"/>
        </w:rPr>
      </w:pPr>
    </w:p>
    <w:p w14:paraId="037E933F">
      <w:pPr>
        <w:jc w:val="center"/>
        <w:outlineLvl w:val="0"/>
        <w:rPr>
          <w:rFonts w:hint="eastAsia" w:ascii="宋体" w:hAnsi="宋体" w:eastAsia="宋体" w:cs="宋体"/>
          <w:b/>
          <w:bCs/>
          <w:sz w:val="40"/>
          <w:szCs w:val="48"/>
        </w:rPr>
      </w:pPr>
    </w:p>
    <w:p w14:paraId="36D1D8BC">
      <w:pPr>
        <w:jc w:val="center"/>
        <w:outlineLvl w:val="0"/>
        <w:rPr>
          <w:rFonts w:hint="eastAsia" w:ascii="宋体" w:hAnsi="宋体" w:eastAsia="宋体" w:cs="宋体"/>
          <w:b/>
          <w:bCs/>
          <w:sz w:val="40"/>
          <w:szCs w:val="48"/>
        </w:rPr>
      </w:pPr>
    </w:p>
    <w:p w14:paraId="267351B4">
      <w:pPr>
        <w:jc w:val="center"/>
        <w:outlineLvl w:val="0"/>
        <w:rPr>
          <w:rFonts w:hint="eastAsia" w:ascii="宋体" w:hAnsi="宋体" w:eastAsia="宋体" w:cs="宋体"/>
          <w:b/>
          <w:bCs/>
          <w:sz w:val="40"/>
          <w:szCs w:val="48"/>
        </w:rPr>
      </w:pPr>
    </w:p>
    <w:p w14:paraId="60F23010">
      <w:pPr>
        <w:jc w:val="center"/>
        <w:outlineLvl w:val="0"/>
        <w:rPr>
          <w:rFonts w:hint="eastAsia" w:ascii="宋体" w:hAnsi="宋体" w:eastAsia="宋体" w:cs="宋体"/>
          <w:b/>
          <w:bCs/>
          <w:sz w:val="40"/>
          <w:szCs w:val="48"/>
        </w:rPr>
      </w:pPr>
    </w:p>
    <w:p w14:paraId="413DED2F">
      <w:pPr>
        <w:jc w:val="center"/>
        <w:outlineLvl w:val="0"/>
        <w:rPr>
          <w:rFonts w:hint="eastAsia" w:ascii="宋体" w:hAnsi="宋体" w:eastAsia="宋体" w:cs="宋体"/>
          <w:b/>
          <w:bCs/>
          <w:sz w:val="40"/>
          <w:szCs w:val="48"/>
        </w:rPr>
      </w:pPr>
      <w:r>
        <w:rPr>
          <w:rFonts w:hint="eastAsia" w:ascii="宋体" w:hAnsi="宋体" w:eastAsia="宋体" w:cs="宋体"/>
          <w:b/>
          <w:bCs/>
          <w:sz w:val="40"/>
          <w:szCs w:val="48"/>
        </w:rPr>
        <w:t>电子备份投标文件的外包装封面格式</w:t>
      </w:r>
    </w:p>
    <w:p w14:paraId="591EBB83">
      <w:pPr>
        <w:rPr>
          <w:rFonts w:hint="eastAsia" w:ascii="宋体" w:hAnsi="宋体" w:eastAsia="宋体" w:cs="宋体"/>
          <w:b/>
          <w:bCs/>
          <w:sz w:val="40"/>
          <w:szCs w:val="48"/>
        </w:rPr>
      </w:pPr>
    </w:p>
    <w:p w14:paraId="352F1F67">
      <w:pPr>
        <w:rPr>
          <w:rFonts w:hint="eastAsia" w:ascii="宋体" w:hAnsi="宋体" w:eastAsia="宋体" w:cs="宋体"/>
          <w:b/>
          <w:bCs/>
          <w:sz w:val="40"/>
          <w:szCs w:val="48"/>
        </w:rPr>
      </w:pPr>
    </w:p>
    <w:p w14:paraId="0C393D7C">
      <w:pPr>
        <w:jc w:val="center"/>
        <w:outlineLvl w:val="0"/>
        <w:rPr>
          <w:rFonts w:hint="eastAsia" w:ascii="宋体" w:hAnsi="宋体" w:eastAsia="宋体" w:cs="宋体"/>
          <w:b/>
          <w:bCs/>
          <w:sz w:val="40"/>
          <w:szCs w:val="48"/>
        </w:rPr>
      </w:pPr>
      <w:bookmarkStart w:id="409" w:name="_Toc13184"/>
      <w:r>
        <w:rPr>
          <w:rFonts w:hint="eastAsia" w:ascii="宋体" w:hAnsi="宋体" w:eastAsia="宋体" w:cs="宋体"/>
          <w:b/>
          <w:bCs/>
          <w:sz w:val="40"/>
          <w:szCs w:val="48"/>
        </w:rPr>
        <w:t>电子备份投标文件</w:t>
      </w:r>
      <w:bookmarkEnd w:id="409"/>
    </w:p>
    <w:p w14:paraId="2A6C07E4">
      <w:pPr>
        <w:jc w:val="center"/>
        <w:rPr>
          <w:rFonts w:hint="eastAsia" w:ascii="宋体" w:hAnsi="宋体" w:eastAsia="宋体" w:cs="宋体"/>
          <w:b/>
          <w:bCs/>
          <w:sz w:val="40"/>
          <w:szCs w:val="48"/>
        </w:rPr>
      </w:pPr>
    </w:p>
    <w:p w14:paraId="4F91EB60">
      <w:pPr>
        <w:jc w:val="center"/>
        <w:rPr>
          <w:rFonts w:hint="eastAsia" w:ascii="宋体" w:hAnsi="宋体" w:eastAsia="宋体" w:cs="宋体"/>
          <w:b/>
          <w:bCs/>
          <w:sz w:val="40"/>
          <w:szCs w:val="48"/>
        </w:rPr>
      </w:pPr>
    </w:p>
    <w:p w14:paraId="18EDAF1E">
      <w:pPr>
        <w:jc w:val="center"/>
        <w:outlineLvl w:val="0"/>
        <w:rPr>
          <w:rFonts w:hint="eastAsia" w:ascii="宋体" w:hAnsi="宋体" w:eastAsia="宋体" w:cs="宋体"/>
          <w:b/>
          <w:bCs/>
          <w:sz w:val="40"/>
          <w:szCs w:val="48"/>
        </w:rPr>
      </w:pPr>
      <w:bookmarkStart w:id="410" w:name="_Toc18701"/>
      <w:r>
        <w:rPr>
          <w:rFonts w:hint="eastAsia" w:ascii="宋体" w:hAnsi="宋体" w:eastAsia="宋体" w:cs="宋体"/>
          <w:b/>
          <w:bCs/>
          <w:sz w:val="40"/>
          <w:szCs w:val="48"/>
        </w:rPr>
        <w:t>项目名称：</w:t>
      </w:r>
      <w:bookmarkEnd w:id="410"/>
    </w:p>
    <w:p w14:paraId="7FA1D344">
      <w:pPr>
        <w:jc w:val="center"/>
        <w:rPr>
          <w:rFonts w:hint="eastAsia" w:ascii="宋体" w:hAnsi="宋体" w:eastAsia="宋体" w:cs="宋体"/>
          <w:b/>
          <w:bCs/>
          <w:sz w:val="40"/>
          <w:szCs w:val="48"/>
        </w:rPr>
      </w:pPr>
    </w:p>
    <w:p w14:paraId="1F0C688D">
      <w:pPr>
        <w:jc w:val="center"/>
        <w:outlineLvl w:val="0"/>
        <w:rPr>
          <w:rFonts w:hint="eastAsia" w:ascii="宋体" w:hAnsi="宋体" w:eastAsia="宋体" w:cs="宋体"/>
          <w:b/>
          <w:bCs/>
          <w:sz w:val="40"/>
          <w:szCs w:val="48"/>
        </w:rPr>
      </w:pPr>
      <w:bookmarkStart w:id="411" w:name="_Toc20693"/>
      <w:r>
        <w:rPr>
          <w:rFonts w:hint="eastAsia" w:ascii="宋体" w:hAnsi="宋体" w:eastAsia="宋体" w:cs="宋体"/>
          <w:b/>
          <w:bCs/>
          <w:sz w:val="40"/>
          <w:szCs w:val="48"/>
        </w:rPr>
        <w:t>项目编号：</w:t>
      </w:r>
      <w:bookmarkEnd w:id="411"/>
    </w:p>
    <w:p w14:paraId="02D80944">
      <w:pPr>
        <w:rPr>
          <w:rFonts w:hint="eastAsia" w:ascii="宋体" w:hAnsi="宋体" w:eastAsia="宋体" w:cs="宋体"/>
          <w:b/>
          <w:bCs/>
          <w:sz w:val="40"/>
          <w:szCs w:val="48"/>
        </w:rPr>
      </w:pPr>
    </w:p>
    <w:p w14:paraId="4E1AD763">
      <w:pPr>
        <w:rPr>
          <w:rFonts w:hint="eastAsia" w:ascii="宋体" w:hAnsi="宋体" w:eastAsia="宋体" w:cs="宋体"/>
          <w:b/>
          <w:bCs/>
          <w:sz w:val="40"/>
          <w:szCs w:val="48"/>
        </w:rPr>
      </w:pPr>
    </w:p>
    <w:p w14:paraId="163CD5AF">
      <w:pPr>
        <w:jc w:val="center"/>
        <w:outlineLvl w:val="0"/>
        <w:rPr>
          <w:rFonts w:hint="eastAsia" w:ascii="宋体" w:hAnsi="宋体" w:eastAsia="宋体" w:cs="宋体"/>
          <w:b/>
          <w:bCs/>
          <w:sz w:val="40"/>
          <w:szCs w:val="48"/>
        </w:rPr>
      </w:pPr>
      <w:bookmarkStart w:id="412" w:name="_Toc27616"/>
      <w:r>
        <w:rPr>
          <w:rFonts w:hint="eastAsia" w:ascii="宋体" w:hAnsi="宋体" w:eastAsia="宋体" w:cs="宋体"/>
          <w:b/>
          <w:bCs/>
          <w:sz w:val="40"/>
          <w:szCs w:val="48"/>
        </w:rPr>
        <w:t>投标人名称：（</w:t>
      </w:r>
      <w:r>
        <w:rPr>
          <w:rFonts w:hint="eastAsia" w:ascii="宋体" w:hAnsi="宋体" w:eastAsia="宋体" w:cs="宋体"/>
          <w:b/>
          <w:bCs/>
          <w:sz w:val="40"/>
          <w:szCs w:val="48"/>
          <w:lang w:val="en-US" w:eastAsia="zh-CN"/>
        </w:rPr>
        <w:t>签</w:t>
      </w:r>
      <w:r>
        <w:rPr>
          <w:rFonts w:hint="eastAsia" w:ascii="宋体" w:hAnsi="宋体" w:eastAsia="宋体" w:cs="宋体"/>
          <w:b/>
          <w:bCs/>
          <w:sz w:val="40"/>
          <w:szCs w:val="48"/>
        </w:rPr>
        <w:t>章）</w:t>
      </w:r>
      <w:bookmarkEnd w:id="412"/>
    </w:p>
    <w:p w14:paraId="14A921F6">
      <w:pPr>
        <w:jc w:val="center"/>
        <w:rPr>
          <w:rFonts w:hint="eastAsia" w:ascii="宋体" w:hAnsi="宋体" w:eastAsia="宋体" w:cs="宋体"/>
          <w:b/>
          <w:bCs/>
          <w:sz w:val="40"/>
          <w:szCs w:val="48"/>
        </w:rPr>
      </w:pPr>
    </w:p>
    <w:p w14:paraId="003C54C8">
      <w:pPr>
        <w:jc w:val="center"/>
        <w:outlineLvl w:val="0"/>
        <w:rPr>
          <w:rFonts w:hint="eastAsia" w:ascii="宋体" w:hAnsi="宋体" w:eastAsia="宋体" w:cs="宋体"/>
          <w:b/>
          <w:bCs/>
          <w:sz w:val="40"/>
          <w:szCs w:val="48"/>
        </w:rPr>
      </w:pPr>
      <w:bookmarkStart w:id="413" w:name="_Toc8328"/>
      <w:r>
        <w:rPr>
          <w:rFonts w:hint="eastAsia" w:ascii="宋体" w:hAnsi="宋体" w:eastAsia="宋体" w:cs="宋体"/>
          <w:b/>
          <w:bCs/>
          <w:sz w:val="40"/>
          <w:szCs w:val="48"/>
        </w:rPr>
        <w:t>投标人地址：</w:t>
      </w:r>
      <w:bookmarkEnd w:id="413"/>
    </w:p>
    <w:p w14:paraId="44D4FCB0">
      <w:pPr>
        <w:jc w:val="center"/>
        <w:rPr>
          <w:rFonts w:hint="eastAsia" w:ascii="宋体" w:hAnsi="宋体" w:eastAsia="宋体" w:cs="宋体"/>
          <w:b/>
          <w:bCs/>
          <w:sz w:val="40"/>
          <w:szCs w:val="48"/>
        </w:rPr>
      </w:pPr>
    </w:p>
    <w:p w14:paraId="39121FBC">
      <w:pPr>
        <w:jc w:val="center"/>
        <w:outlineLvl w:val="0"/>
        <w:rPr>
          <w:rFonts w:hint="eastAsia" w:ascii="宋体" w:hAnsi="宋体" w:eastAsia="宋体" w:cs="宋体"/>
          <w:b/>
          <w:bCs/>
          <w:sz w:val="40"/>
          <w:szCs w:val="48"/>
        </w:rPr>
      </w:pPr>
      <w:bookmarkStart w:id="414" w:name="_Toc23143"/>
      <w:r>
        <w:rPr>
          <w:rFonts w:hint="eastAsia" w:ascii="宋体" w:hAnsi="宋体" w:eastAsia="宋体" w:cs="宋体"/>
          <w:b/>
          <w:bCs/>
          <w:sz w:val="40"/>
          <w:szCs w:val="48"/>
        </w:rPr>
        <w:t>在</w:t>
      </w:r>
      <w:r>
        <w:rPr>
          <w:rFonts w:hint="eastAsia" w:ascii="宋体" w:hAnsi="宋体" w:eastAsia="宋体" w:cs="宋体"/>
          <w:b/>
          <w:bCs/>
          <w:sz w:val="40"/>
          <w:szCs w:val="48"/>
        </w:rPr>
        <w:tab/>
      </w:r>
      <w:r>
        <w:rPr>
          <w:rFonts w:hint="eastAsia" w:ascii="宋体" w:hAnsi="宋体" w:eastAsia="宋体" w:cs="宋体"/>
          <w:b/>
          <w:bCs/>
          <w:sz w:val="40"/>
          <w:szCs w:val="48"/>
        </w:rPr>
        <w:t xml:space="preserve">年 </w:t>
      </w:r>
      <w:r>
        <w:rPr>
          <w:rFonts w:hint="eastAsia" w:ascii="宋体" w:hAnsi="宋体" w:eastAsia="宋体" w:cs="宋体"/>
          <w:b/>
          <w:bCs/>
          <w:sz w:val="40"/>
          <w:szCs w:val="48"/>
        </w:rPr>
        <w:tab/>
      </w:r>
      <w:r>
        <w:rPr>
          <w:rFonts w:hint="eastAsia" w:ascii="宋体" w:hAnsi="宋体" w:eastAsia="宋体" w:cs="宋体"/>
          <w:b/>
          <w:bCs/>
          <w:sz w:val="40"/>
          <w:szCs w:val="48"/>
        </w:rPr>
        <w:t>月</w:t>
      </w:r>
      <w:r>
        <w:rPr>
          <w:rFonts w:hint="eastAsia" w:ascii="宋体" w:hAnsi="宋体" w:eastAsia="宋体" w:cs="宋体"/>
          <w:b/>
          <w:bCs/>
          <w:sz w:val="40"/>
          <w:szCs w:val="48"/>
        </w:rPr>
        <w:tab/>
      </w:r>
      <w:r>
        <w:rPr>
          <w:rFonts w:hint="eastAsia" w:ascii="宋体" w:hAnsi="宋体" w:eastAsia="宋体" w:cs="宋体"/>
          <w:b/>
          <w:bCs/>
          <w:sz w:val="40"/>
          <w:szCs w:val="48"/>
        </w:rPr>
        <w:t xml:space="preserve"> 日</w:t>
      </w:r>
      <w:r>
        <w:rPr>
          <w:rFonts w:hint="eastAsia" w:ascii="宋体" w:hAnsi="宋体" w:eastAsia="宋体" w:cs="宋体"/>
          <w:b/>
          <w:bCs/>
          <w:sz w:val="40"/>
          <w:szCs w:val="48"/>
        </w:rPr>
        <w:tab/>
      </w:r>
      <w:r>
        <w:rPr>
          <w:rFonts w:hint="eastAsia" w:ascii="宋体" w:hAnsi="宋体" w:eastAsia="宋体" w:cs="宋体"/>
          <w:b/>
          <w:bCs/>
          <w:sz w:val="40"/>
          <w:szCs w:val="48"/>
        </w:rPr>
        <w:t xml:space="preserve"> 时</w:t>
      </w:r>
      <w:r>
        <w:rPr>
          <w:rFonts w:hint="eastAsia" w:ascii="宋体" w:hAnsi="宋体" w:eastAsia="宋体" w:cs="宋体"/>
          <w:b/>
          <w:bCs/>
          <w:sz w:val="40"/>
          <w:szCs w:val="48"/>
        </w:rPr>
        <w:tab/>
      </w:r>
      <w:r>
        <w:rPr>
          <w:rFonts w:hint="eastAsia" w:ascii="宋体" w:hAnsi="宋体" w:eastAsia="宋体" w:cs="宋体"/>
          <w:b/>
          <w:bCs/>
          <w:sz w:val="40"/>
          <w:szCs w:val="48"/>
        </w:rPr>
        <w:t xml:space="preserve"> 分之前不得启封。</w:t>
      </w:r>
      <w:bookmarkEnd w:id="414"/>
    </w:p>
    <w:p w14:paraId="55067ECE">
      <w:pPr>
        <w:jc w:val="center"/>
        <w:rPr>
          <w:rFonts w:hint="eastAsia" w:ascii="宋体" w:hAnsi="宋体" w:eastAsia="宋体" w:cs="宋体"/>
          <w:b/>
          <w:bCs/>
          <w:sz w:val="40"/>
          <w:szCs w:val="48"/>
        </w:rPr>
      </w:pPr>
    </w:p>
    <w:p w14:paraId="204FA60E">
      <w:pPr>
        <w:jc w:val="center"/>
        <w:outlineLvl w:val="0"/>
        <w:rPr>
          <w:rFonts w:hint="eastAsia" w:ascii="宋体" w:hAnsi="宋体" w:eastAsia="宋体" w:cs="宋体"/>
          <w:b/>
          <w:bCs/>
          <w:sz w:val="40"/>
          <w:szCs w:val="48"/>
        </w:rPr>
      </w:pPr>
      <w:bookmarkStart w:id="415" w:name="_Toc10680"/>
      <w:r>
        <w:rPr>
          <w:rFonts w:hint="eastAsia" w:ascii="宋体" w:hAnsi="宋体" w:eastAsia="宋体" w:cs="宋体"/>
          <w:b/>
          <w:bCs/>
          <w:sz w:val="40"/>
          <w:szCs w:val="48"/>
        </w:rPr>
        <w:t>年</w:t>
      </w:r>
      <w:r>
        <w:rPr>
          <w:rFonts w:hint="eastAsia" w:ascii="宋体" w:hAnsi="宋体" w:eastAsia="宋体" w:cs="宋体"/>
          <w:b/>
          <w:bCs/>
          <w:sz w:val="40"/>
          <w:szCs w:val="48"/>
        </w:rPr>
        <w:tab/>
      </w:r>
      <w:r>
        <w:rPr>
          <w:rFonts w:hint="eastAsia" w:ascii="宋体" w:hAnsi="宋体" w:eastAsia="宋体" w:cs="宋体"/>
          <w:b/>
          <w:bCs/>
          <w:sz w:val="40"/>
          <w:szCs w:val="48"/>
        </w:rPr>
        <w:t xml:space="preserve">  月   </w:t>
      </w:r>
      <w:r>
        <w:rPr>
          <w:rFonts w:hint="eastAsia" w:ascii="宋体" w:hAnsi="宋体" w:eastAsia="宋体" w:cs="宋体"/>
          <w:b/>
          <w:bCs/>
          <w:sz w:val="40"/>
          <w:szCs w:val="48"/>
        </w:rPr>
        <w:tab/>
      </w:r>
      <w:r>
        <w:rPr>
          <w:rFonts w:hint="eastAsia" w:ascii="宋体" w:hAnsi="宋体" w:eastAsia="宋体" w:cs="宋体"/>
          <w:b/>
          <w:bCs/>
          <w:sz w:val="40"/>
          <w:szCs w:val="48"/>
        </w:rPr>
        <w:t>日</w:t>
      </w:r>
      <w:bookmarkEnd w:id="415"/>
    </w:p>
    <w:p w14:paraId="7D5EAF14">
      <w:pPr>
        <w:pStyle w:val="3"/>
        <w:tabs>
          <w:tab w:val="left" w:pos="432"/>
        </w:tabs>
        <w:rPr>
          <w:rFonts w:hint="eastAsia" w:ascii="宋体" w:hAnsi="宋体" w:eastAsia="宋体" w:cs="宋体"/>
        </w:rPr>
      </w:pPr>
    </w:p>
    <w:p w14:paraId="395CA981">
      <w:pPr>
        <w:rPr>
          <w:rFonts w:hint="eastAsia" w:ascii="宋体" w:hAnsi="宋体" w:eastAsia="宋体" w:cs="宋体"/>
        </w:rPr>
      </w:pPr>
    </w:p>
    <w:p w14:paraId="4602E079">
      <w:pPr>
        <w:jc w:val="left"/>
        <w:rPr>
          <w:rFonts w:hint="eastAsia" w:ascii="宋体" w:hAnsi="宋体" w:eastAsia="宋体" w:cs="宋体"/>
          <w:b/>
          <w:kern w:val="0"/>
          <w:sz w:val="36"/>
          <w:szCs w:val="36"/>
        </w:rPr>
      </w:pPr>
      <w:r>
        <w:rPr>
          <w:rFonts w:hint="eastAsia" w:ascii="宋体" w:hAnsi="宋体" w:eastAsia="宋体" w:cs="宋体"/>
          <w:b/>
          <w:kern w:val="0"/>
          <w:sz w:val="36"/>
          <w:szCs w:val="36"/>
        </w:rPr>
        <w:br w:type="page"/>
      </w:r>
    </w:p>
    <w:p w14:paraId="0CCD061C">
      <w:pPr>
        <w:shd w:val="clear" w:color="auto" w:fill="FFFFFF"/>
        <w:snapToGrid w:val="0"/>
        <w:spacing w:line="360" w:lineRule="auto"/>
        <w:jc w:val="center"/>
        <w:outlineLvl w:val="0"/>
        <w:rPr>
          <w:rFonts w:hint="eastAsia" w:ascii="宋体" w:hAnsi="宋体" w:eastAsia="宋体" w:cs="宋体"/>
          <w:b/>
          <w:bCs/>
          <w:color w:val="000000"/>
          <w:sz w:val="52"/>
          <w:szCs w:val="52"/>
        </w:rPr>
      </w:pPr>
    </w:p>
    <w:p w14:paraId="7383B7D5">
      <w:pPr>
        <w:spacing w:line="360" w:lineRule="auto"/>
        <w:jc w:val="center"/>
        <w:outlineLvl w:val="0"/>
        <w:rPr>
          <w:rFonts w:hint="eastAsia" w:ascii="宋体" w:hAnsi="宋体" w:eastAsia="宋体" w:cs="宋体"/>
          <w:b/>
          <w:kern w:val="0"/>
          <w:sz w:val="44"/>
          <w:szCs w:val="44"/>
        </w:rPr>
      </w:pPr>
      <w:r>
        <w:rPr>
          <w:rFonts w:hint="eastAsia" w:ascii="宋体" w:hAnsi="宋体" w:eastAsia="宋体" w:cs="宋体"/>
          <w:b/>
          <w:kern w:val="0"/>
          <w:sz w:val="44"/>
          <w:szCs w:val="44"/>
        </w:rPr>
        <w:t>资格文件部分(封面）</w:t>
      </w:r>
    </w:p>
    <w:p w14:paraId="70F04860">
      <w:pPr>
        <w:spacing w:line="360" w:lineRule="auto"/>
        <w:jc w:val="center"/>
        <w:outlineLvl w:val="0"/>
        <w:rPr>
          <w:rFonts w:hint="eastAsia" w:ascii="宋体" w:hAnsi="宋体" w:eastAsia="宋体" w:cs="宋体"/>
          <w:b/>
          <w:kern w:val="0"/>
          <w:sz w:val="36"/>
          <w:szCs w:val="36"/>
        </w:rPr>
      </w:pPr>
    </w:p>
    <w:p w14:paraId="71AE96C7">
      <w:pPr>
        <w:shd w:val="clear" w:color="auto" w:fill="FFFFFF"/>
        <w:snapToGrid w:val="0"/>
        <w:spacing w:line="360" w:lineRule="auto"/>
        <w:jc w:val="center"/>
        <w:outlineLvl w:val="0"/>
        <w:rPr>
          <w:rFonts w:hint="eastAsia" w:ascii="宋体" w:hAnsi="宋体" w:eastAsia="宋体" w:cs="宋体"/>
          <w:b/>
          <w:bCs/>
          <w:color w:val="000000"/>
          <w:sz w:val="44"/>
          <w:szCs w:val="44"/>
        </w:rPr>
      </w:pPr>
      <w:r>
        <w:rPr>
          <w:rFonts w:hint="eastAsia" w:ascii="宋体" w:hAnsi="宋体" w:eastAsia="宋体" w:cs="宋体"/>
          <w:b/>
          <w:bCs/>
          <w:color w:val="000000"/>
          <w:sz w:val="44"/>
          <w:szCs w:val="44"/>
        </w:rPr>
        <w:t>（项目名称）</w:t>
      </w:r>
    </w:p>
    <w:p w14:paraId="1486C135">
      <w:pPr>
        <w:shd w:val="clear" w:color="auto" w:fill="FFFFFF"/>
        <w:snapToGrid w:val="0"/>
        <w:spacing w:line="360" w:lineRule="auto"/>
        <w:jc w:val="center"/>
        <w:outlineLvl w:val="0"/>
        <w:rPr>
          <w:rFonts w:hint="eastAsia" w:ascii="宋体" w:hAnsi="宋体" w:eastAsia="宋体" w:cs="宋体"/>
          <w:b/>
          <w:bCs/>
          <w:color w:val="000000"/>
          <w:sz w:val="52"/>
          <w:szCs w:val="52"/>
        </w:rPr>
      </w:pPr>
    </w:p>
    <w:p w14:paraId="4A195ACF">
      <w:pPr>
        <w:shd w:val="clear" w:color="auto" w:fill="FFFFFF"/>
        <w:snapToGrid w:val="0"/>
        <w:spacing w:line="360" w:lineRule="auto"/>
        <w:jc w:val="center"/>
        <w:outlineLvl w:val="0"/>
        <w:rPr>
          <w:rFonts w:hint="eastAsia" w:ascii="宋体" w:hAnsi="宋体" w:eastAsia="宋体" w:cs="宋体"/>
          <w:b/>
          <w:bCs/>
          <w:color w:val="000000"/>
          <w:sz w:val="52"/>
          <w:szCs w:val="52"/>
        </w:rPr>
      </w:pPr>
      <w:r>
        <w:rPr>
          <w:rFonts w:hint="eastAsia" w:ascii="宋体" w:hAnsi="宋体" w:eastAsia="宋体" w:cs="宋体"/>
          <w:b/>
          <w:bCs/>
          <w:color w:val="000000"/>
          <w:sz w:val="52"/>
          <w:szCs w:val="52"/>
        </w:rPr>
        <w:t>资  格  文  件</w:t>
      </w:r>
    </w:p>
    <w:p w14:paraId="336986A9">
      <w:pPr>
        <w:widowControl/>
        <w:spacing w:line="360" w:lineRule="auto"/>
        <w:ind w:right="-2"/>
        <w:jc w:val="center"/>
        <w:outlineLvl w:val="1"/>
        <w:rPr>
          <w:rFonts w:hint="eastAsia" w:ascii="宋体" w:hAnsi="宋体" w:eastAsia="宋体" w:cs="宋体"/>
          <w:b/>
          <w:color w:val="000000"/>
          <w:sz w:val="32"/>
          <w:szCs w:val="32"/>
        </w:rPr>
      </w:pPr>
      <w:r>
        <w:rPr>
          <w:rFonts w:hint="eastAsia" w:ascii="宋体" w:hAnsi="宋体" w:eastAsia="宋体" w:cs="宋体"/>
          <w:b/>
          <w:color w:val="000000"/>
          <w:sz w:val="32"/>
          <w:szCs w:val="32"/>
        </w:rPr>
        <w:t>（</w:t>
      </w:r>
      <w:r>
        <w:rPr>
          <w:rFonts w:hint="eastAsia" w:ascii="宋体" w:hAnsi="宋体" w:eastAsia="宋体" w:cs="宋体"/>
          <w:b/>
          <w:color w:val="000000"/>
          <w:sz w:val="32"/>
          <w:szCs w:val="32"/>
          <w:lang w:eastAsia="zh-CN"/>
        </w:rPr>
        <w:t>临采云电子招投标</w:t>
      </w:r>
      <w:r>
        <w:rPr>
          <w:rFonts w:hint="eastAsia" w:ascii="宋体" w:hAnsi="宋体" w:eastAsia="宋体" w:cs="宋体"/>
          <w:b/>
          <w:color w:val="000000"/>
          <w:sz w:val="32"/>
          <w:szCs w:val="32"/>
        </w:rPr>
        <w:t>）</w:t>
      </w:r>
    </w:p>
    <w:p w14:paraId="4A2E439B">
      <w:pPr>
        <w:pStyle w:val="90"/>
        <w:spacing w:line="360" w:lineRule="auto"/>
        <w:rPr>
          <w:rFonts w:hint="eastAsia" w:ascii="宋体" w:hAnsi="宋体" w:eastAsia="宋体" w:cs="宋体"/>
          <w:sz w:val="32"/>
          <w:szCs w:val="32"/>
        </w:rPr>
      </w:pPr>
    </w:p>
    <w:p w14:paraId="0F367AE4">
      <w:pPr>
        <w:shd w:val="clear" w:color="auto" w:fill="FFFFFF"/>
        <w:snapToGrid w:val="0"/>
        <w:spacing w:line="360" w:lineRule="auto"/>
        <w:jc w:val="center"/>
        <w:outlineLvl w:val="1"/>
        <w:rPr>
          <w:rFonts w:hint="eastAsia" w:ascii="宋体" w:hAnsi="宋体" w:eastAsia="宋体" w:cs="宋体"/>
          <w:b/>
          <w:bCs/>
          <w:color w:val="000000"/>
          <w:sz w:val="32"/>
          <w:szCs w:val="32"/>
        </w:rPr>
      </w:pPr>
      <w:r>
        <w:rPr>
          <w:rFonts w:hint="eastAsia" w:ascii="宋体" w:hAnsi="宋体" w:eastAsia="宋体" w:cs="宋体"/>
          <w:b/>
          <w:bCs/>
          <w:color w:val="000000"/>
          <w:sz w:val="32"/>
          <w:szCs w:val="32"/>
          <w:lang w:val="en-US" w:eastAsia="zh-CN"/>
        </w:rPr>
        <w:t>项目</w:t>
      </w:r>
      <w:r>
        <w:rPr>
          <w:rFonts w:hint="eastAsia" w:ascii="宋体" w:hAnsi="宋体" w:eastAsia="宋体" w:cs="宋体"/>
          <w:b/>
          <w:bCs/>
          <w:color w:val="000000"/>
          <w:sz w:val="32"/>
          <w:szCs w:val="32"/>
        </w:rPr>
        <w:t xml:space="preserve">编号： </w:t>
      </w:r>
    </w:p>
    <w:p w14:paraId="22043FC9">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投</w:t>
      </w:r>
    </w:p>
    <w:p w14:paraId="0DB61DAC">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标</w:t>
      </w:r>
    </w:p>
    <w:p w14:paraId="0C829F06">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文</w:t>
      </w:r>
    </w:p>
    <w:p w14:paraId="741F94A1">
      <w:pPr>
        <w:snapToGrid w:val="0"/>
        <w:spacing w:line="360" w:lineRule="auto"/>
        <w:jc w:val="center"/>
        <w:rPr>
          <w:rFonts w:hint="eastAsia" w:ascii="宋体" w:hAnsi="宋体" w:eastAsia="宋体" w:cs="宋体"/>
          <w:color w:val="000000"/>
          <w:sz w:val="52"/>
          <w:szCs w:val="52"/>
        </w:rPr>
      </w:pPr>
      <w:r>
        <w:rPr>
          <w:rFonts w:hint="eastAsia" w:ascii="宋体" w:hAnsi="宋体" w:eastAsia="宋体" w:cs="宋体"/>
          <w:color w:val="000000"/>
          <w:sz w:val="52"/>
          <w:szCs w:val="52"/>
        </w:rPr>
        <w:t>件</w:t>
      </w:r>
    </w:p>
    <w:p w14:paraId="01DA3AB2">
      <w:pPr>
        <w:snapToGrid w:val="0"/>
        <w:spacing w:line="360" w:lineRule="auto"/>
        <w:ind w:firstLine="0" w:firstLineChars="0"/>
        <w:rPr>
          <w:rFonts w:hint="eastAsia" w:ascii="宋体" w:hAnsi="宋体" w:eastAsia="宋体" w:cs="宋体"/>
          <w:color w:val="000000"/>
          <w:sz w:val="32"/>
          <w:szCs w:val="32"/>
        </w:rPr>
      </w:pPr>
    </w:p>
    <w:p w14:paraId="7ECE2D30">
      <w:pPr>
        <w:snapToGrid w:val="0"/>
        <w:spacing w:line="360" w:lineRule="auto"/>
        <w:ind w:firstLine="1920" w:firstLineChars="600"/>
        <w:rPr>
          <w:rFonts w:hint="eastAsia" w:ascii="宋体" w:hAnsi="宋体" w:eastAsia="宋体" w:cs="宋体"/>
          <w:color w:val="000000"/>
          <w:sz w:val="32"/>
          <w:szCs w:val="32"/>
        </w:rPr>
      </w:pPr>
      <w:r>
        <w:rPr>
          <w:rFonts w:hint="eastAsia" w:ascii="宋体" w:hAnsi="宋体" w:eastAsia="宋体" w:cs="宋体"/>
          <w:color w:val="000000"/>
          <w:sz w:val="32"/>
          <w:szCs w:val="32"/>
        </w:rPr>
        <w:t>投标人全称：（单位公章或电子公章）</w:t>
      </w:r>
    </w:p>
    <w:p w14:paraId="5C64D8B6">
      <w:pPr>
        <w:snapToGrid w:val="0"/>
        <w:spacing w:line="360" w:lineRule="auto"/>
        <w:ind w:firstLine="1920" w:firstLineChars="600"/>
        <w:rPr>
          <w:rFonts w:hint="eastAsia" w:ascii="宋体" w:hAnsi="宋体" w:eastAsia="宋体" w:cs="宋体"/>
          <w:color w:val="000000"/>
          <w:sz w:val="32"/>
          <w:szCs w:val="32"/>
        </w:rPr>
      </w:pPr>
      <w:r>
        <w:rPr>
          <w:rFonts w:hint="eastAsia" w:ascii="宋体" w:hAnsi="宋体" w:eastAsia="宋体" w:cs="宋体"/>
          <w:color w:val="000000"/>
          <w:sz w:val="32"/>
          <w:szCs w:val="32"/>
        </w:rPr>
        <w:t>投标人地址：</w:t>
      </w:r>
    </w:p>
    <w:p w14:paraId="04DD071F">
      <w:pPr>
        <w:snapToGrid w:val="0"/>
        <w:spacing w:line="360" w:lineRule="auto"/>
        <w:jc w:val="center"/>
        <w:rPr>
          <w:rFonts w:hint="eastAsia" w:ascii="宋体" w:hAnsi="宋体" w:eastAsia="宋体" w:cs="宋体"/>
          <w:color w:val="000000"/>
          <w:sz w:val="32"/>
          <w:szCs w:val="32"/>
        </w:rPr>
      </w:pPr>
      <w:r>
        <w:rPr>
          <w:rFonts w:hint="eastAsia" w:ascii="宋体" w:hAnsi="宋体" w:eastAsia="宋体" w:cs="宋体"/>
          <w:color w:val="000000"/>
          <w:sz w:val="32"/>
          <w:szCs w:val="32"/>
        </w:rPr>
        <w:t>年   月   日</w:t>
      </w:r>
    </w:p>
    <w:p w14:paraId="69468E13">
      <w:pPr>
        <w:pStyle w:val="2"/>
        <w:snapToGrid w:val="0"/>
        <w:rPr>
          <w:rFonts w:hint="eastAsia" w:ascii="宋体" w:hAnsi="宋体" w:eastAsia="宋体" w:cs="宋体"/>
          <w:color w:val="000000"/>
          <w:sz w:val="32"/>
          <w:szCs w:val="32"/>
        </w:rPr>
        <w:sectPr>
          <w:headerReference r:id="rId15" w:type="default"/>
          <w:footerReference r:id="rId16" w:type="default"/>
          <w:pgSz w:w="11906" w:h="16838"/>
          <w:pgMar w:top="993" w:right="1474" w:bottom="1134" w:left="1474" w:header="851" w:footer="641" w:gutter="0"/>
          <w:pgNumType w:fmt="decimal"/>
          <w:cols w:space="720" w:num="1"/>
          <w:docGrid w:type="lines" w:linePitch="315" w:charSpace="0"/>
        </w:sectPr>
      </w:pPr>
    </w:p>
    <w:p w14:paraId="31EBD5C2">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4963EE9C">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4D7F1492">
      <w:pPr>
        <w:spacing w:line="360" w:lineRule="auto"/>
        <w:jc w:val="center"/>
        <w:outlineLvl w:val="0"/>
        <w:rPr>
          <w:rFonts w:hint="eastAsia" w:ascii="宋体" w:hAnsi="宋体" w:eastAsia="宋体" w:cs="宋体"/>
          <w:b/>
          <w:kern w:val="0"/>
          <w:sz w:val="36"/>
          <w:szCs w:val="36"/>
        </w:rPr>
      </w:pPr>
    </w:p>
    <w:p w14:paraId="17704F8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（1）符合参加政府采购活动应当具备的一般条件的承诺函……………（页码）</w:t>
      </w:r>
    </w:p>
    <w:p w14:paraId="11951DC4">
      <w:pPr>
        <w:snapToGrid w:val="0"/>
        <w:spacing w:line="360" w:lineRule="auto"/>
        <w:rPr>
          <w:rFonts w:hint="eastAsia" w:ascii="宋体" w:hAnsi="宋体" w:eastAsia="宋体" w:cs="宋体"/>
          <w:sz w:val="24"/>
          <w:highlight w:val="none"/>
        </w:rPr>
      </w:pPr>
      <w:r>
        <w:rPr>
          <w:rFonts w:hint="eastAsia" w:ascii="宋体" w:hAnsi="宋体" w:eastAsia="宋体" w:cs="宋体"/>
          <w:snapToGrid w:val="0"/>
          <w:kern w:val="28"/>
          <w:sz w:val="24"/>
          <w:szCs w:val="24"/>
          <w:highlight w:val="none"/>
        </w:rPr>
        <w:t>（</w:t>
      </w:r>
      <w:r>
        <w:rPr>
          <w:rFonts w:hint="eastAsia" w:ascii="宋体" w:hAnsi="宋体" w:eastAsia="宋体" w:cs="宋体"/>
          <w:snapToGrid w:val="0"/>
          <w:kern w:val="28"/>
          <w:sz w:val="24"/>
          <w:szCs w:val="24"/>
          <w:highlight w:val="none"/>
          <w:lang w:val="en-US" w:eastAsia="zh-CN"/>
        </w:rPr>
        <w:t>2</w:t>
      </w:r>
      <w:r>
        <w:rPr>
          <w:rFonts w:hint="eastAsia" w:ascii="宋体" w:hAnsi="宋体" w:eastAsia="宋体" w:cs="宋体"/>
          <w:snapToGrid w:val="0"/>
          <w:kern w:val="28"/>
          <w:sz w:val="24"/>
          <w:szCs w:val="24"/>
          <w:highlight w:val="none"/>
        </w:rPr>
        <w:t>）法人或者其他组织机构的营业执照</w:t>
      </w:r>
      <w:r>
        <w:rPr>
          <w:rFonts w:hint="eastAsia" w:ascii="宋体" w:hAnsi="宋体" w:eastAsia="宋体" w:cs="宋体"/>
          <w:sz w:val="24"/>
          <w:highlight w:val="none"/>
        </w:rPr>
        <w:t>…………………………………（页码）</w:t>
      </w:r>
    </w:p>
    <w:p w14:paraId="5FA748E5">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）本项目的特定资格要求………………………………………………（页码）</w:t>
      </w:r>
    </w:p>
    <w:p w14:paraId="4A7BC83A">
      <w:pPr>
        <w:spacing w:line="360" w:lineRule="auto"/>
        <w:ind w:firstLine="480" w:firstLineChars="200"/>
        <w:rPr>
          <w:rFonts w:hint="eastAsia" w:ascii="宋体" w:hAnsi="宋体" w:eastAsia="宋体" w:cs="宋体"/>
          <w:sz w:val="24"/>
        </w:rPr>
      </w:pPr>
    </w:p>
    <w:p w14:paraId="04B63AA6">
      <w:pPr>
        <w:snapToGrid w:val="0"/>
        <w:spacing w:line="360" w:lineRule="auto"/>
        <w:ind w:right="480"/>
        <w:jc w:val="center"/>
        <w:rPr>
          <w:rFonts w:hint="eastAsia" w:ascii="宋体" w:hAnsi="宋体" w:eastAsia="宋体" w:cs="宋体"/>
          <w:b/>
          <w:kern w:val="0"/>
          <w:sz w:val="32"/>
          <w:szCs w:val="32"/>
        </w:rPr>
      </w:pPr>
    </w:p>
    <w:p w14:paraId="3A7CA5D9">
      <w:pPr>
        <w:snapToGrid w:val="0"/>
        <w:spacing w:line="360" w:lineRule="auto"/>
        <w:ind w:right="480"/>
        <w:jc w:val="center"/>
        <w:rPr>
          <w:rFonts w:hint="eastAsia" w:ascii="宋体" w:hAnsi="宋体" w:eastAsia="宋体" w:cs="宋体"/>
          <w:b/>
          <w:kern w:val="0"/>
          <w:sz w:val="32"/>
          <w:szCs w:val="32"/>
        </w:rPr>
      </w:pPr>
    </w:p>
    <w:p w14:paraId="686E584E">
      <w:pPr>
        <w:snapToGrid w:val="0"/>
        <w:spacing w:line="360" w:lineRule="auto"/>
        <w:ind w:right="480"/>
        <w:jc w:val="center"/>
        <w:rPr>
          <w:rFonts w:hint="eastAsia" w:ascii="宋体" w:hAnsi="宋体" w:eastAsia="宋体" w:cs="宋体"/>
          <w:b/>
          <w:kern w:val="0"/>
          <w:sz w:val="32"/>
          <w:szCs w:val="32"/>
        </w:rPr>
      </w:pPr>
    </w:p>
    <w:p w14:paraId="6AD63C76">
      <w:pPr>
        <w:snapToGrid w:val="0"/>
        <w:spacing w:line="360" w:lineRule="auto"/>
        <w:ind w:right="480"/>
        <w:jc w:val="center"/>
        <w:rPr>
          <w:rFonts w:hint="eastAsia" w:ascii="宋体" w:hAnsi="宋体" w:eastAsia="宋体" w:cs="宋体"/>
          <w:b/>
          <w:kern w:val="0"/>
          <w:sz w:val="32"/>
          <w:szCs w:val="32"/>
        </w:rPr>
      </w:pPr>
    </w:p>
    <w:p w14:paraId="45A2360C">
      <w:pPr>
        <w:snapToGrid w:val="0"/>
        <w:spacing w:line="360" w:lineRule="auto"/>
        <w:ind w:right="480"/>
        <w:jc w:val="center"/>
        <w:rPr>
          <w:rFonts w:hint="eastAsia" w:ascii="宋体" w:hAnsi="宋体" w:eastAsia="宋体" w:cs="宋体"/>
          <w:b/>
          <w:kern w:val="0"/>
          <w:sz w:val="32"/>
          <w:szCs w:val="32"/>
        </w:rPr>
      </w:pPr>
    </w:p>
    <w:p w14:paraId="585A8774">
      <w:pPr>
        <w:pStyle w:val="14"/>
        <w:rPr>
          <w:rFonts w:hint="eastAsia" w:ascii="宋体" w:hAnsi="宋体" w:eastAsia="宋体" w:cs="宋体"/>
        </w:rPr>
      </w:pPr>
    </w:p>
    <w:p w14:paraId="10A81CED">
      <w:pPr>
        <w:pStyle w:val="14"/>
        <w:rPr>
          <w:rFonts w:hint="eastAsia" w:ascii="宋体" w:hAnsi="宋体" w:eastAsia="宋体" w:cs="宋体"/>
        </w:rPr>
      </w:pPr>
    </w:p>
    <w:p w14:paraId="09B70B1F">
      <w:pPr>
        <w:pStyle w:val="14"/>
        <w:rPr>
          <w:rFonts w:hint="eastAsia" w:ascii="宋体" w:hAnsi="宋体" w:eastAsia="宋体" w:cs="宋体"/>
        </w:rPr>
      </w:pPr>
    </w:p>
    <w:p w14:paraId="3A91E760">
      <w:pPr>
        <w:pStyle w:val="14"/>
        <w:rPr>
          <w:rFonts w:hint="eastAsia" w:ascii="宋体" w:hAnsi="宋体" w:eastAsia="宋体" w:cs="宋体"/>
        </w:rPr>
      </w:pPr>
    </w:p>
    <w:p w14:paraId="381E32D0">
      <w:pPr>
        <w:pStyle w:val="14"/>
        <w:rPr>
          <w:rFonts w:hint="eastAsia" w:ascii="宋体" w:hAnsi="宋体" w:eastAsia="宋体" w:cs="宋体"/>
        </w:rPr>
      </w:pPr>
    </w:p>
    <w:p w14:paraId="20DBB019">
      <w:pPr>
        <w:pStyle w:val="14"/>
        <w:rPr>
          <w:rFonts w:hint="eastAsia" w:ascii="宋体" w:hAnsi="宋体" w:eastAsia="宋体" w:cs="宋体"/>
        </w:rPr>
      </w:pPr>
    </w:p>
    <w:p w14:paraId="12C4E165">
      <w:pPr>
        <w:pStyle w:val="14"/>
        <w:rPr>
          <w:rFonts w:hint="eastAsia" w:ascii="宋体" w:hAnsi="宋体" w:eastAsia="宋体" w:cs="宋体"/>
        </w:rPr>
      </w:pPr>
    </w:p>
    <w:p w14:paraId="7AAEC7BC">
      <w:pPr>
        <w:pStyle w:val="14"/>
        <w:rPr>
          <w:rFonts w:hint="eastAsia" w:ascii="宋体" w:hAnsi="宋体" w:eastAsia="宋体" w:cs="宋体"/>
        </w:rPr>
      </w:pPr>
    </w:p>
    <w:p w14:paraId="595AE1A6">
      <w:pPr>
        <w:pStyle w:val="14"/>
        <w:rPr>
          <w:rFonts w:hint="eastAsia" w:ascii="宋体" w:hAnsi="宋体" w:eastAsia="宋体" w:cs="宋体"/>
        </w:rPr>
      </w:pPr>
    </w:p>
    <w:p w14:paraId="256440AD">
      <w:pPr>
        <w:pStyle w:val="14"/>
        <w:rPr>
          <w:rFonts w:hint="eastAsia" w:ascii="宋体" w:hAnsi="宋体" w:eastAsia="宋体" w:cs="宋体"/>
        </w:rPr>
      </w:pPr>
    </w:p>
    <w:p w14:paraId="082EE8F7">
      <w:pPr>
        <w:pStyle w:val="14"/>
        <w:rPr>
          <w:rFonts w:hint="eastAsia" w:ascii="宋体" w:hAnsi="宋体" w:eastAsia="宋体" w:cs="宋体"/>
        </w:rPr>
      </w:pPr>
    </w:p>
    <w:p w14:paraId="3FB7603C">
      <w:pPr>
        <w:pStyle w:val="14"/>
        <w:rPr>
          <w:rFonts w:hint="eastAsia" w:ascii="宋体" w:hAnsi="宋体" w:eastAsia="宋体" w:cs="宋体"/>
        </w:rPr>
      </w:pPr>
    </w:p>
    <w:p w14:paraId="7A11BCF8">
      <w:pPr>
        <w:pStyle w:val="14"/>
        <w:rPr>
          <w:rFonts w:hint="eastAsia" w:ascii="宋体" w:hAnsi="宋体" w:eastAsia="宋体" w:cs="宋体"/>
        </w:rPr>
      </w:pPr>
    </w:p>
    <w:p w14:paraId="3D311377">
      <w:pPr>
        <w:pStyle w:val="14"/>
        <w:rPr>
          <w:rFonts w:hint="eastAsia" w:ascii="宋体" w:hAnsi="宋体" w:eastAsia="宋体" w:cs="宋体"/>
        </w:rPr>
      </w:pPr>
    </w:p>
    <w:p w14:paraId="4250525B">
      <w:pPr>
        <w:pStyle w:val="14"/>
        <w:rPr>
          <w:rFonts w:hint="eastAsia" w:ascii="宋体" w:hAnsi="宋体" w:eastAsia="宋体" w:cs="宋体"/>
        </w:rPr>
      </w:pPr>
    </w:p>
    <w:p w14:paraId="46FC6307">
      <w:pPr>
        <w:snapToGrid w:val="0"/>
        <w:spacing w:line="360" w:lineRule="auto"/>
        <w:ind w:right="480"/>
        <w:jc w:val="center"/>
        <w:rPr>
          <w:rFonts w:hint="eastAsia" w:ascii="宋体" w:hAnsi="宋体" w:eastAsia="宋体" w:cs="宋体"/>
          <w:b/>
          <w:kern w:val="0"/>
          <w:sz w:val="32"/>
          <w:szCs w:val="32"/>
        </w:rPr>
      </w:pPr>
    </w:p>
    <w:p w14:paraId="6BA3D61B">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一、 符合参加采购活动应当具备的一般条件的承诺函</w:t>
      </w:r>
    </w:p>
    <w:p w14:paraId="3CA2DBF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2B38F50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highlight w:val="none"/>
        </w:rPr>
        <w:t>我方参与</w:t>
      </w:r>
      <w:r>
        <w:rPr>
          <w:rFonts w:hint="eastAsia" w:ascii="宋体" w:hAnsi="宋体" w:eastAsia="宋体" w:cs="宋体"/>
          <w:sz w:val="24"/>
          <w:highlight w:val="none"/>
          <w:u w:val="thick"/>
        </w:rPr>
        <w:t>（</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项目名称</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）【项目编号：</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u w:val="thick"/>
        </w:rPr>
        <w:t>】</w:t>
      </w:r>
      <w:r>
        <w:rPr>
          <w:rFonts w:hint="eastAsia" w:ascii="宋体" w:hAnsi="宋体" w:eastAsia="宋体" w:cs="宋体"/>
          <w:sz w:val="24"/>
          <w:highlight w:val="none"/>
          <w:u w:val="thick"/>
          <w:lang w:val="en-US" w:eastAsia="zh-CN"/>
        </w:rPr>
        <w:t xml:space="preserve">   </w:t>
      </w:r>
      <w:r>
        <w:rPr>
          <w:rFonts w:hint="eastAsia" w:ascii="宋体" w:hAnsi="宋体" w:eastAsia="宋体" w:cs="宋体"/>
          <w:sz w:val="24"/>
          <w:highlight w:val="none"/>
        </w:rPr>
        <w:t>采购活动，郑重</w:t>
      </w:r>
      <w:r>
        <w:rPr>
          <w:rFonts w:hint="eastAsia" w:ascii="宋体" w:hAnsi="宋体" w:eastAsia="宋体" w:cs="宋体"/>
          <w:sz w:val="24"/>
        </w:rPr>
        <w:t>承诺：</w:t>
      </w:r>
    </w:p>
    <w:p w14:paraId="56EF70DA">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04EA051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00C178E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13194AF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75E980E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77C25A9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54CD353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13D90D2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38BBCD8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3D609BC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3EBF38E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43F3EF2E">
      <w:pPr>
        <w:snapToGrid w:val="0"/>
        <w:spacing w:line="360" w:lineRule="auto"/>
        <w:ind w:firstLine="480" w:firstLineChars="200"/>
        <w:rPr>
          <w:rFonts w:hint="eastAsia" w:ascii="宋体" w:hAnsi="宋体" w:eastAsia="宋体" w:cs="宋体"/>
          <w:sz w:val="24"/>
        </w:rPr>
      </w:pPr>
    </w:p>
    <w:p w14:paraId="0FEF467E">
      <w:pPr>
        <w:snapToGrid w:val="0"/>
        <w:spacing w:line="360" w:lineRule="auto"/>
        <w:ind w:firstLine="480" w:firstLineChars="200"/>
        <w:rPr>
          <w:rFonts w:hint="eastAsia" w:ascii="宋体" w:hAnsi="宋体" w:eastAsia="宋体" w:cs="宋体"/>
          <w:sz w:val="24"/>
        </w:rPr>
      </w:pPr>
    </w:p>
    <w:p w14:paraId="6EFB97B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供应商名称（单位公章或电子公章）：</w:t>
      </w:r>
    </w:p>
    <w:p w14:paraId="20E7E8FF">
      <w:pPr>
        <w:snapToGrid w:val="0"/>
        <w:spacing w:line="360" w:lineRule="auto"/>
        <w:rPr>
          <w:rFonts w:hint="eastAsia" w:ascii="宋体" w:hAnsi="宋体" w:eastAsia="宋体" w:cs="宋体"/>
          <w:kern w:val="0"/>
          <w:sz w:val="24"/>
          <w:lang w:val="zh-CN"/>
        </w:rPr>
      </w:pPr>
    </w:p>
    <w:p w14:paraId="2F7834F9">
      <w:pPr>
        <w:snapToGrid w:val="0"/>
        <w:spacing w:line="360" w:lineRule="auto"/>
        <w:rPr>
          <w:rFonts w:hint="eastAsia" w:ascii="宋体" w:hAnsi="宋体" w:eastAsia="宋体" w:cs="宋体"/>
          <w:kern w:val="0"/>
          <w:sz w:val="24"/>
          <w:lang w:val="zh-CN"/>
        </w:rPr>
      </w:pPr>
    </w:p>
    <w:p w14:paraId="495905E7">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日</w:t>
      </w:r>
    </w:p>
    <w:p w14:paraId="3175E42C">
      <w:pPr>
        <w:snapToGrid w:val="0"/>
        <w:spacing w:line="360" w:lineRule="auto"/>
        <w:ind w:right="480"/>
        <w:jc w:val="center"/>
        <w:rPr>
          <w:rFonts w:hint="eastAsia" w:ascii="宋体" w:hAnsi="宋体" w:eastAsia="宋体" w:cs="宋体"/>
          <w:b/>
          <w:kern w:val="0"/>
          <w:sz w:val="32"/>
          <w:szCs w:val="32"/>
        </w:rPr>
      </w:pPr>
    </w:p>
    <w:p w14:paraId="55B932D2">
      <w:pPr>
        <w:snapToGrid w:val="0"/>
        <w:spacing w:line="360" w:lineRule="auto"/>
        <w:ind w:right="480"/>
        <w:jc w:val="center"/>
        <w:rPr>
          <w:rFonts w:hint="eastAsia" w:ascii="宋体" w:hAnsi="宋体" w:eastAsia="宋体" w:cs="宋体"/>
          <w:b/>
          <w:kern w:val="0"/>
          <w:sz w:val="32"/>
          <w:szCs w:val="32"/>
        </w:rPr>
      </w:pPr>
    </w:p>
    <w:p w14:paraId="6620AFEF">
      <w:pPr>
        <w:snapToGrid w:val="0"/>
        <w:spacing w:line="360" w:lineRule="auto"/>
        <w:ind w:right="480"/>
        <w:jc w:val="center"/>
        <w:rPr>
          <w:rFonts w:hint="eastAsia" w:ascii="宋体" w:hAnsi="宋体" w:eastAsia="宋体" w:cs="宋体"/>
          <w:b/>
          <w:kern w:val="0"/>
          <w:sz w:val="32"/>
          <w:szCs w:val="32"/>
        </w:rPr>
      </w:pPr>
    </w:p>
    <w:p w14:paraId="77758298">
      <w:pPr>
        <w:numPr>
          <w:ilvl w:val="0"/>
          <w:numId w:val="0"/>
        </w:numPr>
        <w:snapToGrid w:val="0"/>
        <w:spacing w:before="50" w:after="50" w:line="360" w:lineRule="auto"/>
        <w:jc w:val="both"/>
        <w:rPr>
          <w:rFonts w:hint="eastAsia" w:ascii="宋体" w:hAnsi="宋体" w:eastAsia="宋体" w:cs="宋体"/>
          <w:b w:val="0"/>
          <w:bCs w:val="0"/>
          <w:sz w:val="24"/>
          <w:highlight w:val="none"/>
        </w:rPr>
      </w:pPr>
    </w:p>
    <w:p w14:paraId="450533BA">
      <w:pPr>
        <w:numPr>
          <w:ilvl w:val="0"/>
          <w:numId w:val="0"/>
        </w:numPr>
        <w:snapToGrid w:val="0"/>
        <w:spacing w:before="50" w:after="50" w:line="360" w:lineRule="auto"/>
        <w:jc w:val="both"/>
        <w:rPr>
          <w:rFonts w:hint="eastAsia" w:ascii="宋体" w:hAnsi="宋体" w:eastAsia="宋体" w:cs="宋体"/>
          <w:b w:val="0"/>
          <w:bCs w:val="0"/>
          <w:sz w:val="24"/>
          <w:highlight w:val="none"/>
        </w:rPr>
      </w:pPr>
    </w:p>
    <w:p w14:paraId="56EAD0FF">
      <w:pPr>
        <w:pStyle w:val="14"/>
        <w:rPr>
          <w:rFonts w:hint="eastAsia" w:ascii="宋体" w:hAnsi="宋体" w:eastAsia="宋体" w:cs="宋体"/>
          <w:b w:val="0"/>
          <w:bCs w:val="0"/>
          <w:sz w:val="24"/>
          <w:highlight w:val="none"/>
        </w:rPr>
      </w:pPr>
    </w:p>
    <w:p w14:paraId="60E9A09F">
      <w:pPr>
        <w:pStyle w:val="14"/>
        <w:rPr>
          <w:rFonts w:hint="eastAsia" w:ascii="宋体" w:hAnsi="宋体" w:eastAsia="宋体" w:cs="宋体"/>
          <w:b w:val="0"/>
          <w:bCs w:val="0"/>
          <w:sz w:val="30"/>
          <w:szCs w:val="30"/>
          <w:highlight w:val="none"/>
        </w:rPr>
      </w:pPr>
    </w:p>
    <w:p w14:paraId="6B95E0FC">
      <w:pPr>
        <w:numPr>
          <w:ilvl w:val="0"/>
          <w:numId w:val="4"/>
        </w:numPr>
        <w:snapToGrid w:val="0"/>
        <w:spacing w:before="50" w:after="50" w:line="360" w:lineRule="auto"/>
        <w:jc w:val="center"/>
        <w:rPr>
          <w:rFonts w:hint="eastAsia" w:ascii="宋体" w:hAnsi="宋体" w:eastAsia="宋体" w:cs="宋体"/>
          <w:b w:val="0"/>
          <w:bCs w:val="0"/>
          <w:sz w:val="30"/>
          <w:szCs w:val="30"/>
          <w:highlight w:val="none"/>
        </w:rPr>
      </w:pPr>
      <w:r>
        <w:rPr>
          <w:rFonts w:hint="eastAsia" w:ascii="宋体" w:hAnsi="宋体" w:eastAsia="宋体" w:cs="宋体"/>
          <w:b w:val="0"/>
          <w:bCs w:val="0"/>
          <w:sz w:val="30"/>
          <w:szCs w:val="30"/>
          <w:highlight w:val="none"/>
          <w:lang w:val="en-US" w:eastAsia="zh-CN"/>
        </w:rPr>
        <w:t>提供</w:t>
      </w:r>
      <w:r>
        <w:rPr>
          <w:rFonts w:hint="eastAsia" w:ascii="宋体" w:hAnsi="宋体" w:eastAsia="宋体" w:cs="宋体"/>
          <w:b w:val="0"/>
          <w:bCs w:val="0"/>
          <w:sz w:val="30"/>
          <w:szCs w:val="30"/>
          <w:highlight w:val="none"/>
        </w:rPr>
        <w:t>法人或者其他组织</w:t>
      </w:r>
      <w:r>
        <w:rPr>
          <w:rFonts w:hint="eastAsia" w:ascii="宋体" w:hAnsi="宋体" w:eastAsia="宋体" w:cs="宋体"/>
          <w:b w:val="0"/>
          <w:bCs w:val="0"/>
          <w:sz w:val="30"/>
          <w:szCs w:val="30"/>
          <w:highlight w:val="none"/>
          <w:lang w:eastAsia="zh-CN"/>
        </w:rPr>
        <w:t>机构的</w:t>
      </w:r>
      <w:r>
        <w:rPr>
          <w:rFonts w:hint="eastAsia" w:ascii="宋体" w:hAnsi="宋体" w:eastAsia="宋体" w:cs="宋体"/>
          <w:b w:val="0"/>
          <w:bCs w:val="0"/>
          <w:sz w:val="30"/>
          <w:szCs w:val="30"/>
          <w:highlight w:val="none"/>
        </w:rPr>
        <w:t>营业执照</w:t>
      </w:r>
      <w:r>
        <w:rPr>
          <w:rFonts w:hint="eastAsia" w:ascii="宋体" w:hAnsi="宋体" w:eastAsia="宋体" w:cs="宋体"/>
          <w:b w:val="0"/>
          <w:bCs w:val="0"/>
          <w:sz w:val="30"/>
          <w:szCs w:val="30"/>
          <w:highlight w:val="none"/>
          <w:lang w:eastAsia="zh-CN"/>
        </w:rPr>
        <w:t>（</w:t>
      </w:r>
      <w:r>
        <w:rPr>
          <w:rFonts w:hint="eastAsia" w:ascii="宋体" w:hAnsi="宋体" w:eastAsia="宋体" w:cs="宋体"/>
          <w:b w:val="0"/>
          <w:bCs w:val="0"/>
          <w:sz w:val="30"/>
          <w:szCs w:val="30"/>
          <w:highlight w:val="none"/>
          <w:lang w:val="en-US" w:eastAsia="zh-CN"/>
        </w:rPr>
        <w:t>扫</w:t>
      </w:r>
      <w:r>
        <w:rPr>
          <w:rFonts w:hint="eastAsia" w:ascii="宋体" w:hAnsi="宋体" w:eastAsia="宋体" w:cs="宋体"/>
          <w:b w:val="0"/>
          <w:bCs w:val="0"/>
          <w:sz w:val="30"/>
          <w:szCs w:val="30"/>
          <w:highlight w:val="none"/>
          <w:lang w:eastAsia="zh-CN"/>
        </w:rPr>
        <w:t>描件或复印件加盖公章）</w:t>
      </w:r>
      <w:r>
        <w:rPr>
          <w:rFonts w:hint="eastAsia" w:ascii="宋体" w:hAnsi="宋体" w:eastAsia="宋体" w:cs="宋体"/>
          <w:b w:val="0"/>
          <w:bCs w:val="0"/>
          <w:sz w:val="30"/>
          <w:szCs w:val="30"/>
          <w:highlight w:val="none"/>
        </w:rPr>
        <w:t>或事业法人登记证书或其</w:t>
      </w:r>
      <w:r>
        <w:rPr>
          <w:rFonts w:hint="eastAsia" w:ascii="宋体" w:hAnsi="宋体" w:eastAsia="宋体" w:cs="宋体"/>
          <w:b w:val="0"/>
          <w:bCs w:val="0"/>
          <w:sz w:val="30"/>
          <w:szCs w:val="30"/>
          <w:highlight w:val="none"/>
          <w:lang w:eastAsia="zh-CN"/>
        </w:rPr>
        <w:t>他</w:t>
      </w:r>
      <w:r>
        <w:rPr>
          <w:rFonts w:hint="eastAsia" w:ascii="宋体" w:hAnsi="宋体" w:eastAsia="宋体" w:cs="宋体"/>
          <w:b w:val="0"/>
          <w:bCs w:val="0"/>
          <w:sz w:val="30"/>
          <w:szCs w:val="30"/>
          <w:highlight w:val="none"/>
        </w:rPr>
        <w:t>工商等登记证明材料</w:t>
      </w:r>
    </w:p>
    <w:p w14:paraId="0DAA752F">
      <w:pPr>
        <w:pStyle w:val="25"/>
        <w:numPr>
          <w:ilvl w:val="0"/>
          <w:numId w:val="0"/>
        </w:numPr>
        <w:rPr>
          <w:rFonts w:hint="eastAsia" w:ascii="宋体" w:hAnsi="宋体" w:eastAsia="宋体" w:cs="宋体"/>
          <w:lang w:val="zh-CN"/>
        </w:rPr>
      </w:pPr>
    </w:p>
    <w:p w14:paraId="59A05501">
      <w:pPr>
        <w:spacing w:line="360" w:lineRule="auto"/>
        <w:ind w:firstLine="480" w:firstLineChars="200"/>
        <w:rPr>
          <w:rFonts w:hint="eastAsia" w:ascii="宋体" w:hAnsi="宋体" w:eastAsia="宋体" w:cs="宋体"/>
          <w:sz w:val="24"/>
        </w:rPr>
      </w:pPr>
    </w:p>
    <w:p w14:paraId="43F58656">
      <w:pPr>
        <w:spacing w:line="360" w:lineRule="auto"/>
        <w:ind w:firstLine="643" w:firstLineChars="200"/>
        <w:rPr>
          <w:rFonts w:hint="eastAsia" w:ascii="宋体" w:hAnsi="宋体" w:eastAsia="宋体" w:cs="宋体"/>
          <w:b/>
          <w:kern w:val="0"/>
          <w:sz w:val="32"/>
          <w:szCs w:val="32"/>
        </w:rPr>
      </w:pPr>
    </w:p>
    <w:p w14:paraId="67FD9C91">
      <w:pPr>
        <w:pStyle w:val="14"/>
        <w:rPr>
          <w:rFonts w:hint="eastAsia" w:ascii="宋体" w:hAnsi="宋体" w:eastAsia="宋体" w:cs="宋体"/>
          <w:b/>
          <w:kern w:val="0"/>
          <w:sz w:val="32"/>
          <w:szCs w:val="32"/>
        </w:rPr>
      </w:pPr>
    </w:p>
    <w:p w14:paraId="1B06FA9D">
      <w:pPr>
        <w:pStyle w:val="14"/>
        <w:rPr>
          <w:rFonts w:hint="eastAsia" w:ascii="宋体" w:hAnsi="宋体" w:eastAsia="宋体" w:cs="宋体"/>
          <w:b/>
          <w:kern w:val="0"/>
          <w:sz w:val="32"/>
          <w:szCs w:val="32"/>
        </w:rPr>
      </w:pPr>
    </w:p>
    <w:p w14:paraId="1E3AF010">
      <w:pPr>
        <w:pStyle w:val="14"/>
        <w:rPr>
          <w:rFonts w:hint="eastAsia" w:ascii="宋体" w:hAnsi="宋体" w:eastAsia="宋体" w:cs="宋体"/>
          <w:b/>
          <w:kern w:val="0"/>
          <w:sz w:val="32"/>
          <w:szCs w:val="32"/>
        </w:rPr>
      </w:pPr>
    </w:p>
    <w:p w14:paraId="3D6D15D0">
      <w:pPr>
        <w:pStyle w:val="14"/>
        <w:rPr>
          <w:rFonts w:hint="eastAsia" w:ascii="宋体" w:hAnsi="宋体" w:eastAsia="宋体" w:cs="宋体"/>
          <w:b/>
          <w:kern w:val="0"/>
          <w:sz w:val="32"/>
          <w:szCs w:val="32"/>
        </w:rPr>
      </w:pPr>
    </w:p>
    <w:p w14:paraId="06BAE713">
      <w:pPr>
        <w:pStyle w:val="14"/>
        <w:rPr>
          <w:rFonts w:hint="eastAsia" w:ascii="宋体" w:hAnsi="宋体" w:eastAsia="宋体" w:cs="宋体"/>
        </w:rPr>
      </w:pPr>
    </w:p>
    <w:p w14:paraId="484EB05F">
      <w:pPr>
        <w:spacing w:line="360" w:lineRule="auto"/>
        <w:ind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三</w:t>
      </w:r>
      <w:r>
        <w:rPr>
          <w:rFonts w:hint="eastAsia" w:ascii="宋体" w:hAnsi="宋体" w:eastAsia="宋体" w:cs="宋体"/>
          <w:b/>
          <w:kern w:val="0"/>
          <w:sz w:val="32"/>
          <w:szCs w:val="32"/>
        </w:rPr>
        <w:t>、本项目的特定资格要求</w:t>
      </w:r>
    </w:p>
    <w:p w14:paraId="6F5720B2">
      <w:pPr>
        <w:spacing w:line="360" w:lineRule="auto"/>
        <w:jc w:val="center"/>
        <w:rPr>
          <w:rFonts w:hint="eastAsia" w:ascii="宋体" w:hAnsi="宋体" w:eastAsia="宋体" w:cs="宋体"/>
          <w:sz w:val="24"/>
        </w:rPr>
      </w:pPr>
      <w:r>
        <w:rPr>
          <w:rFonts w:hint="eastAsia" w:ascii="宋体" w:hAnsi="宋体" w:eastAsia="宋体" w:cs="宋体"/>
          <w:sz w:val="24"/>
        </w:rPr>
        <w:t>（根据采购公告本项目的特定资格要求提供相应的材料）</w:t>
      </w:r>
    </w:p>
    <w:p w14:paraId="55368055">
      <w:pPr>
        <w:rPr>
          <w:rFonts w:hint="eastAsia" w:ascii="宋体" w:hAnsi="宋体" w:eastAsia="宋体" w:cs="宋体"/>
        </w:rPr>
      </w:pPr>
    </w:p>
    <w:p w14:paraId="7D1AF094">
      <w:pPr>
        <w:snapToGrid w:val="0"/>
        <w:spacing w:line="360" w:lineRule="auto"/>
        <w:ind w:right="480"/>
        <w:jc w:val="center"/>
        <w:rPr>
          <w:rFonts w:hint="eastAsia" w:ascii="宋体" w:hAnsi="宋体" w:eastAsia="宋体" w:cs="宋体"/>
          <w:b/>
          <w:kern w:val="0"/>
          <w:sz w:val="32"/>
          <w:szCs w:val="32"/>
        </w:rPr>
      </w:pPr>
    </w:p>
    <w:p w14:paraId="6F583866">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根据浙江省消防技术服务机构从业管理规定，投标人应</w:t>
      </w:r>
      <w:r>
        <w:rPr>
          <w:rFonts w:hint="eastAsia" w:ascii="宋体" w:hAnsi="宋体" w:eastAsia="宋体" w:cs="宋体"/>
          <w:b/>
          <w:bCs/>
          <w:sz w:val="24"/>
        </w:rPr>
        <w:t>在浙江省消防技术服务管理系统备案登记(https://xfzzgl.zjxf119.com/)，且已在社会消防技术服务信息系统中公示(https://shhxf.119.gov.cn/)(证明材料：提供相关网页截图)；</w:t>
      </w:r>
      <w:r>
        <w:rPr>
          <w:rFonts w:hint="eastAsia" w:ascii="宋体" w:hAnsi="宋体" w:eastAsia="宋体" w:cs="宋体"/>
          <w:b/>
          <w:bCs/>
          <w:sz w:val="24"/>
          <w:lang w:val="en-US" w:eastAsia="zh-CN"/>
        </w:rPr>
        <w:t>或者具备消防设施工程专业承包资质均可。</w:t>
      </w:r>
    </w:p>
    <w:p w14:paraId="2BC1BE22">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提供证明材料加盖投标人公章。</w:t>
      </w:r>
    </w:p>
    <w:p w14:paraId="511F10BA">
      <w:pPr>
        <w:snapToGrid w:val="0"/>
        <w:spacing w:line="360" w:lineRule="auto"/>
        <w:ind w:right="480"/>
        <w:jc w:val="center"/>
        <w:rPr>
          <w:rFonts w:hint="eastAsia" w:ascii="宋体" w:hAnsi="宋体" w:eastAsia="宋体" w:cs="宋体"/>
          <w:b/>
          <w:kern w:val="0"/>
          <w:sz w:val="32"/>
          <w:szCs w:val="32"/>
        </w:rPr>
      </w:pPr>
    </w:p>
    <w:p w14:paraId="058155CF">
      <w:pPr>
        <w:snapToGrid w:val="0"/>
        <w:spacing w:line="360" w:lineRule="auto"/>
        <w:ind w:right="480"/>
        <w:jc w:val="center"/>
        <w:rPr>
          <w:rFonts w:hint="eastAsia" w:ascii="宋体" w:hAnsi="宋体" w:eastAsia="宋体" w:cs="宋体"/>
          <w:b/>
          <w:kern w:val="0"/>
          <w:sz w:val="32"/>
          <w:szCs w:val="32"/>
        </w:rPr>
      </w:pPr>
    </w:p>
    <w:p w14:paraId="4915F956">
      <w:pPr>
        <w:spacing w:line="360" w:lineRule="auto"/>
        <w:ind w:right="420"/>
        <w:rPr>
          <w:rFonts w:hint="eastAsia" w:ascii="宋体" w:hAnsi="宋体" w:eastAsia="宋体" w:cs="宋体"/>
          <w:b/>
          <w:kern w:val="0"/>
          <w:sz w:val="36"/>
          <w:szCs w:val="36"/>
        </w:rPr>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pPr>
    </w:p>
    <w:p w14:paraId="478E2368">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2A42AEE9">
      <w:pPr>
        <w:spacing w:line="360" w:lineRule="auto"/>
        <w:jc w:val="center"/>
        <w:outlineLvl w:val="0"/>
        <w:rPr>
          <w:rFonts w:hint="eastAsia" w:ascii="宋体" w:hAnsi="宋体" w:eastAsia="宋体" w:cs="宋体"/>
          <w:b/>
          <w:kern w:val="0"/>
          <w:sz w:val="24"/>
        </w:rPr>
      </w:pPr>
    </w:p>
    <w:p w14:paraId="700143A5">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3ADF5A77">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（1）响应函…………………………………………………………………（页码）</w:t>
      </w:r>
    </w:p>
    <w:p w14:paraId="7705E432">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（2）授权委托书或法定代表人（单位负责人</w:t>
      </w:r>
      <w:r>
        <w:rPr>
          <w:rFonts w:hint="eastAsia" w:ascii="宋体" w:hAnsi="宋体" w:eastAsia="宋体" w:cs="宋体"/>
          <w:sz w:val="24"/>
          <w:lang w:val="zh-CN"/>
        </w:rPr>
        <w:t>、自然人本人</w:t>
      </w:r>
      <w:r>
        <w:rPr>
          <w:rFonts w:hint="eastAsia" w:ascii="宋体" w:hAnsi="宋体" w:eastAsia="宋体" w:cs="宋体"/>
          <w:sz w:val="24"/>
        </w:rPr>
        <w:t>）身份证明（页码）</w:t>
      </w:r>
    </w:p>
    <w:p w14:paraId="748D0119">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）符合性审查资料………………………………………………………（页码）</w:t>
      </w:r>
    </w:p>
    <w:p w14:paraId="3281F4CF">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）响应产品规格配置清单………………………………………………（页码）</w:t>
      </w:r>
    </w:p>
    <w:p w14:paraId="548E9EDA">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）商务技术偏离表………………………………………………………（页码）</w:t>
      </w:r>
    </w:p>
    <w:p w14:paraId="45427A91">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r>
        <w:rPr>
          <w:rFonts w:hint="eastAsia" w:ascii="宋体" w:hAnsi="宋体" w:eastAsia="宋体" w:cs="宋体"/>
          <w:sz w:val="24"/>
        </w:rPr>
        <w:t>…………………………………………（页码）</w:t>
      </w:r>
    </w:p>
    <w:p w14:paraId="17818C92">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lang w:val="en-US" w:eastAsia="zh-CN"/>
        </w:rPr>
        <w:t>7</w:t>
      </w:r>
      <w:r>
        <w:rPr>
          <w:rFonts w:hint="eastAsia" w:ascii="宋体" w:hAnsi="宋体" w:eastAsia="宋体" w:cs="宋体"/>
          <w:sz w:val="24"/>
          <w:lang w:val="zh-CN"/>
        </w:rPr>
        <w:t>）</w:t>
      </w:r>
      <w:r>
        <w:rPr>
          <w:rFonts w:hint="eastAsia" w:ascii="宋体" w:hAnsi="宋体" w:eastAsia="宋体" w:cs="宋体"/>
          <w:sz w:val="24"/>
          <w:lang w:val="en-US" w:eastAsia="zh-CN"/>
        </w:rPr>
        <w:t>其他供应商认为需要提供的材料</w:t>
      </w:r>
      <w:r>
        <w:rPr>
          <w:rFonts w:hint="eastAsia" w:ascii="宋体" w:hAnsi="宋体" w:eastAsia="宋体" w:cs="宋体"/>
          <w:sz w:val="24"/>
        </w:rPr>
        <w:t>……………………………………（页码）</w:t>
      </w:r>
    </w:p>
    <w:p w14:paraId="51332FA5">
      <w:pPr>
        <w:snapToGrid w:val="0"/>
        <w:spacing w:line="360" w:lineRule="auto"/>
        <w:jc w:val="center"/>
        <w:rPr>
          <w:rFonts w:hint="eastAsia" w:ascii="宋体" w:hAnsi="宋体" w:eastAsia="宋体" w:cs="宋体"/>
          <w:b/>
          <w:kern w:val="0"/>
          <w:sz w:val="32"/>
          <w:szCs w:val="32"/>
          <w:lang w:val="zh-CN"/>
        </w:rPr>
      </w:pPr>
    </w:p>
    <w:p w14:paraId="4B1FD3ED">
      <w:pPr>
        <w:snapToGrid w:val="0"/>
        <w:spacing w:line="360" w:lineRule="auto"/>
        <w:jc w:val="center"/>
        <w:rPr>
          <w:rFonts w:hint="eastAsia" w:ascii="宋体" w:hAnsi="宋体" w:eastAsia="宋体" w:cs="宋体"/>
          <w:b/>
          <w:kern w:val="0"/>
          <w:sz w:val="32"/>
          <w:szCs w:val="32"/>
          <w:lang w:val="zh-CN"/>
        </w:rPr>
      </w:pPr>
    </w:p>
    <w:p w14:paraId="4E68CFFD">
      <w:pPr>
        <w:snapToGrid w:val="0"/>
        <w:spacing w:line="360" w:lineRule="auto"/>
        <w:jc w:val="center"/>
        <w:rPr>
          <w:rFonts w:hint="eastAsia" w:ascii="宋体" w:hAnsi="宋体" w:eastAsia="宋体" w:cs="宋体"/>
          <w:b/>
          <w:kern w:val="0"/>
          <w:sz w:val="32"/>
          <w:szCs w:val="32"/>
          <w:lang w:val="zh-CN"/>
        </w:rPr>
      </w:pPr>
    </w:p>
    <w:p w14:paraId="518161B8">
      <w:pPr>
        <w:snapToGrid w:val="0"/>
        <w:spacing w:line="360" w:lineRule="auto"/>
        <w:jc w:val="center"/>
        <w:rPr>
          <w:rFonts w:hint="eastAsia" w:ascii="宋体" w:hAnsi="宋体" w:eastAsia="宋体" w:cs="宋体"/>
          <w:b/>
          <w:kern w:val="0"/>
          <w:sz w:val="32"/>
          <w:szCs w:val="32"/>
          <w:lang w:val="zh-CN"/>
        </w:rPr>
      </w:pPr>
    </w:p>
    <w:p w14:paraId="1E2368DA">
      <w:pPr>
        <w:snapToGrid w:val="0"/>
        <w:spacing w:line="360" w:lineRule="auto"/>
        <w:jc w:val="center"/>
        <w:rPr>
          <w:rFonts w:hint="eastAsia" w:ascii="宋体" w:hAnsi="宋体" w:eastAsia="宋体" w:cs="宋体"/>
          <w:b/>
          <w:kern w:val="0"/>
          <w:sz w:val="32"/>
          <w:szCs w:val="32"/>
          <w:lang w:val="zh-CN"/>
        </w:rPr>
      </w:pPr>
    </w:p>
    <w:p w14:paraId="0335ACEE">
      <w:pPr>
        <w:snapToGrid w:val="0"/>
        <w:spacing w:line="360" w:lineRule="auto"/>
        <w:jc w:val="center"/>
        <w:outlineLvl w:val="0"/>
        <w:rPr>
          <w:rFonts w:hint="eastAsia" w:ascii="宋体" w:hAnsi="宋体" w:eastAsia="宋体" w:cs="宋体"/>
          <w:b/>
          <w:kern w:val="0"/>
          <w:sz w:val="32"/>
          <w:szCs w:val="32"/>
        </w:rPr>
      </w:pPr>
    </w:p>
    <w:p w14:paraId="69895BB1">
      <w:pPr>
        <w:snapToGrid w:val="0"/>
        <w:spacing w:line="360" w:lineRule="auto"/>
        <w:jc w:val="center"/>
        <w:outlineLvl w:val="0"/>
        <w:rPr>
          <w:rFonts w:hint="eastAsia" w:ascii="宋体" w:hAnsi="宋体" w:eastAsia="宋体" w:cs="宋体"/>
          <w:b/>
          <w:kern w:val="0"/>
          <w:sz w:val="32"/>
          <w:szCs w:val="32"/>
        </w:rPr>
      </w:pPr>
    </w:p>
    <w:p w14:paraId="391D4762">
      <w:pPr>
        <w:rPr>
          <w:rFonts w:hint="eastAsia" w:ascii="宋体" w:hAnsi="宋体" w:eastAsia="宋体" w:cs="宋体"/>
        </w:rPr>
      </w:pPr>
    </w:p>
    <w:p w14:paraId="5BD6AD74">
      <w:pPr>
        <w:snapToGrid w:val="0"/>
        <w:spacing w:line="360" w:lineRule="auto"/>
        <w:jc w:val="center"/>
        <w:outlineLvl w:val="0"/>
        <w:rPr>
          <w:rFonts w:hint="eastAsia" w:ascii="宋体" w:hAnsi="宋体" w:eastAsia="宋体" w:cs="宋体"/>
          <w:b/>
          <w:kern w:val="0"/>
          <w:sz w:val="32"/>
          <w:szCs w:val="32"/>
        </w:rPr>
      </w:pPr>
    </w:p>
    <w:p w14:paraId="67920678">
      <w:pPr>
        <w:snapToGrid w:val="0"/>
        <w:spacing w:line="360" w:lineRule="auto"/>
        <w:jc w:val="center"/>
        <w:outlineLvl w:val="0"/>
        <w:rPr>
          <w:rFonts w:hint="eastAsia" w:ascii="宋体" w:hAnsi="宋体" w:eastAsia="宋体" w:cs="宋体"/>
          <w:b/>
          <w:kern w:val="0"/>
          <w:sz w:val="32"/>
          <w:szCs w:val="32"/>
        </w:rPr>
      </w:pPr>
    </w:p>
    <w:p w14:paraId="173281E4">
      <w:pPr>
        <w:snapToGrid w:val="0"/>
        <w:spacing w:line="360" w:lineRule="auto"/>
        <w:jc w:val="center"/>
        <w:outlineLvl w:val="0"/>
        <w:rPr>
          <w:rFonts w:hint="eastAsia" w:ascii="宋体" w:hAnsi="宋体" w:eastAsia="宋体" w:cs="宋体"/>
          <w:b/>
          <w:kern w:val="0"/>
          <w:sz w:val="32"/>
          <w:szCs w:val="32"/>
        </w:rPr>
      </w:pPr>
    </w:p>
    <w:p w14:paraId="27F16769">
      <w:pPr>
        <w:snapToGrid w:val="0"/>
        <w:spacing w:line="360" w:lineRule="auto"/>
        <w:jc w:val="center"/>
        <w:outlineLvl w:val="0"/>
        <w:rPr>
          <w:rFonts w:hint="eastAsia" w:ascii="宋体" w:hAnsi="宋体" w:eastAsia="宋体" w:cs="宋体"/>
          <w:b/>
          <w:kern w:val="0"/>
          <w:sz w:val="32"/>
          <w:szCs w:val="32"/>
        </w:rPr>
      </w:pPr>
    </w:p>
    <w:p w14:paraId="1520D5D9">
      <w:pPr>
        <w:snapToGrid w:val="0"/>
        <w:spacing w:line="360" w:lineRule="auto"/>
        <w:jc w:val="center"/>
        <w:outlineLvl w:val="0"/>
        <w:rPr>
          <w:rFonts w:hint="eastAsia" w:ascii="宋体" w:hAnsi="宋体" w:eastAsia="宋体" w:cs="宋体"/>
          <w:b/>
          <w:kern w:val="0"/>
          <w:sz w:val="32"/>
          <w:szCs w:val="32"/>
        </w:rPr>
      </w:pPr>
    </w:p>
    <w:p w14:paraId="69A59B20">
      <w:pPr>
        <w:snapToGrid w:val="0"/>
        <w:spacing w:line="360" w:lineRule="auto"/>
        <w:jc w:val="center"/>
        <w:outlineLvl w:val="0"/>
        <w:rPr>
          <w:rFonts w:hint="eastAsia" w:ascii="宋体" w:hAnsi="宋体" w:eastAsia="宋体" w:cs="宋体"/>
          <w:b/>
          <w:kern w:val="0"/>
          <w:sz w:val="32"/>
          <w:szCs w:val="32"/>
        </w:rPr>
        <w:sectPr>
          <w:pgSz w:w="11906" w:h="16838"/>
          <w:pgMar w:top="1276" w:right="1418" w:bottom="1247" w:left="1418" w:header="851" w:footer="992" w:gutter="0"/>
          <w:pgNumType w:fmt="decimal"/>
          <w:cols w:space="720" w:num="1"/>
          <w:titlePg/>
          <w:docGrid w:linePitch="312" w:charSpace="0"/>
        </w:sectPr>
      </w:pPr>
    </w:p>
    <w:p w14:paraId="0115FA06">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一、响应</w:t>
      </w:r>
      <w:r>
        <w:rPr>
          <w:rFonts w:hint="eastAsia" w:ascii="宋体" w:hAnsi="宋体" w:eastAsia="宋体" w:cs="宋体"/>
          <w:b/>
          <w:sz w:val="32"/>
          <w:szCs w:val="32"/>
        </w:rPr>
        <w:t>函</w:t>
      </w:r>
    </w:p>
    <w:p w14:paraId="247FF782">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64C58E0C">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我方参加你方组织的</w:t>
      </w:r>
      <w:r>
        <w:rPr>
          <w:rFonts w:hint="eastAsia" w:ascii="宋体" w:hAnsi="宋体" w:eastAsia="宋体" w:cs="宋体"/>
          <w:sz w:val="24"/>
          <w:highlight w:val="none"/>
          <w:u w:val="thick"/>
        </w:rPr>
        <w:t>（项目名称）【项目编号：</w:t>
      </w:r>
      <w:r>
        <w:rPr>
          <w:rFonts w:hint="eastAsia" w:ascii="宋体" w:hAnsi="宋体" w:eastAsia="宋体" w:cs="宋体"/>
          <w:sz w:val="24"/>
          <w:highlight w:val="none"/>
          <w:u w:val="thick"/>
          <w:lang w:eastAsia="zh-CN"/>
        </w:rPr>
        <w:t>开发区2025045</w:t>
      </w:r>
      <w:r>
        <w:rPr>
          <w:rFonts w:hint="eastAsia" w:ascii="宋体" w:hAnsi="宋体" w:eastAsia="宋体" w:cs="宋体"/>
          <w:sz w:val="24"/>
          <w:highlight w:val="none"/>
          <w:u w:val="thick"/>
        </w:rPr>
        <w:t>】</w:t>
      </w:r>
      <w:r>
        <w:rPr>
          <w:rFonts w:hint="eastAsia" w:ascii="宋体" w:hAnsi="宋体" w:eastAsia="宋体" w:cs="宋体"/>
          <w:sz w:val="24"/>
          <w:highlight w:val="none"/>
        </w:rPr>
        <w:t>采购的有关活动，并对此项目进行响应。为此：</w:t>
      </w:r>
    </w:p>
    <w:p w14:paraId="219E6A9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1、我方承诺响应有效期从提交响应文件的截止之日起</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天（不少于90天）</w:t>
      </w:r>
      <w:r>
        <w:rPr>
          <w:rFonts w:hint="eastAsia" w:ascii="宋体" w:hAnsi="宋体" w:eastAsia="宋体" w:cs="宋体"/>
          <w:highlight w:val="none"/>
        </w:rPr>
        <w:t>，</w:t>
      </w:r>
      <w:r>
        <w:rPr>
          <w:rFonts w:hint="eastAsia" w:ascii="宋体" w:hAnsi="宋体" w:eastAsia="宋体" w:cs="宋体"/>
          <w:sz w:val="24"/>
          <w:highlight w:val="none"/>
        </w:rPr>
        <w:t>本响应文件在响应有效期满之前均具有约束力。</w:t>
      </w:r>
    </w:p>
    <w:p w14:paraId="3EACBBE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2、我方的响应文件包括以下内容：</w:t>
      </w:r>
    </w:p>
    <w:p w14:paraId="635A1F79">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2.1资格文件：</w:t>
      </w:r>
    </w:p>
    <w:p w14:paraId="3A30777B">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2.1.1承诺函；</w:t>
      </w:r>
    </w:p>
    <w:p w14:paraId="2CC5B5E0">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2</w:t>
      </w:r>
      <w:r>
        <w:rPr>
          <w:rFonts w:hint="eastAsia" w:ascii="宋体" w:hAnsi="宋体" w:eastAsia="宋体" w:cs="宋体"/>
          <w:sz w:val="24"/>
        </w:rPr>
        <w:t>本项目的特定资格要求（未要求的，无需提供）。</w:t>
      </w:r>
    </w:p>
    <w:p w14:paraId="6F21AC7F">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2商务技术</w:t>
      </w:r>
      <w:r>
        <w:rPr>
          <w:rFonts w:hint="eastAsia" w:ascii="宋体" w:hAnsi="宋体" w:eastAsia="宋体" w:cs="宋体"/>
          <w:sz w:val="24"/>
          <w:lang w:val="zh-CN"/>
        </w:rPr>
        <w:t>文件：</w:t>
      </w:r>
    </w:p>
    <w:p w14:paraId="44884F5E">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2.2.1响应函；</w:t>
      </w:r>
    </w:p>
    <w:p w14:paraId="3155B90F">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2.2.2授权委托书或法定代表人（单位负责人</w:t>
      </w:r>
      <w:r>
        <w:rPr>
          <w:rFonts w:hint="eastAsia" w:ascii="宋体" w:hAnsi="宋体" w:eastAsia="宋体" w:cs="宋体"/>
          <w:sz w:val="24"/>
          <w:lang w:val="zh-CN"/>
        </w:rPr>
        <w:t>、自然人本人</w:t>
      </w:r>
      <w:r>
        <w:rPr>
          <w:rFonts w:hint="eastAsia" w:ascii="宋体" w:hAnsi="宋体" w:eastAsia="宋体" w:cs="宋体"/>
          <w:sz w:val="24"/>
        </w:rPr>
        <w:t>）身份证明；</w:t>
      </w:r>
    </w:p>
    <w:p w14:paraId="6B4BC8DC">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3</w:t>
      </w:r>
      <w:r>
        <w:rPr>
          <w:rFonts w:hint="eastAsia" w:ascii="宋体" w:hAnsi="宋体" w:eastAsia="宋体" w:cs="宋体"/>
          <w:sz w:val="24"/>
        </w:rPr>
        <w:t>符合性审查资料；</w:t>
      </w:r>
    </w:p>
    <w:p w14:paraId="246A79F0">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4</w:t>
      </w:r>
      <w:r>
        <w:rPr>
          <w:rFonts w:hint="eastAsia" w:ascii="宋体" w:hAnsi="宋体" w:eastAsia="宋体" w:cs="宋体"/>
          <w:sz w:val="24"/>
        </w:rPr>
        <w:t>响应产品规格配置清单；</w:t>
      </w:r>
    </w:p>
    <w:p w14:paraId="01D1E094">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5</w:t>
      </w:r>
      <w:r>
        <w:rPr>
          <w:rFonts w:hint="eastAsia" w:ascii="宋体" w:hAnsi="宋体" w:eastAsia="宋体" w:cs="宋体"/>
          <w:sz w:val="24"/>
        </w:rPr>
        <w:t>商务技术偏离表；</w:t>
      </w:r>
    </w:p>
    <w:p w14:paraId="6AE0C6E2">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lang w:val="en-US" w:eastAsia="zh-CN"/>
        </w:rPr>
        <w:t>6</w:t>
      </w:r>
      <w:r>
        <w:rPr>
          <w:rFonts w:hint="eastAsia" w:ascii="宋体" w:hAnsi="宋体" w:eastAsia="宋体" w:cs="宋体"/>
          <w:sz w:val="24"/>
          <w:lang w:val="zh-CN"/>
        </w:rPr>
        <w:t>采购供应商廉洁自律承诺书；</w:t>
      </w:r>
    </w:p>
    <w:p w14:paraId="3529A2FA">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41462AE8">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2.3.1响应报价明细表；</w:t>
      </w:r>
    </w:p>
    <w:p w14:paraId="1E52711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3、我方承诺除商务技术偏离表列出的偏离外，我方响应采购文件的全部要求。</w:t>
      </w:r>
    </w:p>
    <w:p w14:paraId="6F76A1A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4、如我方成交，我方承诺：</w:t>
      </w:r>
    </w:p>
    <w:p w14:paraId="35A6E3AA">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4.1在收到成交通知书后，在成交通知书规定的期限内与你方签订合同； </w:t>
      </w:r>
    </w:p>
    <w:p w14:paraId="3BC3CDC9">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7FFEE2DB">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4.3按照采购文件要求提交履约保证金</w:t>
      </w:r>
      <w:r>
        <w:rPr>
          <w:rFonts w:hint="eastAsia" w:ascii="宋体" w:hAnsi="宋体" w:eastAsia="宋体" w:cs="宋体"/>
          <w:sz w:val="24"/>
          <w:lang w:eastAsia="zh-CN"/>
        </w:rPr>
        <w:t>（</w:t>
      </w:r>
      <w:r>
        <w:rPr>
          <w:rFonts w:hint="eastAsia" w:ascii="宋体" w:hAnsi="宋体" w:eastAsia="宋体" w:cs="宋体"/>
          <w:sz w:val="24"/>
          <w:lang w:val="en-US" w:eastAsia="zh-CN"/>
        </w:rPr>
        <w:t>如有）</w:t>
      </w:r>
      <w:r>
        <w:rPr>
          <w:rFonts w:hint="eastAsia" w:ascii="宋体" w:hAnsi="宋体" w:eastAsia="宋体" w:cs="宋体"/>
          <w:sz w:val="24"/>
        </w:rPr>
        <w:t xml:space="preserve">； </w:t>
      </w:r>
    </w:p>
    <w:p w14:paraId="77D5A873">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686955EE">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w:t>
      </w:r>
    </w:p>
    <w:p w14:paraId="7E518784">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供应商名称（单位公章或电子公章）：                          </w:t>
      </w:r>
    </w:p>
    <w:p w14:paraId="69C04834">
      <w:pPr>
        <w:spacing w:line="360" w:lineRule="auto"/>
        <w:jc w:val="center"/>
        <w:rPr>
          <w:rFonts w:hint="eastAsia" w:ascii="宋体" w:hAnsi="宋体" w:eastAsia="宋体" w:cs="宋体"/>
          <w:sz w:val="24"/>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 xml:space="preserve">     日期：  年   月   日</w:t>
      </w:r>
    </w:p>
    <w:p w14:paraId="3354D568">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2BE5DAA1">
      <w:pPr>
        <w:snapToGrid w:val="0"/>
        <w:spacing w:line="360" w:lineRule="auto"/>
        <w:rPr>
          <w:rFonts w:hint="eastAsia" w:ascii="宋体" w:hAnsi="宋体" w:eastAsia="宋体" w:cs="宋体"/>
          <w:sz w:val="24"/>
        </w:rPr>
      </w:pPr>
    </w:p>
    <w:p w14:paraId="33586010">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授权委托书（适用于非联合体响应）</w:t>
      </w:r>
    </w:p>
    <w:p w14:paraId="15F2FEDC">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p>
    <w:p w14:paraId="198966E4">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sz w:val="24"/>
          <w:u w:val="single"/>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sz w:val="24"/>
          <w:u w:val="single"/>
        </w:rPr>
        <w:t xml:space="preserve">    </w:t>
      </w:r>
      <w:r>
        <w:rPr>
          <w:rFonts w:hint="eastAsia" w:ascii="宋体" w:hAnsi="宋体" w:eastAsia="宋体" w:cs="宋体"/>
          <w:kern w:val="0"/>
          <w:sz w:val="24"/>
          <w:lang w:val="zh-CN"/>
        </w:rPr>
        <w:t>，手机：</w:t>
      </w:r>
      <w:r>
        <w:rPr>
          <w:rFonts w:hint="eastAsia" w:ascii="宋体" w:hAnsi="宋体" w:eastAsia="宋体" w:cs="宋体"/>
          <w:sz w:val="24"/>
          <w:u w:val="single"/>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u w:val="single"/>
        </w:rPr>
        <w:t>（项目名称）</w:t>
      </w:r>
      <w:r>
        <w:rPr>
          <w:rFonts w:hint="eastAsia" w:ascii="宋体" w:hAnsi="宋体" w:eastAsia="宋体" w:cs="宋体"/>
          <w:sz w:val="24"/>
          <w:u w:val="single"/>
          <w:lang w:val="en-US" w:eastAsia="zh-CN"/>
        </w:rPr>
        <w:t xml:space="preserve">   </w:t>
      </w:r>
      <w:r>
        <w:rPr>
          <w:rFonts w:hint="eastAsia" w:ascii="宋体" w:hAnsi="宋体" w:eastAsia="宋体" w:cs="宋体"/>
          <w:sz w:val="24"/>
        </w:rPr>
        <w:t>【项目编号：</w:t>
      </w:r>
      <w:r>
        <w:rPr>
          <w:rFonts w:hint="eastAsia" w:ascii="宋体" w:hAnsi="宋体" w:eastAsia="宋体" w:cs="宋体"/>
          <w:sz w:val="24"/>
          <w:lang w:eastAsia="zh-CN"/>
        </w:rPr>
        <w:t>开发区2025045</w:t>
      </w:r>
      <w:r>
        <w:rPr>
          <w:rFonts w:hint="eastAsia" w:ascii="宋体" w:hAnsi="宋体" w:eastAsia="宋体" w:cs="宋体"/>
          <w:sz w:val="24"/>
        </w:rPr>
        <w:t>】</w:t>
      </w:r>
      <w:r>
        <w:rPr>
          <w:rFonts w:hint="eastAsia" w:ascii="宋体" w:hAnsi="宋体" w:eastAsia="宋体" w:cs="宋体"/>
          <w:kern w:val="0"/>
          <w:sz w:val="24"/>
          <w:lang w:val="zh-CN"/>
        </w:rPr>
        <w:t>采购响应的一切事项，其法律后果由我方承担。</w:t>
      </w:r>
    </w:p>
    <w:p w14:paraId="67E1AC61">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784066D9">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特此告知。</w:t>
      </w:r>
    </w:p>
    <w:p w14:paraId="4897DF2C">
      <w:pPr>
        <w:spacing w:line="360" w:lineRule="auto"/>
        <w:ind w:firstLine="3600" w:firstLineChars="1500"/>
        <w:rPr>
          <w:rFonts w:hint="eastAsia" w:ascii="宋体" w:hAnsi="宋体" w:eastAsia="宋体" w:cs="宋体"/>
          <w:kern w:val="0"/>
          <w:sz w:val="24"/>
          <w:lang w:val="zh-CN"/>
        </w:rPr>
      </w:pPr>
    </w:p>
    <w:p w14:paraId="3BEE09E2">
      <w:pPr>
        <w:spacing w:line="360" w:lineRule="auto"/>
        <w:ind w:firstLine="3600" w:firstLineChars="1500"/>
        <w:rPr>
          <w:rFonts w:hint="eastAsia" w:ascii="宋体" w:hAnsi="宋体" w:eastAsia="宋体" w:cs="宋体"/>
          <w:sz w:val="24"/>
        </w:rPr>
      </w:pPr>
      <w:r>
        <w:rPr>
          <w:rFonts w:hint="eastAsia" w:ascii="宋体" w:hAnsi="宋体" w:eastAsia="宋体" w:cs="宋体"/>
          <w:kern w:val="0"/>
          <w:sz w:val="24"/>
          <w:lang w:val="zh-CN"/>
        </w:rPr>
        <w:t xml:space="preserve">                                                </w:t>
      </w:r>
      <w:r>
        <w:rPr>
          <w:rFonts w:hint="eastAsia" w:ascii="宋体" w:hAnsi="宋体" w:eastAsia="宋体" w:cs="宋体"/>
          <w:sz w:val="24"/>
        </w:rPr>
        <w:t xml:space="preserve">供应商名称（单位公章或电子公章）：                          </w:t>
      </w:r>
    </w:p>
    <w:p w14:paraId="7105619C">
      <w:pPr>
        <w:spacing w:line="360" w:lineRule="auto"/>
        <w:jc w:val="both"/>
        <w:rPr>
          <w:rFonts w:hint="eastAsia" w:ascii="宋体" w:hAnsi="宋体" w:eastAsia="宋体" w:cs="宋体"/>
          <w:sz w:val="24"/>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日期：  年   月   日</w:t>
      </w:r>
    </w:p>
    <w:p w14:paraId="2FF0AEBC">
      <w:pPr>
        <w:snapToGrid w:val="0"/>
        <w:spacing w:line="360" w:lineRule="auto"/>
        <w:rPr>
          <w:rFonts w:hint="eastAsia" w:ascii="宋体" w:hAnsi="宋体" w:eastAsia="宋体" w:cs="宋体"/>
          <w:sz w:val="24"/>
        </w:rPr>
      </w:pPr>
    </w:p>
    <w:p w14:paraId="7FAB1A9C">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的身份证明（适用于法定代表人、单位负责人或者自然人本人代表供应商参加响应）</w:t>
      </w:r>
    </w:p>
    <w:p w14:paraId="28844428">
      <w:pPr>
        <w:pStyle w:val="46"/>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26"/>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4686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CA5FF23">
            <w:pPr>
              <w:pStyle w:val="46"/>
              <w:adjustRightInd w:val="0"/>
              <w:spacing w:line="360" w:lineRule="auto"/>
              <w:rPr>
                <w:rFonts w:hint="eastAsia" w:ascii="宋体" w:hAnsi="宋体" w:eastAsia="宋体" w:cs="宋体"/>
                <w:bCs/>
                <w:sz w:val="24"/>
                <w:lang w:val="en-US" w:eastAsia="zh-CN"/>
              </w:rPr>
            </w:pPr>
            <w:r>
              <w:rPr>
                <w:rFonts w:hint="eastAsia" w:ascii="宋体" w:hAnsi="宋体" w:eastAsia="宋体" w:cs="宋体"/>
                <w:bCs/>
                <w:sz w:val="24"/>
                <w:lang w:val="en-US" w:eastAsia="zh-CN"/>
              </w:rPr>
              <w:t>法定代表人</w:t>
            </w:r>
            <w:r>
              <w:rPr>
                <w:rFonts w:hint="eastAsia" w:ascii="宋体" w:hAnsi="宋体" w:eastAsia="宋体" w:cs="宋体"/>
                <w:bCs/>
                <w:sz w:val="24"/>
              </w:rPr>
              <w:t>身份证件</w:t>
            </w:r>
            <w:r>
              <w:rPr>
                <w:rFonts w:hint="eastAsia" w:ascii="宋体" w:hAnsi="宋体" w:eastAsia="宋体" w:cs="宋体"/>
                <w:bCs/>
                <w:sz w:val="24"/>
                <w:lang w:val="en-US" w:eastAsia="zh-CN"/>
              </w:rPr>
              <w:t>：</w:t>
            </w:r>
          </w:p>
          <w:p w14:paraId="5F1B1941">
            <w:pPr>
              <w:pStyle w:val="4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3BC6B07A">
            <w:pPr>
              <w:pStyle w:val="46"/>
              <w:adjustRightInd w:val="0"/>
              <w:spacing w:line="360" w:lineRule="auto"/>
              <w:rPr>
                <w:rFonts w:hint="eastAsia" w:ascii="宋体" w:hAnsi="宋体" w:eastAsia="宋体" w:cs="宋体"/>
                <w:bCs/>
                <w:sz w:val="24"/>
              </w:rPr>
            </w:pPr>
          </w:p>
        </w:tc>
      </w:tr>
      <w:tr w14:paraId="2E728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B3C4E0D">
            <w:pPr>
              <w:pStyle w:val="46"/>
              <w:adjustRightInd w:val="0"/>
              <w:spacing w:line="360" w:lineRule="auto"/>
              <w:rPr>
                <w:rFonts w:hint="eastAsia" w:ascii="宋体" w:hAnsi="宋体" w:eastAsia="宋体" w:cs="宋体"/>
                <w:bCs/>
                <w:sz w:val="24"/>
                <w:lang w:val="en-US" w:eastAsia="zh-CN"/>
              </w:rPr>
            </w:pPr>
            <w:r>
              <w:rPr>
                <w:rFonts w:hint="eastAsia" w:ascii="宋体" w:hAnsi="宋体" w:eastAsia="宋体" w:cs="宋体"/>
                <w:bCs/>
                <w:sz w:val="24"/>
                <w:lang w:val="en-US" w:eastAsia="zh-CN"/>
              </w:rPr>
              <w:t>授权代表人</w:t>
            </w:r>
            <w:r>
              <w:rPr>
                <w:rFonts w:hint="eastAsia" w:ascii="宋体" w:hAnsi="宋体" w:eastAsia="宋体" w:cs="宋体"/>
                <w:bCs/>
                <w:sz w:val="24"/>
              </w:rPr>
              <w:t>身份证件</w:t>
            </w:r>
            <w:r>
              <w:rPr>
                <w:rFonts w:hint="eastAsia" w:ascii="宋体" w:hAnsi="宋体" w:eastAsia="宋体" w:cs="宋体"/>
                <w:bCs/>
                <w:sz w:val="24"/>
                <w:lang w:val="en-US" w:eastAsia="zh-CN"/>
              </w:rPr>
              <w:t>：</w:t>
            </w:r>
          </w:p>
          <w:p w14:paraId="149B6300">
            <w:pPr>
              <w:pStyle w:val="4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12EC7DCA">
            <w:pPr>
              <w:pStyle w:val="46"/>
              <w:adjustRightInd w:val="0"/>
              <w:spacing w:line="360" w:lineRule="auto"/>
              <w:rPr>
                <w:rFonts w:hint="eastAsia" w:ascii="宋体" w:hAnsi="宋体" w:eastAsia="宋体" w:cs="宋体"/>
                <w:bCs/>
                <w:sz w:val="24"/>
              </w:rPr>
            </w:pPr>
          </w:p>
        </w:tc>
      </w:tr>
    </w:tbl>
    <w:p w14:paraId="51AD1D10">
      <w:pPr>
        <w:snapToGrid w:val="0"/>
        <w:spacing w:line="360" w:lineRule="auto"/>
        <w:ind w:firstLine="576"/>
        <w:jc w:val="center"/>
        <w:rPr>
          <w:rFonts w:hint="eastAsia" w:ascii="宋体" w:hAnsi="宋体" w:eastAsia="宋体" w:cs="宋体"/>
          <w:kern w:val="0"/>
          <w:sz w:val="24"/>
          <w:lang w:val="zh-CN"/>
        </w:rPr>
      </w:pPr>
    </w:p>
    <w:p w14:paraId="547AEE5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供应商名称（单位公章或电子公章)：                              </w:t>
      </w:r>
    </w:p>
    <w:p w14:paraId="39E87A5D">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6B4254F5">
      <w:pPr>
        <w:jc w:val="center"/>
        <w:rPr>
          <w:rFonts w:hint="eastAsia" w:ascii="宋体" w:hAnsi="宋体" w:eastAsia="宋体" w:cs="宋体"/>
          <w:b/>
          <w:kern w:val="0"/>
          <w:sz w:val="32"/>
          <w:szCs w:val="32"/>
        </w:rPr>
      </w:pPr>
    </w:p>
    <w:p w14:paraId="261B5874">
      <w:pPr>
        <w:jc w:val="center"/>
        <w:rPr>
          <w:rFonts w:hint="eastAsia" w:ascii="宋体" w:hAnsi="宋体" w:eastAsia="宋体" w:cs="宋体"/>
          <w:b/>
          <w:kern w:val="0"/>
          <w:sz w:val="32"/>
          <w:szCs w:val="32"/>
        </w:rPr>
      </w:pPr>
    </w:p>
    <w:p w14:paraId="0CA84EC3">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三</w:t>
      </w:r>
      <w:r>
        <w:rPr>
          <w:rFonts w:hint="eastAsia" w:ascii="宋体" w:hAnsi="宋体" w:eastAsia="宋体" w:cs="宋体"/>
          <w:b/>
          <w:kern w:val="0"/>
          <w:sz w:val="32"/>
          <w:szCs w:val="32"/>
        </w:rPr>
        <w:t>、符合性审查资料</w:t>
      </w:r>
    </w:p>
    <w:p w14:paraId="286E86FE">
      <w:pPr>
        <w:jc w:val="center"/>
        <w:rPr>
          <w:rFonts w:hint="eastAsia" w:ascii="宋体" w:hAnsi="宋体" w:eastAsia="宋体" w:cs="宋体"/>
          <w:b/>
          <w:kern w:val="0"/>
          <w:sz w:val="32"/>
          <w:szCs w:val="32"/>
        </w:rPr>
      </w:pPr>
    </w:p>
    <w:tbl>
      <w:tblPr>
        <w:tblStyle w:val="2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2BEB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635526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057B0DBE">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327F34B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0E7FE5C8">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响应文件中的</w:t>
            </w:r>
          </w:p>
          <w:p w14:paraId="25FDCFF9">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04113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9D82F5">
            <w:pPr>
              <w:rPr>
                <w:rFonts w:hint="eastAsia" w:ascii="宋体" w:hAnsi="宋体" w:eastAsia="宋体" w:cs="宋体"/>
                <w:sz w:val="24"/>
              </w:rPr>
            </w:pPr>
            <w:r>
              <w:rPr>
                <w:rFonts w:hint="eastAsia" w:ascii="宋体" w:hAnsi="宋体" w:eastAsia="宋体" w:cs="宋体"/>
                <w:sz w:val="24"/>
              </w:rPr>
              <w:t>1</w:t>
            </w:r>
          </w:p>
        </w:tc>
        <w:tc>
          <w:tcPr>
            <w:tcW w:w="4991" w:type="dxa"/>
          </w:tcPr>
          <w:p w14:paraId="0D875281">
            <w:pPr>
              <w:spacing w:line="360" w:lineRule="auto"/>
              <w:rPr>
                <w:rFonts w:hint="eastAsia" w:ascii="宋体" w:hAnsi="宋体" w:eastAsia="宋体" w:cs="宋体"/>
                <w:sz w:val="24"/>
              </w:rPr>
            </w:pPr>
            <w:r>
              <w:rPr>
                <w:rFonts w:hint="eastAsia" w:ascii="宋体" w:hAnsi="宋体" w:eastAsia="宋体" w:cs="宋体"/>
                <w:sz w:val="24"/>
              </w:rPr>
              <w:t>响应文件按照采购文件要求签署、盖章。</w:t>
            </w:r>
          </w:p>
        </w:tc>
        <w:tc>
          <w:tcPr>
            <w:tcW w:w="2551" w:type="dxa"/>
            <w:vAlign w:val="center"/>
          </w:tcPr>
          <w:p w14:paraId="550D47A1">
            <w:pPr>
              <w:rPr>
                <w:rFonts w:hint="eastAsia" w:ascii="宋体" w:hAnsi="宋体" w:eastAsia="宋体" w:cs="宋体"/>
                <w:sz w:val="24"/>
              </w:rPr>
            </w:pPr>
            <w:r>
              <w:rPr>
                <w:rFonts w:hint="eastAsia" w:ascii="宋体" w:hAnsi="宋体" w:eastAsia="宋体" w:cs="宋体"/>
                <w:sz w:val="24"/>
              </w:rPr>
              <w:t>需要使用电子签名或者签字盖章的响应文件的组成部分</w:t>
            </w:r>
          </w:p>
        </w:tc>
        <w:tc>
          <w:tcPr>
            <w:tcW w:w="1418" w:type="dxa"/>
          </w:tcPr>
          <w:p w14:paraId="3149FC19">
            <w:pPr>
              <w:rPr>
                <w:rFonts w:hint="eastAsia" w:ascii="宋体" w:hAnsi="宋体" w:eastAsia="宋体" w:cs="宋体"/>
                <w:sz w:val="24"/>
              </w:rPr>
            </w:pPr>
          </w:p>
          <w:p w14:paraId="36407571">
            <w:pPr>
              <w:rPr>
                <w:rFonts w:hint="eastAsia" w:ascii="宋体" w:hAnsi="宋体" w:eastAsia="宋体" w:cs="宋体"/>
                <w:sz w:val="24"/>
              </w:rPr>
            </w:pPr>
            <w:r>
              <w:rPr>
                <w:rFonts w:hint="eastAsia" w:ascii="宋体" w:hAnsi="宋体" w:eastAsia="宋体" w:cs="宋体"/>
                <w:sz w:val="24"/>
              </w:rPr>
              <w:t>见响应文件</w:t>
            </w:r>
          </w:p>
          <w:p w14:paraId="120C7111">
            <w:pPr>
              <w:rPr>
                <w:rFonts w:hint="eastAsia" w:ascii="宋体" w:hAnsi="宋体" w:eastAsia="宋体" w:cs="宋体"/>
              </w:rPr>
            </w:pPr>
            <w:r>
              <w:rPr>
                <w:rFonts w:hint="eastAsia" w:ascii="宋体" w:hAnsi="宋体" w:eastAsia="宋体" w:cs="宋体"/>
                <w:sz w:val="24"/>
              </w:rPr>
              <w:t>第 页</w:t>
            </w:r>
          </w:p>
        </w:tc>
      </w:tr>
      <w:tr w14:paraId="336DC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EA35BB">
            <w:pPr>
              <w:rPr>
                <w:rFonts w:hint="eastAsia" w:ascii="宋体" w:hAnsi="宋体" w:eastAsia="宋体" w:cs="宋体"/>
                <w:sz w:val="24"/>
              </w:rPr>
            </w:pPr>
            <w:r>
              <w:rPr>
                <w:rFonts w:hint="eastAsia" w:ascii="宋体" w:hAnsi="宋体" w:eastAsia="宋体" w:cs="宋体"/>
                <w:sz w:val="24"/>
              </w:rPr>
              <w:t>2</w:t>
            </w:r>
          </w:p>
        </w:tc>
        <w:tc>
          <w:tcPr>
            <w:tcW w:w="4991" w:type="dxa"/>
          </w:tcPr>
          <w:p w14:paraId="7C066744">
            <w:pPr>
              <w:spacing w:line="360" w:lineRule="auto"/>
              <w:rPr>
                <w:rFonts w:hint="eastAsia" w:ascii="宋体" w:hAnsi="宋体" w:eastAsia="宋体" w:cs="宋体"/>
                <w:sz w:val="24"/>
              </w:rPr>
            </w:pPr>
            <w:r>
              <w:rPr>
                <w:rFonts w:hint="eastAsia" w:ascii="宋体" w:hAnsi="宋体" w:eastAsia="宋体" w:cs="宋体"/>
                <w:sz w:val="24"/>
              </w:rPr>
              <w:t>响应文件中承诺的响应有效期不少于采购文件中载明的响应有效期。</w:t>
            </w:r>
          </w:p>
        </w:tc>
        <w:tc>
          <w:tcPr>
            <w:tcW w:w="2551" w:type="dxa"/>
            <w:vAlign w:val="center"/>
          </w:tcPr>
          <w:p w14:paraId="6A34ADB8">
            <w:pPr>
              <w:rPr>
                <w:rFonts w:hint="eastAsia" w:ascii="宋体" w:hAnsi="宋体" w:eastAsia="宋体" w:cs="宋体"/>
                <w:sz w:val="24"/>
              </w:rPr>
            </w:pPr>
            <w:r>
              <w:rPr>
                <w:rFonts w:hint="eastAsia" w:ascii="宋体" w:hAnsi="宋体" w:eastAsia="宋体" w:cs="宋体"/>
                <w:sz w:val="24"/>
              </w:rPr>
              <w:t>响应函</w:t>
            </w:r>
          </w:p>
        </w:tc>
        <w:tc>
          <w:tcPr>
            <w:tcW w:w="1418" w:type="dxa"/>
          </w:tcPr>
          <w:p w14:paraId="2A50C83F">
            <w:pPr>
              <w:rPr>
                <w:rFonts w:hint="eastAsia" w:ascii="宋体" w:hAnsi="宋体" w:eastAsia="宋体" w:cs="宋体"/>
              </w:rPr>
            </w:pPr>
            <w:r>
              <w:rPr>
                <w:rFonts w:hint="eastAsia" w:ascii="宋体" w:hAnsi="宋体" w:eastAsia="宋体" w:cs="宋体"/>
                <w:sz w:val="24"/>
              </w:rPr>
              <w:t>见响应文件第  页</w:t>
            </w:r>
          </w:p>
        </w:tc>
      </w:tr>
      <w:tr w14:paraId="5DC5F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AE75EA">
            <w:pPr>
              <w:rPr>
                <w:rFonts w:hint="eastAsia" w:ascii="宋体" w:hAnsi="宋体" w:eastAsia="宋体" w:cs="宋体"/>
                <w:sz w:val="24"/>
              </w:rPr>
            </w:pPr>
            <w:r>
              <w:rPr>
                <w:rFonts w:hint="eastAsia" w:ascii="宋体" w:hAnsi="宋体" w:eastAsia="宋体" w:cs="宋体"/>
                <w:sz w:val="24"/>
              </w:rPr>
              <w:t>3</w:t>
            </w:r>
          </w:p>
        </w:tc>
        <w:tc>
          <w:tcPr>
            <w:tcW w:w="4991" w:type="dxa"/>
          </w:tcPr>
          <w:p w14:paraId="00EBD381">
            <w:pPr>
              <w:spacing w:line="360" w:lineRule="auto"/>
              <w:rPr>
                <w:rFonts w:hint="eastAsia" w:ascii="宋体" w:hAnsi="宋体" w:eastAsia="宋体" w:cs="宋体"/>
                <w:sz w:val="24"/>
              </w:rPr>
            </w:pPr>
            <w:r>
              <w:rPr>
                <w:rFonts w:hint="eastAsia" w:ascii="宋体" w:hAnsi="宋体" w:eastAsia="宋体" w:cs="宋体"/>
                <w:sz w:val="24"/>
              </w:rPr>
              <w:t>响应文件满足采购文件的其它实质性要求。</w:t>
            </w:r>
          </w:p>
        </w:tc>
        <w:tc>
          <w:tcPr>
            <w:tcW w:w="2551" w:type="dxa"/>
            <w:vAlign w:val="center"/>
          </w:tcPr>
          <w:p w14:paraId="6BA5E77E">
            <w:pPr>
              <w:rPr>
                <w:rFonts w:hint="eastAsia" w:ascii="宋体" w:hAnsi="宋体" w:eastAsia="宋体" w:cs="宋体"/>
                <w:sz w:val="24"/>
              </w:rPr>
            </w:pPr>
            <w:r>
              <w:rPr>
                <w:rFonts w:hint="eastAsia" w:ascii="宋体" w:hAnsi="宋体" w:eastAsia="宋体" w:cs="宋体"/>
                <w:kern w:val="0"/>
                <w:sz w:val="24"/>
              </w:rPr>
              <w:t>（“▲” 系指实质性要求条款，明确要求提供材料的，按要求提供相应的材料；未明确要求提供材料的，依据商务技术偏离表）</w:t>
            </w:r>
          </w:p>
        </w:tc>
        <w:tc>
          <w:tcPr>
            <w:tcW w:w="1418" w:type="dxa"/>
          </w:tcPr>
          <w:p w14:paraId="00EBADF6">
            <w:pPr>
              <w:rPr>
                <w:rFonts w:hint="eastAsia" w:ascii="宋体" w:hAnsi="宋体" w:eastAsia="宋体" w:cs="宋体"/>
              </w:rPr>
            </w:pPr>
            <w:r>
              <w:rPr>
                <w:rFonts w:hint="eastAsia" w:ascii="宋体" w:hAnsi="宋体" w:eastAsia="宋体" w:cs="宋体"/>
                <w:sz w:val="24"/>
              </w:rPr>
              <w:t>见响应文件第  页</w:t>
            </w:r>
          </w:p>
        </w:tc>
      </w:tr>
    </w:tbl>
    <w:p w14:paraId="2341F236">
      <w:pPr>
        <w:jc w:val="center"/>
        <w:rPr>
          <w:rFonts w:hint="eastAsia" w:ascii="宋体" w:hAnsi="宋体" w:eastAsia="宋体" w:cs="宋体"/>
          <w:b/>
          <w:kern w:val="0"/>
          <w:sz w:val="32"/>
          <w:szCs w:val="32"/>
        </w:rPr>
      </w:pPr>
    </w:p>
    <w:p w14:paraId="31CA4B05">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供应商名称(单位公章或电子公章)：                              </w:t>
      </w:r>
    </w:p>
    <w:p w14:paraId="48C41CF3">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6667A20A">
      <w:pPr>
        <w:jc w:val="center"/>
        <w:rPr>
          <w:rFonts w:hint="eastAsia" w:ascii="宋体" w:hAnsi="宋体" w:eastAsia="宋体" w:cs="宋体"/>
          <w:b/>
          <w:kern w:val="0"/>
          <w:sz w:val="32"/>
          <w:szCs w:val="32"/>
        </w:rPr>
      </w:pPr>
    </w:p>
    <w:p w14:paraId="01A719B3">
      <w:pPr>
        <w:jc w:val="center"/>
        <w:rPr>
          <w:rFonts w:hint="eastAsia" w:ascii="宋体" w:hAnsi="宋体" w:eastAsia="宋体" w:cs="宋体"/>
        </w:rPr>
      </w:pPr>
      <w:r>
        <w:rPr>
          <w:rFonts w:hint="eastAsia" w:ascii="宋体" w:hAnsi="宋体" w:eastAsia="宋体" w:cs="宋体"/>
          <w:b/>
          <w:kern w:val="0"/>
          <w:sz w:val="32"/>
          <w:szCs w:val="32"/>
          <w:lang w:val="en-US" w:eastAsia="zh-CN"/>
        </w:rPr>
        <w:t>四</w:t>
      </w:r>
      <w:r>
        <w:rPr>
          <w:rFonts w:hint="eastAsia" w:ascii="宋体" w:hAnsi="宋体" w:eastAsia="宋体" w:cs="宋体"/>
          <w:b/>
          <w:kern w:val="0"/>
          <w:sz w:val="32"/>
          <w:szCs w:val="32"/>
        </w:rPr>
        <w:t>、响应产品规格配置清单</w:t>
      </w:r>
    </w:p>
    <w:p w14:paraId="063B3DB9">
      <w:pPr>
        <w:pStyle w:val="24"/>
        <w:rPr>
          <w:rFonts w:hint="eastAsia" w:ascii="宋体" w:hAnsi="宋体" w:eastAsia="宋体" w:cs="宋体"/>
          <w:lang w:val="en-US"/>
        </w:rPr>
      </w:pPr>
    </w:p>
    <w:tbl>
      <w:tblPr>
        <w:tblStyle w:val="26"/>
        <w:tblW w:w="9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364"/>
        <w:gridCol w:w="1110"/>
        <w:gridCol w:w="1255"/>
        <w:gridCol w:w="2766"/>
        <w:gridCol w:w="927"/>
        <w:gridCol w:w="1521"/>
      </w:tblGrid>
      <w:tr w14:paraId="02C5C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54E5868B">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364" w:type="dxa"/>
            <w:tcBorders>
              <w:top w:val="single" w:color="auto" w:sz="4" w:space="0"/>
              <w:left w:val="single" w:color="auto" w:sz="4" w:space="0"/>
              <w:bottom w:val="single" w:color="auto" w:sz="4" w:space="0"/>
              <w:right w:val="single" w:color="auto" w:sz="4" w:space="0"/>
            </w:tcBorders>
            <w:vAlign w:val="center"/>
          </w:tcPr>
          <w:p w14:paraId="6A0C2EF1">
            <w:pPr>
              <w:spacing w:line="360" w:lineRule="auto"/>
              <w:jc w:val="center"/>
              <w:rPr>
                <w:rFonts w:hint="eastAsia" w:ascii="宋体" w:hAnsi="宋体" w:eastAsia="宋体" w:cs="宋体"/>
                <w:b/>
                <w:sz w:val="24"/>
              </w:rPr>
            </w:pPr>
            <w:r>
              <w:rPr>
                <w:rFonts w:hint="eastAsia" w:ascii="宋体" w:hAnsi="宋体" w:eastAsia="宋体" w:cs="宋体"/>
                <w:b/>
                <w:sz w:val="24"/>
              </w:rPr>
              <w:t>名称</w:t>
            </w:r>
          </w:p>
        </w:tc>
        <w:tc>
          <w:tcPr>
            <w:tcW w:w="1110" w:type="dxa"/>
            <w:tcBorders>
              <w:top w:val="single" w:color="auto" w:sz="4" w:space="0"/>
              <w:left w:val="single" w:color="auto" w:sz="4" w:space="0"/>
              <w:bottom w:val="single" w:color="auto" w:sz="4" w:space="0"/>
              <w:right w:val="single" w:color="auto" w:sz="4" w:space="0"/>
            </w:tcBorders>
            <w:vAlign w:val="center"/>
          </w:tcPr>
          <w:p w14:paraId="77B69478">
            <w:pPr>
              <w:spacing w:line="360" w:lineRule="auto"/>
              <w:jc w:val="center"/>
              <w:rPr>
                <w:rFonts w:hint="eastAsia" w:ascii="宋体" w:hAnsi="宋体" w:eastAsia="宋体" w:cs="宋体"/>
                <w:b/>
                <w:sz w:val="24"/>
              </w:rPr>
            </w:pPr>
            <w:r>
              <w:rPr>
                <w:rFonts w:hint="eastAsia" w:ascii="宋体" w:hAnsi="宋体" w:eastAsia="宋体" w:cs="宋体"/>
                <w:b/>
                <w:sz w:val="24"/>
              </w:rPr>
              <w:t>品牌（如果有）</w:t>
            </w:r>
          </w:p>
        </w:tc>
        <w:tc>
          <w:tcPr>
            <w:tcW w:w="1255" w:type="dxa"/>
            <w:tcBorders>
              <w:top w:val="single" w:color="auto" w:sz="4" w:space="0"/>
              <w:left w:val="single" w:color="auto" w:sz="4" w:space="0"/>
              <w:bottom w:val="single" w:color="auto" w:sz="4" w:space="0"/>
              <w:right w:val="single" w:color="auto" w:sz="4" w:space="0"/>
            </w:tcBorders>
            <w:vAlign w:val="center"/>
          </w:tcPr>
          <w:p w14:paraId="29CD23F0">
            <w:pPr>
              <w:spacing w:line="360" w:lineRule="auto"/>
              <w:jc w:val="center"/>
              <w:rPr>
                <w:rFonts w:hint="eastAsia" w:ascii="宋体" w:hAnsi="宋体" w:eastAsia="宋体" w:cs="宋体"/>
                <w:b/>
                <w:sz w:val="24"/>
              </w:rPr>
            </w:pPr>
            <w:r>
              <w:rPr>
                <w:rFonts w:hint="eastAsia" w:ascii="宋体" w:hAnsi="宋体" w:eastAsia="宋体" w:cs="宋体"/>
                <w:b/>
                <w:sz w:val="24"/>
              </w:rPr>
              <w:t>型号（如果有需填写完整）</w:t>
            </w:r>
          </w:p>
        </w:tc>
        <w:tc>
          <w:tcPr>
            <w:tcW w:w="2766" w:type="dxa"/>
            <w:tcBorders>
              <w:top w:val="single" w:color="auto" w:sz="4" w:space="0"/>
              <w:left w:val="single" w:color="auto" w:sz="4" w:space="0"/>
              <w:bottom w:val="single" w:color="auto" w:sz="4" w:space="0"/>
              <w:right w:val="single" w:color="auto" w:sz="4" w:space="0"/>
            </w:tcBorders>
            <w:vAlign w:val="center"/>
          </w:tcPr>
          <w:p w14:paraId="24EB930F">
            <w:pPr>
              <w:spacing w:line="360" w:lineRule="auto"/>
              <w:jc w:val="center"/>
              <w:rPr>
                <w:rFonts w:hint="eastAsia" w:ascii="宋体" w:hAnsi="宋体" w:eastAsia="宋体" w:cs="宋体"/>
                <w:b/>
                <w:sz w:val="24"/>
              </w:rPr>
            </w:pPr>
            <w:r>
              <w:rPr>
                <w:rFonts w:hint="eastAsia" w:ascii="宋体" w:hAnsi="宋体" w:eastAsia="宋体" w:cs="宋体"/>
                <w:b/>
                <w:sz w:val="24"/>
              </w:rPr>
              <w:t>规格配置详细说明</w:t>
            </w:r>
          </w:p>
        </w:tc>
        <w:tc>
          <w:tcPr>
            <w:tcW w:w="927" w:type="dxa"/>
            <w:tcBorders>
              <w:top w:val="single" w:color="auto" w:sz="4" w:space="0"/>
              <w:left w:val="single" w:color="auto" w:sz="4" w:space="0"/>
              <w:bottom w:val="single" w:color="auto" w:sz="4" w:space="0"/>
              <w:right w:val="single" w:color="auto" w:sz="4" w:space="0"/>
            </w:tcBorders>
            <w:vAlign w:val="center"/>
          </w:tcPr>
          <w:p w14:paraId="3CB03728">
            <w:pPr>
              <w:spacing w:line="360" w:lineRule="auto"/>
              <w:jc w:val="center"/>
              <w:rPr>
                <w:rFonts w:hint="eastAsia" w:ascii="宋体" w:hAnsi="宋体" w:eastAsia="宋体" w:cs="宋体"/>
                <w:b/>
                <w:sz w:val="24"/>
              </w:rPr>
            </w:pPr>
            <w:r>
              <w:rPr>
                <w:rFonts w:hint="eastAsia" w:ascii="宋体" w:hAnsi="宋体" w:eastAsia="宋体" w:cs="宋体"/>
                <w:b/>
                <w:sz w:val="24"/>
              </w:rPr>
              <w:t>数量</w:t>
            </w:r>
          </w:p>
        </w:tc>
        <w:tc>
          <w:tcPr>
            <w:tcW w:w="1521" w:type="dxa"/>
            <w:tcBorders>
              <w:top w:val="single" w:color="auto" w:sz="4" w:space="0"/>
              <w:left w:val="single" w:color="auto" w:sz="4" w:space="0"/>
              <w:bottom w:val="single" w:color="auto" w:sz="4" w:space="0"/>
              <w:right w:val="single" w:color="auto" w:sz="4" w:space="0"/>
            </w:tcBorders>
            <w:vAlign w:val="center"/>
          </w:tcPr>
          <w:p w14:paraId="3D47C221">
            <w:pPr>
              <w:spacing w:line="360" w:lineRule="auto"/>
              <w:jc w:val="center"/>
              <w:rPr>
                <w:rFonts w:hint="eastAsia" w:ascii="宋体" w:hAnsi="宋体" w:eastAsia="宋体" w:cs="宋体"/>
                <w:b/>
                <w:sz w:val="24"/>
              </w:rPr>
            </w:pPr>
            <w:r>
              <w:rPr>
                <w:rFonts w:hint="eastAsia" w:ascii="宋体" w:hAnsi="宋体" w:eastAsia="宋体" w:cs="宋体"/>
                <w:b/>
                <w:sz w:val="24"/>
              </w:rPr>
              <w:t>备注</w:t>
            </w:r>
          </w:p>
        </w:tc>
      </w:tr>
      <w:tr w14:paraId="08307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56E83239">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364" w:type="dxa"/>
            <w:tcBorders>
              <w:top w:val="single" w:color="auto" w:sz="4" w:space="0"/>
              <w:left w:val="single" w:color="auto" w:sz="4" w:space="0"/>
              <w:bottom w:val="single" w:color="auto" w:sz="4" w:space="0"/>
              <w:right w:val="single" w:color="auto" w:sz="4" w:space="0"/>
            </w:tcBorders>
            <w:vAlign w:val="center"/>
          </w:tcPr>
          <w:p w14:paraId="08B6D5D6">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037FEE0B">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212774CC">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53E63EF6">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0DD6AA6C">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5296C74C">
            <w:pPr>
              <w:spacing w:line="360" w:lineRule="auto"/>
              <w:jc w:val="center"/>
              <w:rPr>
                <w:rFonts w:hint="eastAsia" w:ascii="宋体" w:hAnsi="宋体" w:eastAsia="宋体" w:cs="宋体"/>
                <w:sz w:val="24"/>
              </w:rPr>
            </w:pPr>
          </w:p>
        </w:tc>
      </w:tr>
      <w:tr w14:paraId="0BA5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43BD223D">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364" w:type="dxa"/>
            <w:tcBorders>
              <w:top w:val="single" w:color="auto" w:sz="4" w:space="0"/>
              <w:left w:val="single" w:color="auto" w:sz="4" w:space="0"/>
              <w:bottom w:val="single" w:color="auto" w:sz="4" w:space="0"/>
              <w:right w:val="single" w:color="auto" w:sz="4" w:space="0"/>
            </w:tcBorders>
            <w:vAlign w:val="center"/>
          </w:tcPr>
          <w:p w14:paraId="5107E253">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1581ABE8">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0643A0FD">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0100E40E">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521C8352">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14CC17CD">
            <w:pPr>
              <w:spacing w:line="360" w:lineRule="auto"/>
              <w:jc w:val="center"/>
              <w:rPr>
                <w:rFonts w:hint="eastAsia" w:ascii="宋体" w:hAnsi="宋体" w:eastAsia="宋体" w:cs="宋体"/>
                <w:sz w:val="24"/>
              </w:rPr>
            </w:pPr>
          </w:p>
        </w:tc>
      </w:tr>
      <w:tr w14:paraId="0470C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446AACC1">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364" w:type="dxa"/>
            <w:tcBorders>
              <w:top w:val="single" w:color="auto" w:sz="4" w:space="0"/>
              <w:left w:val="single" w:color="auto" w:sz="4" w:space="0"/>
              <w:bottom w:val="single" w:color="auto" w:sz="4" w:space="0"/>
              <w:right w:val="single" w:color="auto" w:sz="4" w:space="0"/>
            </w:tcBorders>
            <w:vAlign w:val="center"/>
          </w:tcPr>
          <w:p w14:paraId="1CE6EB3C">
            <w:pPr>
              <w:snapToGrid w:val="0"/>
              <w:spacing w:line="360" w:lineRule="auto"/>
              <w:jc w:val="center"/>
              <w:rPr>
                <w:rFonts w:hint="eastAsia" w:ascii="宋体" w:hAnsi="宋体" w:eastAsia="宋体" w:cs="宋体"/>
                <w:sz w:val="24"/>
              </w:rPr>
            </w:pPr>
          </w:p>
        </w:tc>
        <w:tc>
          <w:tcPr>
            <w:tcW w:w="1110" w:type="dxa"/>
            <w:tcBorders>
              <w:top w:val="single" w:color="auto" w:sz="4" w:space="0"/>
              <w:left w:val="single" w:color="auto" w:sz="4" w:space="0"/>
              <w:bottom w:val="single" w:color="auto" w:sz="4" w:space="0"/>
              <w:right w:val="single" w:color="auto" w:sz="4" w:space="0"/>
            </w:tcBorders>
            <w:vAlign w:val="center"/>
          </w:tcPr>
          <w:p w14:paraId="3BB449A8">
            <w:pPr>
              <w:snapToGrid w:val="0"/>
              <w:spacing w:line="360" w:lineRule="auto"/>
              <w:jc w:val="center"/>
              <w:rPr>
                <w:rFonts w:hint="eastAsia" w:ascii="宋体" w:hAnsi="宋体" w:eastAsia="宋体" w:cs="宋体"/>
                <w:sz w:val="24"/>
              </w:rPr>
            </w:pPr>
          </w:p>
        </w:tc>
        <w:tc>
          <w:tcPr>
            <w:tcW w:w="1255" w:type="dxa"/>
            <w:tcBorders>
              <w:top w:val="single" w:color="auto" w:sz="4" w:space="0"/>
              <w:left w:val="single" w:color="auto" w:sz="4" w:space="0"/>
              <w:bottom w:val="single" w:color="auto" w:sz="4" w:space="0"/>
              <w:right w:val="single" w:color="auto" w:sz="4" w:space="0"/>
            </w:tcBorders>
            <w:vAlign w:val="center"/>
          </w:tcPr>
          <w:p w14:paraId="05A661BC">
            <w:pPr>
              <w:snapToGrid w:val="0"/>
              <w:spacing w:line="360" w:lineRule="auto"/>
              <w:jc w:val="center"/>
              <w:rPr>
                <w:rFonts w:hint="eastAsia" w:ascii="宋体" w:hAnsi="宋体" w:eastAsia="宋体" w:cs="宋体"/>
                <w:sz w:val="24"/>
              </w:rPr>
            </w:pPr>
          </w:p>
        </w:tc>
        <w:tc>
          <w:tcPr>
            <w:tcW w:w="2766" w:type="dxa"/>
            <w:tcBorders>
              <w:top w:val="single" w:color="auto" w:sz="4" w:space="0"/>
              <w:left w:val="single" w:color="auto" w:sz="4" w:space="0"/>
              <w:bottom w:val="single" w:color="auto" w:sz="4" w:space="0"/>
              <w:right w:val="single" w:color="auto" w:sz="4" w:space="0"/>
            </w:tcBorders>
            <w:vAlign w:val="center"/>
          </w:tcPr>
          <w:p w14:paraId="33B31573">
            <w:pPr>
              <w:spacing w:line="360" w:lineRule="auto"/>
              <w:jc w:val="center"/>
              <w:rPr>
                <w:rFonts w:hint="eastAsia" w:ascii="宋体" w:hAnsi="宋体" w:eastAsia="宋体" w:cs="宋体"/>
                <w:sz w:val="24"/>
              </w:rPr>
            </w:pPr>
          </w:p>
        </w:tc>
        <w:tc>
          <w:tcPr>
            <w:tcW w:w="927" w:type="dxa"/>
            <w:tcBorders>
              <w:top w:val="single" w:color="auto" w:sz="4" w:space="0"/>
              <w:left w:val="single" w:color="auto" w:sz="4" w:space="0"/>
              <w:bottom w:val="single" w:color="auto" w:sz="4" w:space="0"/>
              <w:right w:val="single" w:color="auto" w:sz="4" w:space="0"/>
            </w:tcBorders>
            <w:vAlign w:val="center"/>
          </w:tcPr>
          <w:p w14:paraId="29A4AFAB">
            <w:pPr>
              <w:spacing w:line="360" w:lineRule="auto"/>
              <w:jc w:val="center"/>
              <w:rPr>
                <w:rFonts w:hint="eastAsia" w:ascii="宋体" w:hAnsi="宋体" w:eastAsia="宋体" w:cs="宋体"/>
                <w:sz w:val="24"/>
              </w:rPr>
            </w:pPr>
          </w:p>
        </w:tc>
        <w:tc>
          <w:tcPr>
            <w:tcW w:w="1521" w:type="dxa"/>
            <w:tcBorders>
              <w:top w:val="single" w:color="auto" w:sz="4" w:space="0"/>
              <w:left w:val="single" w:color="auto" w:sz="4" w:space="0"/>
              <w:bottom w:val="single" w:color="auto" w:sz="4" w:space="0"/>
              <w:right w:val="single" w:color="auto" w:sz="4" w:space="0"/>
            </w:tcBorders>
            <w:vAlign w:val="center"/>
          </w:tcPr>
          <w:p w14:paraId="09FF675E">
            <w:pPr>
              <w:spacing w:line="360" w:lineRule="auto"/>
              <w:jc w:val="center"/>
              <w:rPr>
                <w:rFonts w:hint="eastAsia" w:ascii="宋体" w:hAnsi="宋体" w:eastAsia="宋体" w:cs="宋体"/>
                <w:sz w:val="24"/>
              </w:rPr>
            </w:pPr>
          </w:p>
        </w:tc>
      </w:tr>
    </w:tbl>
    <w:p w14:paraId="6185D601">
      <w:pPr>
        <w:pStyle w:val="13"/>
        <w:rPr>
          <w:rFonts w:hint="default" w:ascii="宋体" w:hAnsi="宋体" w:eastAsia="宋体" w:cs="宋体"/>
          <w:lang w:val="en-US" w:eastAsia="zh-CN"/>
        </w:rPr>
      </w:pPr>
      <w:r>
        <w:rPr>
          <w:rFonts w:hint="eastAsia" w:ascii="宋体" w:hAnsi="宋体" w:eastAsia="宋体" w:cs="宋体"/>
        </w:rPr>
        <w:t>注</w:t>
      </w:r>
      <w:r>
        <w:rPr>
          <w:rFonts w:hint="eastAsia" w:ascii="宋体" w:hAnsi="宋体" w:eastAsia="宋体" w:cs="宋体"/>
          <w:lang w:val="en-US"/>
        </w:rPr>
        <w:t>：</w:t>
      </w:r>
      <w:r>
        <w:rPr>
          <w:rFonts w:hint="eastAsia" w:ascii="宋体" w:hAnsi="宋体" w:eastAsia="宋体" w:cs="宋体"/>
        </w:rPr>
        <w:t>按本格式和要求</w:t>
      </w:r>
      <w:r>
        <w:rPr>
          <w:rFonts w:hint="eastAsia" w:hAnsi="宋体" w:eastAsia="宋体" w:cs="宋体"/>
          <w:lang w:val="en-US" w:eastAsia="zh-CN"/>
        </w:rPr>
        <w:t>结合询价清单进行填写。</w:t>
      </w:r>
    </w:p>
    <w:p w14:paraId="55DB2179">
      <w:pPr>
        <w:rPr>
          <w:rFonts w:hint="eastAsia" w:ascii="宋体" w:hAnsi="宋体" w:eastAsia="宋体" w:cs="宋体"/>
        </w:rPr>
      </w:pPr>
    </w:p>
    <w:p w14:paraId="0C817058">
      <w:pPr>
        <w:pStyle w:val="14"/>
        <w:rPr>
          <w:rFonts w:hint="eastAsia" w:ascii="宋体" w:hAnsi="宋体" w:eastAsia="宋体" w:cs="宋体"/>
        </w:rPr>
      </w:pPr>
    </w:p>
    <w:p w14:paraId="66334F98">
      <w:pPr>
        <w:pStyle w:val="14"/>
        <w:rPr>
          <w:rFonts w:hint="eastAsia" w:ascii="宋体" w:hAnsi="宋体" w:eastAsia="宋体" w:cs="宋体"/>
        </w:rPr>
      </w:pPr>
    </w:p>
    <w:p w14:paraId="762B828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供应商名称(单位公章或电子公章)：                              </w:t>
      </w:r>
    </w:p>
    <w:p w14:paraId="5478EB7D">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09210B1D">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五</w:t>
      </w:r>
      <w:r>
        <w:rPr>
          <w:rFonts w:hint="eastAsia" w:ascii="宋体" w:hAnsi="宋体" w:eastAsia="宋体" w:cs="宋体"/>
          <w:b/>
          <w:kern w:val="0"/>
          <w:sz w:val="32"/>
          <w:szCs w:val="32"/>
        </w:rPr>
        <w:t>、商务技术偏离表</w:t>
      </w:r>
    </w:p>
    <w:tbl>
      <w:tblPr>
        <w:tblStyle w:val="27"/>
        <w:tblW w:w="92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378"/>
        <w:gridCol w:w="3252"/>
        <w:gridCol w:w="1757"/>
      </w:tblGrid>
      <w:tr w14:paraId="4953B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879" w:type="dxa"/>
          </w:tcPr>
          <w:p w14:paraId="6DD26133">
            <w:pPr>
              <w:jc w:val="center"/>
              <w:rPr>
                <w:rFonts w:hint="eastAsia" w:ascii="宋体" w:hAnsi="宋体" w:eastAsia="宋体" w:cs="宋体"/>
                <w:b/>
                <w:bCs/>
                <w:sz w:val="24"/>
              </w:rPr>
            </w:pPr>
            <w:r>
              <w:rPr>
                <w:rFonts w:hint="eastAsia" w:ascii="宋体" w:hAnsi="宋体" w:eastAsia="宋体" w:cs="宋体"/>
                <w:b/>
                <w:bCs/>
                <w:sz w:val="24"/>
              </w:rPr>
              <w:t>序号</w:t>
            </w:r>
          </w:p>
        </w:tc>
        <w:tc>
          <w:tcPr>
            <w:tcW w:w="3378" w:type="dxa"/>
          </w:tcPr>
          <w:p w14:paraId="154A6CF9">
            <w:pPr>
              <w:jc w:val="center"/>
              <w:rPr>
                <w:rFonts w:hint="eastAsia" w:ascii="宋体" w:hAnsi="宋体" w:eastAsia="宋体" w:cs="宋体"/>
                <w:b/>
                <w:bCs/>
                <w:sz w:val="24"/>
              </w:rPr>
            </w:pPr>
            <w:r>
              <w:rPr>
                <w:rFonts w:hint="eastAsia" w:ascii="宋体" w:hAnsi="宋体" w:eastAsia="宋体" w:cs="宋体"/>
                <w:b/>
                <w:bCs/>
                <w:sz w:val="24"/>
              </w:rPr>
              <w:t>采购文件章节及具体内容</w:t>
            </w:r>
          </w:p>
        </w:tc>
        <w:tc>
          <w:tcPr>
            <w:tcW w:w="3252" w:type="dxa"/>
          </w:tcPr>
          <w:p w14:paraId="3AF9B2E5">
            <w:pPr>
              <w:jc w:val="center"/>
              <w:rPr>
                <w:rFonts w:hint="eastAsia" w:ascii="宋体" w:hAnsi="宋体" w:eastAsia="宋体" w:cs="宋体"/>
                <w:b/>
                <w:bCs/>
                <w:sz w:val="24"/>
              </w:rPr>
            </w:pPr>
            <w:r>
              <w:rPr>
                <w:rFonts w:hint="eastAsia" w:ascii="宋体" w:hAnsi="宋体" w:eastAsia="宋体" w:cs="宋体"/>
                <w:b/>
                <w:bCs/>
                <w:sz w:val="24"/>
              </w:rPr>
              <w:t>响应文件章节及具体内容</w:t>
            </w:r>
          </w:p>
        </w:tc>
        <w:tc>
          <w:tcPr>
            <w:tcW w:w="1757" w:type="dxa"/>
          </w:tcPr>
          <w:p w14:paraId="20A1F406">
            <w:pPr>
              <w:jc w:val="center"/>
              <w:rPr>
                <w:rFonts w:hint="eastAsia" w:ascii="宋体" w:hAnsi="宋体" w:eastAsia="宋体" w:cs="宋体"/>
                <w:b/>
                <w:bCs/>
                <w:sz w:val="24"/>
              </w:rPr>
            </w:pPr>
            <w:r>
              <w:rPr>
                <w:rFonts w:hint="eastAsia" w:ascii="宋体" w:hAnsi="宋体" w:eastAsia="宋体" w:cs="宋体"/>
                <w:b/>
                <w:bCs/>
                <w:sz w:val="24"/>
              </w:rPr>
              <w:t>偏离说明</w:t>
            </w:r>
          </w:p>
        </w:tc>
      </w:tr>
      <w:tr w14:paraId="68B28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879" w:type="dxa"/>
          </w:tcPr>
          <w:p w14:paraId="65CD32C0">
            <w:pPr>
              <w:jc w:val="center"/>
              <w:rPr>
                <w:rFonts w:hint="eastAsia" w:ascii="宋体" w:hAnsi="宋体" w:eastAsia="宋体" w:cs="宋体"/>
                <w:kern w:val="0"/>
                <w:sz w:val="24"/>
              </w:rPr>
            </w:pPr>
            <w:r>
              <w:rPr>
                <w:rFonts w:hint="eastAsia" w:ascii="宋体" w:hAnsi="宋体" w:eastAsia="宋体" w:cs="宋体"/>
                <w:kern w:val="0"/>
                <w:sz w:val="24"/>
              </w:rPr>
              <w:t>1</w:t>
            </w:r>
          </w:p>
        </w:tc>
        <w:tc>
          <w:tcPr>
            <w:tcW w:w="3378" w:type="dxa"/>
          </w:tcPr>
          <w:p w14:paraId="0B34428F">
            <w:pPr>
              <w:jc w:val="center"/>
              <w:rPr>
                <w:rFonts w:hint="eastAsia" w:ascii="宋体" w:hAnsi="宋体" w:eastAsia="宋体" w:cs="宋体"/>
                <w:b/>
                <w:kern w:val="0"/>
                <w:sz w:val="32"/>
                <w:szCs w:val="32"/>
              </w:rPr>
            </w:pPr>
          </w:p>
        </w:tc>
        <w:tc>
          <w:tcPr>
            <w:tcW w:w="3252" w:type="dxa"/>
          </w:tcPr>
          <w:p w14:paraId="2F600AE4">
            <w:pPr>
              <w:jc w:val="center"/>
              <w:rPr>
                <w:rFonts w:hint="eastAsia" w:ascii="宋体" w:hAnsi="宋体" w:eastAsia="宋体" w:cs="宋体"/>
                <w:b/>
                <w:kern w:val="0"/>
                <w:sz w:val="32"/>
                <w:szCs w:val="32"/>
              </w:rPr>
            </w:pPr>
          </w:p>
        </w:tc>
        <w:tc>
          <w:tcPr>
            <w:tcW w:w="1757" w:type="dxa"/>
          </w:tcPr>
          <w:p w14:paraId="2053752F">
            <w:pPr>
              <w:jc w:val="center"/>
              <w:rPr>
                <w:rFonts w:hint="eastAsia" w:ascii="宋体" w:hAnsi="宋体" w:eastAsia="宋体" w:cs="宋体"/>
                <w:b/>
                <w:kern w:val="0"/>
                <w:sz w:val="32"/>
                <w:szCs w:val="32"/>
              </w:rPr>
            </w:pPr>
          </w:p>
        </w:tc>
      </w:tr>
      <w:tr w14:paraId="07082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879" w:type="dxa"/>
          </w:tcPr>
          <w:p w14:paraId="2C66F43A">
            <w:pPr>
              <w:jc w:val="center"/>
              <w:rPr>
                <w:rFonts w:hint="eastAsia" w:ascii="宋体" w:hAnsi="宋体" w:eastAsia="宋体" w:cs="宋体"/>
                <w:kern w:val="0"/>
                <w:sz w:val="24"/>
              </w:rPr>
            </w:pPr>
            <w:r>
              <w:rPr>
                <w:rFonts w:hint="eastAsia" w:ascii="宋体" w:hAnsi="宋体" w:eastAsia="宋体" w:cs="宋体"/>
                <w:kern w:val="0"/>
                <w:sz w:val="24"/>
              </w:rPr>
              <w:t>2</w:t>
            </w:r>
          </w:p>
        </w:tc>
        <w:tc>
          <w:tcPr>
            <w:tcW w:w="3378" w:type="dxa"/>
          </w:tcPr>
          <w:p w14:paraId="5E3EB897">
            <w:pPr>
              <w:jc w:val="center"/>
              <w:rPr>
                <w:rFonts w:hint="eastAsia" w:ascii="宋体" w:hAnsi="宋体" w:eastAsia="宋体" w:cs="宋体"/>
                <w:b/>
                <w:kern w:val="0"/>
                <w:sz w:val="32"/>
                <w:szCs w:val="32"/>
              </w:rPr>
            </w:pPr>
          </w:p>
        </w:tc>
        <w:tc>
          <w:tcPr>
            <w:tcW w:w="3252" w:type="dxa"/>
          </w:tcPr>
          <w:p w14:paraId="3313098C">
            <w:pPr>
              <w:jc w:val="center"/>
              <w:rPr>
                <w:rFonts w:hint="eastAsia" w:ascii="宋体" w:hAnsi="宋体" w:eastAsia="宋体" w:cs="宋体"/>
                <w:b/>
                <w:kern w:val="0"/>
                <w:sz w:val="32"/>
                <w:szCs w:val="32"/>
              </w:rPr>
            </w:pPr>
          </w:p>
        </w:tc>
        <w:tc>
          <w:tcPr>
            <w:tcW w:w="1757" w:type="dxa"/>
          </w:tcPr>
          <w:p w14:paraId="0D094C6C">
            <w:pPr>
              <w:jc w:val="center"/>
              <w:rPr>
                <w:rFonts w:hint="eastAsia" w:ascii="宋体" w:hAnsi="宋体" w:eastAsia="宋体" w:cs="宋体"/>
                <w:b/>
                <w:kern w:val="0"/>
                <w:sz w:val="32"/>
                <w:szCs w:val="32"/>
              </w:rPr>
            </w:pPr>
          </w:p>
        </w:tc>
      </w:tr>
      <w:tr w14:paraId="66B8E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879" w:type="dxa"/>
          </w:tcPr>
          <w:p w14:paraId="6AC1E611">
            <w:pPr>
              <w:jc w:val="center"/>
              <w:rPr>
                <w:rFonts w:hint="eastAsia" w:ascii="宋体" w:hAnsi="宋体" w:eastAsia="宋体" w:cs="宋体"/>
                <w:kern w:val="0"/>
                <w:sz w:val="24"/>
              </w:rPr>
            </w:pPr>
            <w:r>
              <w:rPr>
                <w:rFonts w:hint="eastAsia" w:ascii="宋体" w:hAnsi="宋体" w:eastAsia="宋体" w:cs="宋体"/>
                <w:kern w:val="0"/>
                <w:sz w:val="24"/>
              </w:rPr>
              <w:t>……</w:t>
            </w:r>
          </w:p>
        </w:tc>
        <w:tc>
          <w:tcPr>
            <w:tcW w:w="3378" w:type="dxa"/>
          </w:tcPr>
          <w:p w14:paraId="5978699C">
            <w:pPr>
              <w:jc w:val="center"/>
              <w:rPr>
                <w:rFonts w:hint="eastAsia" w:ascii="宋体" w:hAnsi="宋体" w:eastAsia="宋体" w:cs="宋体"/>
                <w:b/>
                <w:kern w:val="0"/>
                <w:sz w:val="32"/>
                <w:szCs w:val="32"/>
              </w:rPr>
            </w:pPr>
          </w:p>
        </w:tc>
        <w:tc>
          <w:tcPr>
            <w:tcW w:w="3252" w:type="dxa"/>
          </w:tcPr>
          <w:p w14:paraId="25DE044F">
            <w:pPr>
              <w:jc w:val="center"/>
              <w:rPr>
                <w:rFonts w:hint="eastAsia" w:ascii="宋体" w:hAnsi="宋体" w:eastAsia="宋体" w:cs="宋体"/>
                <w:b/>
                <w:kern w:val="0"/>
                <w:sz w:val="32"/>
                <w:szCs w:val="32"/>
              </w:rPr>
            </w:pPr>
          </w:p>
        </w:tc>
        <w:tc>
          <w:tcPr>
            <w:tcW w:w="1757" w:type="dxa"/>
          </w:tcPr>
          <w:p w14:paraId="24481389">
            <w:pPr>
              <w:jc w:val="center"/>
              <w:rPr>
                <w:rFonts w:hint="eastAsia" w:ascii="宋体" w:hAnsi="宋体" w:eastAsia="宋体" w:cs="宋体"/>
                <w:b/>
                <w:kern w:val="0"/>
                <w:sz w:val="32"/>
                <w:szCs w:val="32"/>
              </w:rPr>
            </w:pPr>
          </w:p>
        </w:tc>
      </w:tr>
    </w:tbl>
    <w:p w14:paraId="39AFB904">
      <w:pPr>
        <w:jc w:val="left"/>
        <w:rPr>
          <w:rFonts w:hint="eastAsia" w:ascii="宋体" w:hAnsi="宋体" w:eastAsia="宋体" w:cs="宋体"/>
          <w:kern w:val="0"/>
          <w:sz w:val="24"/>
        </w:rPr>
      </w:pPr>
      <w:r>
        <w:rPr>
          <w:rFonts w:hint="eastAsia" w:ascii="宋体" w:hAnsi="宋体" w:eastAsia="宋体" w:cs="宋体"/>
          <w:kern w:val="0"/>
          <w:sz w:val="24"/>
        </w:rPr>
        <w:t>供应商保证：除商务技术偏离表列出的偏离外，供应商响应采购文件的全部要求</w:t>
      </w:r>
    </w:p>
    <w:p w14:paraId="6C63776F">
      <w:pPr>
        <w:jc w:val="center"/>
        <w:rPr>
          <w:rFonts w:hint="eastAsia" w:ascii="宋体" w:hAnsi="宋体" w:eastAsia="宋体" w:cs="宋体"/>
          <w:b/>
          <w:kern w:val="0"/>
          <w:sz w:val="32"/>
          <w:szCs w:val="32"/>
        </w:rPr>
      </w:pPr>
    </w:p>
    <w:p w14:paraId="3398C31E">
      <w:pPr>
        <w:pStyle w:val="14"/>
        <w:rPr>
          <w:rFonts w:hint="eastAsia" w:ascii="宋体" w:hAnsi="宋体" w:eastAsia="宋体" w:cs="宋体"/>
          <w:b/>
          <w:kern w:val="0"/>
          <w:sz w:val="32"/>
          <w:szCs w:val="32"/>
        </w:rPr>
      </w:pPr>
    </w:p>
    <w:p w14:paraId="1DA1FC8E">
      <w:pPr>
        <w:pStyle w:val="14"/>
        <w:rPr>
          <w:rFonts w:hint="eastAsia" w:ascii="宋体" w:hAnsi="宋体" w:eastAsia="宋体" w:cs="宋体"/>
          <w:b/>
          <w:kern w:val="0"/>
          <w:sz w:val="32"/>
          <w:szCs w:val="32"/>
        </w:rPr>
      </w:pPr>
    </w:p>
    <w:p w14:paraId="39B64571">
      <w:pPr>
        <w:pStyle w:val="14"/>
        <w:rPr>
          <w:rFonts w:hint="eastAsia" w:ascii="宋体" w:hAnsi="宋体" w:eastAsia="宋体" w:cs="宋体"/>
          <w:b/>
          <w:kern w:val="0"/>
          <w:sz w:val="32"/>
          <w:szCs w:val="32"/>
        </w:rPr>
      </w:pPr>
    </w:p>
    <w:p w14:paraId="738F36A7">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供应商名称(单位公章或电子公章)：                              </w:t>
      </w:r>
    </w:p>
    <w:p w14:paraId="029CA9A1">
      <w:pPr>
        <w:spacing w:line="360" w:lineRule="auto"/>
        <w:jc w:val="center"/>
        <w:rPr>
          <w:rFonts w:hint="eastAsia" w:ascii="宋体" w:hAnsi="宋体" w:eastAsia="宋体" w:cs="宋体"/>
          <w:kern w:val="0"/>
          <w:sz w:val="24"/>
          <w:lang w:val="zh-CN"/>
        </w:rPr>
        <w:sectPr>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kern w:val="0"/>
          <w:sz w:val="24"/>
          <w:lang w:val="zh-CN"/>
        </w:rPr>
        <w:t xml:space="preserve">                   日期：  年  月  日</w:t>
      </w:r>
    </w:p>
    <w:p w14:paraId="4690CA96">
      <w:pPr>
        <w:ind w:firstLine="1911" w:firstLineChars="595"/>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六</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采购供应商廉洁自律承诺书</w:t>
      </w:r>
    </w:p>
    <w:p w14:paraId="7717DB93">
      <w:pPr>
        <w:snapToGrid w:val="0"/>
        <w:spacing w:line="360" w:lineRule="auto"/>
        <w:rPr>
          <w:rFonts w:hint="eastAsia" w:ascii="宋体" w:hAnsi="宋体" w:eastAsia="宋体" w:cs="宋体"/>
          <w:sz w:val="24"/>
        </w:rPr>
      </w:pPr>
    </w:p>
    <w:p w14:paraId="06759A3F">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p>
    <w:p w14:paraId="24EA5404">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项目采购要求参加响应。在这次响应过程中和成交后，我们将严格遵守国家法律法规要求，并郑重承诺：</w:t>
      </w:r>
    </w:p>
    <w:p w14:paraId="02EE2BBB">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5EF3424C">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29305275">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4B7070DE">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5B4F3F32">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5E3EBFB6">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3580956F">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《中华人民共和国民法典》《政府采购非招标采购方式管理办法》</w:t>
      </w:r>
      <w:r>
        <w:rPr>
          <w:rFonts w:hint="eastAsia" w:ascii="宋体" w:hAnsi="宋体" w:eastAsia="宋体" w:cs="宋体"/>
          <w:kern w:val="0"/>
          <w:sz w:val="24"/>
          <w:lang w:val="zh-CN"/>
        </w:rPr>
        <w:t xml:space="preserve">等法律法规，诚实守信，合法经营，坚决抵制各种违法违纪行为。 </w:t>
      </w:r>
    </w:p>
    <w:p w14:paraId="23E4E532">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有权立即取消我单位响应、成交或在建项目的建设资格，有权拒绝我单位在一定时期内进入你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4B695620">
      <w:pPr>
        <w:autoSpaceDE w:val="0"/>
        <w:autoSpaceDN w:val="0"/>
        <w:spacing w:line="360" w:lineRule="auto"/>
        <w:ind w:left="2"/>
        <w:jc w:val="left"/>
        <w:rPr>
          <w:rFonts w:hint="eastAsia" w:ascii="宋体" w:hAnsi="宋体" w:eastAsia="宋体" w:cs="宋体"/>
          <w:kern w:val="0"/>
          <w:sz w:val="24"/>
          <w:lang w:val="zh-CN"/>
        </w:rPr>
      </w:pPr>
    </w:p>
    <w:p w14:paraId="7F44CD88">
      <w:pPr>
        <w:autoSpaceDE w:val="0"/>
        <w:autoSpaceDN w:val="0"/>
        <w:spacing w:line="360" w:lineRule="auto"/>
        <w:ind w:left="2"/>
        <w:jc w:val="left"/>
        <w:rPr>
          <w:rFonts w:hint="eastAsia" w:ascii="宋体" w:hAnsi="宋体" w:eastAsia="宋体" w:cs="宋体"/>
          <w:kern w:val="0"/>
          <w:sz w:val="24"/>
          <w:lang w:val="zh-CN"/>
        </w:rPr>
      </w:pPr>
    </w:p>
    <w:p w14:paraId="66C706AE">
      <w:pPr>
        <w:autoSpaceDE w:val="0"/>
        <w:autoSpaceDN w:val="0"/>
        <w:spacing w:line="360" w:lineRule="auto"/>
        <w:ind w:left="2"/>
        <w:jc w:val="left"/>
        <w:rPr>
          <w:rFonts w:hint="eastAsia" w:ascii="宋体" w:hAnsi="宋体" w:eastAsia="宋体" w:cs="宋体"/>
          <w:kern w:val="0"/>
          <w:sz w:val="24"/>
          <w:lang w:val="zh-CN"/>
        </w:rPr>
      </w:pPr>
    </w:p>
    <w:p w14:paraId="73BF8C4C">
      <w:pPr>
        <w:autoSpaceDE w:val="0"/>
        <w:autoSpaceDN w:val="0"/>
        <w:spacing w:line="360" w:lineRule="auto"/>
        <w:ind w:right="112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供应商名称（单位公章或电子公章）：                                                                                                                                                                                                               </w:t>
      </w:r>
    </w:p>
    <w:p w14:paraId="4169C4C1">
      <w:pPr>
        <w:spacing w:line="360" w:lineRule="auto"/>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658FC866">
      <w:pPr>
        <w:spacing w:line="360" w:lineRule="auto"/>
        <w:jc w:val="center"/>
        <w:rPr>
          <w:rFonts w:hint="eastAsia" w:ascii="宋体" w:hAnsi="宋体" w:eastAsia="宋体" w:cs="宋体"/>
          <w:b/>
          <w:bCs/>
          <w:sz w:val="24"/>
        </w:rPr>
      </w:pPr>
    </w:p>
    <w:p w14:paraId="5BDF8ED1">
      <w:pPr>
        <w:spacing w:line="360" w:lineRule="auto"/>
        <w:jc w:val="center"/>
        <w:rPr>
          <w:rFonts w:hint="eastAsia" w:ascii="宋体" w:hAnsi="宋体" w:eastAsia="宋体" w:cs="宋体"/>
          <w:b/>
          <w:bCs/>
          <w:sz w:val="24"/>
        </w:rPr>
        <w:sectPr>
          <w:headerReference r:id="rId22" w:type="first"/>
          <w:footerReference r:id="rId24" w:type="first"/>
          <w:headerReference r:id="rId21" w:type="default"/>
          <w:footerReference r:id="rId23" w:type="default"/>
          <w:pgSz w:w="11906" w:h="16838"/>
          <w:pgMar w:top="1276" w:right="1418" w:bottom="1247" w:left="1418" w:header="851" w:footer="992" w:gutter="0"/>
          <w:pgNumType w:fmt="decimal"/>
          <w:cols w:space="720" w:num="1"/>
          <w:titlePg/>
          <w:docGrid w:linePitch="312" w:charSpace="0"/>
        </w:sectPr>
      </w:pPr>
    </w:p>
    <w:p w14:paraId="26B35979">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6B558334">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03F7788">
      <w:pPr>
        <w:spacing w:line="360" w:lineRule="auto"/>
        <w:jc w:val="center"/>
        <w:outlineLvl w:val="0"/>
        <w:rPr>
          <w:rFonts w:hint="eastAsia" w:ascii="宋体" w:hAnsi="宋体" w:eastAsia="宋体" w:cs="宋体"/>
          <w:b/>
          <w:kern w:val="0"/>
          <w:sz w:val="36"/>
          <w:szCs w:val="36"/>
        </w:rPr>
      </w:pPr>
    </w:p>
    <w:p w14:paraId="39E3AAB2">
      <w:pPr>
        <w:snapToGrid w:val="0"/>
        <w:spacing w:line="360" w:lineRule="auto"/>
        <w:ind w:right="480"/>
        <w:jc w:val="center"/>
        <w:rPr>
          <w:rFonts w:hint="eastAsia" w:ascii="宋体" w:hAnsi="宋体" w:eastAsia="宋体" w:cs="宋体"/>
          <w:sz w:val="24"/>
        </w:rPr>
      </w:pPr>
      <w:r>
        <w:rPr>
          <w:rFonts w:hint="eastAsia" w:ascii="宋体" w:hAnsi="宋体" w:eastAsia="宋体" w:cs="宋体"/>
          <w:sz w:val="24"/>
        </w:rPr>
        <w:t>（1）响应报价明细表………………………………………………………（页码）</w:t>
      </w:r>
    </w:p>
    <w:p w14:paraId="723CA4A3">
      <w:pPr>
        <w:snapToGrid w:val="0"/>
        <w:spacing w:line="360" w:lineRule="auto"/>
        <w:ind w:right="480"/>
        <w:jc w:val="center"/>
        <w:rPr>
          <w:rFonts w:hint="eastAsia" w:ascii="宋体" w:hAnsi="宋体" w:eastAsia="宋体" w:cs="宋体"/>
          <w:b/>
          <w:kern w:val="0"/>
          <w:sz w:val="32"/>
          <w:szCs w:val="32"/>
        </w:rPr>
      </w:pPr>
    </w:p>
    <w:p w14:paraId="2CC0B6DA">
      <w:pPr>
        <w:snapToGrid w:val="0"/>
        <w:spacing w:line="360" w:lineRule="auto"/>
        <w:ind w:right="480"/>
        <w:jc w:val="center"/>
        <w:rPr>
          <w:rFonts w:hint="eastAsia" w:ascii="宋体" w:hAnsi="宋体" w:eastAsia="宋体" w:cs="宋体"/>
          <w:b/>
          <w:kern w:val="0"/>
          <w:sz w:val="32"/>
          <w:szCs w:val="32"/>
        </w:rPr>
      </w:pPr>
    </w:p>
    <w:p w14:paraId="756C7504">
      <w:pPr>
        <w:snapToGrid w:val="0"/>
        <w:spacing w:line="360" w:lineRule="auto"/>
        <w:ind w:right="480"/>
        <w:jc w:val="center"/>
        <w:rPr>
          <w:rFonts w:hint="eastAsia" w:ascii="宋体" w:hAnsi="宋体" w:eastAsia="宋体" w:cs="宋体"/>
          <w:b/>
          <w:kern w:val="0"/>
          <w:sz w:val="32"/>
          <w:szCs w:val="32"/>
        </w:rPr>
      </w:pPr>
    </w:p>
    <w:p w14:paraId="70F94ED5">
      <w:pPr>
        <w:snapToGrid w:val="0"/>
        <w:spacing w:line="360" w:lineRule="auto"/>
        <w:ind w:right="480"/>
        <w:jc w:val="center"/>
        <w:rPr>
          <w:rFonts w:hint="eastAsia" w:ascii="宋体" w:hAnsi="宋体" w:eastAsia="宋体" w:cs="宋体"/>
          <w:b/>
          <w:kern w:val="0"/>
          <w:sz w:val="32"/>
          <w:szCs w:val="32"/>
        </w:rPr>
      </w:pPr>
    </w:p>
    <w:p w14:paraId="3BAF4E2F">
      <w:pPr>
        <w:snapToGrid w:val="0"/>
        <w:spacing w:line="360" w:lineRule="auto"/>
        <w:ind w:right="480"/>
        <w:jc w:val="center"/>
        <w:rPr>
          <w:rFonts w:hint="eastAsia" w:ascii="宋体" w:hAnsi="宋体" w:eastAsia="宋体" w:cs="宋体"/>
          <w:b/>
          <w:kern w:val="0"/>
          <w:sz w:val="32"/>
          <w:szCs w:val="32"/>
        </w:rPr>
      </w:pPr>
    </w:p>
    <w:p w14:paraId="056D3F68">
      <w:pPr>
        <w:snapToGrid w:val="0"/>
        <w:spacing w:line="360" w:lineRule="auto"/>
        <w:ind w:right="480"/>
        <w:jc w:val="center"/>
        <w:rPr>
          <w:rFonts w:hint="eastAsia" w:ascii="宋体" w:hAnsi="宋体" w:eastAsia="宋体" w:cs="宋体"/>
          <w:b/>
          <w:kern w:val="0"/>
          <w:sz w:val="32"/>
          <w:szCs w:val="32"/>
        </w:rPr>
      </w:pPr>
    </w:p>
    <w:p w14:paraId="7C36FB51">
      <w:pPr>
        <w:snapToGrid w:val="0"/>
        <w:spacing w:line="360" w:lineRule="auto"/>
        <w:ind w:right="480"/>
        <w:jc w:val="center"/>
        <w:rPr>
          <w:rFonts w:hint="eastAsia" w:ascii="宋体" w:hAnsi="宋体" w:eastAsia="宋体" w:cs="宋体"/>
          <w:b/>
          <w:kern w:val="0"/>
          <w:sz w:val="32"/>
          <w:szCs w:val="32"/>
        </w:rPr>
      </w:pPr>
    </w:p>
    <w:p w14:paraId="15B67248">
      <w:pPr>
        <w:snapToGrid w:val="0"/>
        <w:spacing w:line="360" w:lineRule="auto"/>
        <w:ind w:right="480"/>
        <w:jc w:val="center"/>
        <w:rPr>
          <w:rFonts w:hint="eastAsia" w:ascii="宋体" w:hAnsi="宋体" w:eastAsia="宋体" w:cs="宋体"/>
          <w:b/>
          <w:kern w:val="0"/>
          <w:sz w:val="32"/>
          <w:szCs w:val="32"/>
        </w:rPr>
      </w:pPr>
    </w:p>
    <w:p w14:paraId="2848BDA4">
      <w:pPr>
        <w:snapToGrid w:val="0"/>
        <w:spacing w:line="360" w:lineRule="auto"/>
        <w:ind w:right="480"/>
        <w:jc w:val="center"/>
        <w:rPr>
          <w:rFonts w:hint="eastAsia" w:ascii="宋体" w:hAnsi="宋体" w:eastAsia="宋体" w:cs="宋体"/>
          <w:b/>
          <w:kern w:val="0"/>
          <w:sz w:val="32"/>
          <w:szCs w:val="32"/>
        </w:rPr>
      </w:pPr>
    </w:p>
    <w:p w14:paraId="608D73A5">
      <w:pPr>
        <w:snapToGrid w:val="0"/>
        <w:spacing w:line="360" w:lineRule="auto"/>
        <w:ind w:right="480"/>
        <w:jc w:val="center"/>
        <w:rPr>
          <w:rFonts w:hint="eastAsia" w:ascii="宋体" w:hAnsi="宋体" w:eastAsia="宋体" w:cs="宋体"/>
          <w:b/>
          <w:kern w:val="0"/>
          <w:sz w:val="32"/>
          <w:szCs w:val="32"/>
        </w:rPr>
      </w:pPr>
    </w:p>
    <w:p w14:paraId="2572A061">
      <w:pPr>
        <w:snapToGrid w:val="0"/>
        <w:spacing w:line="360" w:lineRule="auto"/>
        <w:ind w:right="480"/>
        <w:jc w:val="center"/>
        <w:rPr>
          <w:rFonts w:hint="eastAsia" w:ascii="宋体" w:hAnsi="宋体" w:eastAsia="宋体" w:cs="宋体"/>
          <w:b/>
          <w:kern w:val="0"/>
          <w:sz w:val="32"/>
          <w:szCs w:val="32"/>
        </w:rPr>
      </w:pPr>
    </w:p>
    <w:p w14:paraId="4B4EC949">
      <w:pPr>
        <w:snapToGrid w:val="0"/>
        <w:spacing w:line="360" w:lineRule="auto"/>
        <w:ind w:right="480"/>
        <w:jc w:val="center"/>
        <w:rPr>
          <w:rFonts w:hint="eastAsia" w:ascii="宋体" w:hAnsi="宋体" w:eastAsia="宋体" w:cs="宋体"/>
          <w:b/>
          <w:kern w:val="0"/>
          <w:sz w:val="32"/>
          <w:szCs w:val="32"/>
        </w:rPr>
      </w:pPr>
    </w:p>
    <w:p w14:paraId="06A1E959">
      <w:pPr>
        <w:snapToGrid w:val="0"/>
        <w:spacing w:line="360" w:lineRule="auto"/>
        <w:ind w:right="480"/>
        <w:jc w:val="center"/>
        <w:rPr>
          <w:rFonts w:hint="eastAsia" w:ascii="宋体" w:hAnsi="宋体" w:eastAsia="宋体" w:cs="宋体"/>
          <w:b/>
          <w:kern w:val="0"/>
          <w:sz w:val="32"/>
          <w:szCs w:val="32"/>
        </w:rPr>
      </w:pPr>
    </w:p>
    <w:p w14:paraId="2489E14E">
      <w:pPr>
        <w:snapToGrid w:val="0"/>
        <w:spacing w:line="360" w:lineRule="auto"/>
        <w:ind w:right="480"/>
        <w:jc w:val="center"/>
        <w:rPr>
          <w:rFonts w:hint="eastAsia" w:ascii="宋体" w:hAnsi="宋体" w:eastAsia="宋体" w:cs="宋体"/>
          <w:b/>
          <w:kern w:val="0"/>
          <w:sz w:val="32"/>
          <w:szCs w:val="32"/>
        </w:rPr>
      </w:pPr>
    </w:p>
    <w:p w14:paraId="6034CEAD">
      <w:pPr>
        <w:snapToGrid w:val="0"/>
        <w:spacing w:line="360" w:lineRule="auto"/>
        <w:ind w:right="480"/>
        <w:jc w:val="center"/>
        <w:rPr>
          <w:rFonts w:hint="eastAsia" w:ascii="宋体" w:hAnsi="宋体" w:eastAsia="宋体" w:cs="宋体"/>
          <w:b/>
          <w:kern w:val="0"/>
          <w:sz w:val="32"/>
          <w:szCs w:val="32"/>
        </w:rPr>
      </w:pPr>
    </w:p>
    <w:p w14:paraId="57DE731B">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26" w:type="first"/>
          <w:footerReference r:id="rId28" w:type="first"/>
          <w:headerReference r:id="rId25" w:type="default"/>
          <w:footerReference r:id="rId27" w:type="default"/>
          <w:pgSz w:w="11906" w:h="16838"/>
          <w:pgMar w:top="1276" w:right="1418" w:bottom="1247" w:left="1418" w:header="851" w:footer="992" w:gutter="0"/>
          <w:pgNumType w:fmt="decimal"/>
          <w:cols w:space="720" w:num="1"/>
          <w:titlePg/>
          <w:docGrid w:linePitch="312" w:charSpace="0"/>
        </w:sectPr>
      </w:pPr>
    </w:p>
    <w:p w14:paraId="5F2B2B16">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一、响应报价明细表</w:t>
      </w:r>
    </w:p>
    <w:p w14:paraId="7F1E49EC">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p>
    <w:p w14:paraId="4454B928">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highlight w:val="none"/>
          <w:lang w:val="zh-CN"/>
        </w:rPr>
        <w:t>按你方采购文件要求，我们，本响应文件签字方，谨此向你方发出要约如下：如你方接受本响应，我方承诺按照如下响应报价明细表的价格完成</w:t>
      </w:r>
      <w:r>
        <w:rPr>
          <w:rFonts w:hint="eastAsia" w:ascii="宋体" w:hAnsi="宋体" w:eastAsia="宋体" w:cs="宋体"/>
          <w:kern w:val="0"/>
          <w:sz w:val="24"/>
          <w:highlight w:val="none"/>
          <w:u w:val="single"/>
          <w:lang w:val="zh-CN" w:eastAsia="zh-CN"/>
        </w:rPr>
        <w:t>IN PARK园区消防维修及排查</w:t>
      </w:r>
      <w:r>
        <w:rPr>
          <w:rFonts w:hint="eastAsia" w:ascii="宋体" w:hAnsi="宋体" w:eastAsia="宋体" w:cs="宋体"/>
          <w:sz w:val="24"/>
          <w:highlight w:val="none"/>
          <w:u w:val="thick"/>
        </w:rPr>
        <w:t>【项目编号：</w:t>
      </w:r>
      <w:r>
        <w:rPr>
          <w:rFonts w:hint="eastAsia" w:ascii="宋体" w:hAnsi="宋体" w:eastAsia="宋体" w:cs="宋体"/>
          <w:sz w:val="24"/>
          <w:highlight w:val="none"/>
          <w:u w:val="thick"/>
          <w:lang w:eastAsia="zh-CN"/>
        </w:rPr>
        <w:t>开发区2025045</w:t>
      </w:r>
      <w:r>
        <w:rPr>
          <w:rFonts w:hint="eastAsia" w:ascii="宋体" w:hAnsi="宋体" w:eastAsia="宋体" w:cs="宋体"/>
          <w:sz w:val="24"/>
          <w:highlight w:val="none"/>
          <w:u w:val="thick"/>
        </w:rPr>
        <w:t>】</w:t>
      </w:r>
      <w:r>
        <w:rPr>
          <w:rFonts w:hint="eastAsia" w:ascii="宋体" w:hAnsi="宋体" w:eastAsia="宋体" w:cs="宋体"/>
          <w:sz w:val="24"/>
          <w:highlight w:val="none"/>
        </w:rPr>
        <w:t>的实</w:t>
      </w:r>
      <w:r>
        <w:rPr>
          <w:rFonts w:hint="eastAsia" w:ascii="宋体" w:hAnsi="宋体" w:eastAsia="宋体" w:cs="宋体"/>
          <w:sz w:val="24"/>
        </w:rPr>
        <w:t>施</w:t>
      </w:r>
      <w:r>
        <w:rPr>
          <w:rFonts w:hint="eastAsia" w:ascii="宋体" w:hAnsi="宋体" w:eastAsia="宋体" w:cs="宋体"/>
          <w:kern w:val="0"/>
          <w:sz w:val="24"/>
          <w:lang w:val="zh-CN"/>
        </w:rPr>
        <w:t>。</w:t>
      </w:r>
    </w:p>
    <w:p w14:paraId="483447A3">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响应报价明细表(单位均为人民币元)</w:t>
      </w:r>
    </w:p>
    <w:tbl>
      <w:tblPr>
        <w:tblStyle w:val="26"/>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8"/>
        <w:gridCol w:w="2825"/>
        <w:gridCol w:w="2388"/>
        <w:gridCol w:w="1095"/>
        <w:gridCol w:w="1365"/>
        <w:gridCol w:w="735"/>
        <w:gridCol w:w="1545"/>
        <w:gridCol w:w="2505"/>
      </w:tblGrid>
      <w:tr w14:paraId="782B4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3136"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82901">
            <w:pPr>
              <w:jc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开投创新创业产业园IN PARK消防维修及排查清单</w:t>
            </w:r>
          </w:p>
        </w:tc>
      </w:tr>
      <w:tr w14:paraId="0AFBB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36"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E919B">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lang w:val="en-US" w:eastAsia="zh-CN"/>
              </w:rPr>
              <w:t>项目名称：IN PARK园区消防维修及排查</w:t>
            </w:r>
          </w:p>
        </w:tc>
      </w:tr>
      <w:tr w14:paraId="6453C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FA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8FF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故障类型</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80C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说明</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4C2D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B61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AC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单价</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93D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合价</w:t>
            </w: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E4B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333A9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E6E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A89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E5268">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2FB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B19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DBE0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634D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1B1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w:t>
            </w:r>
          </w:p>
        </w:tc>
      </w:tr>
      <w:tr w14:paraId="5670A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528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F82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防火二分区线路故障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067D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465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0E3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E0DE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4CA2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870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7B5C0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582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B3B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425D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99B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9E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FAD4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34DA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04134">
            <w:pPr>
              <w:jc w:val="center"/>
              <w:rPr>
                <w:rFonts w:hint="eastAsia" w:ascii="仿宋" w:hAnsi="仿宋" w:eastAsia="仿宋" w:cs="仿宋"/>
                <w:i w:val="0"/>
                <w:iCs w:val="0"/>
                <w:color w:val="000000"/>
                <w:sz w:val="24"/>
                <w:szCs w:val="24"/>
                <w:u w:val="none"/>
              </w:rPr>
            </w:pPr>
          </w:p>
        </w:tc>
      </w:tr>
      <w:tr w14:paraId="77F03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385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4FD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263C4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1D4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09C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2B4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5524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2A1B7">
            <w:pPr>
              <w:jc w:val="center"/>
              <w:rPr>
                <w:rFonts w:hint="eastAsia" w:ascii="仿宋" w:hAnsi="仿宋" w:eastAsia="仿宋" w:cs="仿宋"/>
                <w:i w:val="0"/>
                <w:iCs w:val="0"/>
                <w:color w:val="000000"/>
                <w:sz w:val="24"/>
                <w:szCs w:val="24"/>
                <w:u w:val="none"/>
              </w:rPr>
            </w:pPr>
          </w:p>
        </w:tc>
      </w:tr>
      <w:tr w14:paraId="21A707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214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660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746D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BC3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797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6E9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BCFE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2D3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2D497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B09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9AF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77F1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C9E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7FF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4DE4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AC7EC">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8A2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4回路</w:t>
            </w:r>
          </w:p>
        </w:tc>
      </w:tr>
      <w:tr w14:paraId="50F73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CA3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624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4906A">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186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2D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191E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EEBB6">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2945E">
            <w:pPr>
              <w:jc w:val="center"/>
              <w:rPr>
                <w:rFonts w:hint="eastAsia" w:ascii="仿宋" w:hAnsi="仿宋" w:eastAsia="仿宋" w:cs="仿宋"/>
                <w:i w:val="0"/>
                <w:iCs w:val="0"/>
                <w:color w:val="000000"/>
                <w:sz w:val="24"/>
                <w:szCs w:val="24"/>
                <w:u w:val="none"/>
              </w:rPr>
            </w:pPr>
          </w:p>
        </w:tc>
      </w:tr>
      <w:tr w14:paraId="5E3EB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F2F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A2F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温感故障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2430">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1D8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5ED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8498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92F04">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621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5回路</w:t>
            </w:r>
          </w:p>
        </w:tc>
      </w:tr>
      <w:tr w14:paraId="62FAC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827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9EA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5EF2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7E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39A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F46A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C6F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AE7D8">
            <w:pPr>
              <w:jc w:val="center"/>
              <w:rPr>
                <w:rFonts w:hint="eastAsia" w:ascii="仿宋" w:hAnsi="仿宋" w:eastAsia="仿宋" w:cs="仿宋"/>
                <w:i w:val="0"/>
                <w:iCs w:val="0"/>
                <w:color w:val="000000"/>
                <w:sz w:val="24"/>
                <w:szCs w:val="24"/>
                <w:u w:val="none"/>
              </w:rPr>
            </w:pPr>
          </w:p>
        </w:tc>
      </w:tr>
      <w:tr w14:paraId="0DC5D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292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C5C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7D1B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D77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D02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EBE8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FE79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E3A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6回路</w:t>
            </w:r>
          </w:p>
        </w:tc>
      </w:tr>
      <w:tr w14:paraId="140BA5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7E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34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1BF9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88B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8F7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CEC3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6E47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9F708">
            <w:pPr>
              <w:jc w:val="center"/>
              <w:rPr>
                <w:rFonts w:hint="eastAsia" w:ascii="仿宋" w:hAnsi="仿宋" w:eastAsia="仿宋" w:cs="仿宋"/>
                <w:i w:val="0"/>
                <w:iCs w:val="0"/>
                <w:color w:val="000000"/>
                <w:sz w:val="24"/>
                <w:szCs w:val="24"/>
                <w:u w:val="none"/>
              </w:rPr>
            </w:pPr>
          </w:p>
        </w:tc>
      </w:tr>
      <w:tr w14:paraId="3E83B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96B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3C7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5780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3A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261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D60E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EB4B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CA440">
            <w:pPr>
              <w:jc w:val="center"/>
              <w:rPr>
                <w:rFonts w:hint="eastAsia" w:ascii="仿宋" w:hAnsi="仿宋" w:eastAsia="仿宋" w:cs="仿宋"/>
                <w:i w:val="0"/>
                <w:iCs w:val="0"/>
                <w:color w:val="000000"/>
                <w:sz w:val="24"/>
                <w:szCs w:val="24"/>
                <w:u w:val="none"/>
              </w:rPr>
            </w:pPr>
          </w:p>
        </w:tc>
      </w:tr>
      <w:tr w14:paraId="6EC65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C20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F97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BC14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13F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4CA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5DA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00FB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88B3D">
            <w:pPr>
              <w:jc w:val="center"/>
              <w:rPr>
                <w:rFonts w:hint="eastAsia" w:ascii="仿宋" w:hAnsi="仿宋" w:eastAsia="仿宋" w:cs="仿宋"/>
                <w:i w:val="0"/>
                <w:iCs w:val="0"/>
                <w:color w:val="000000"/>
                <w:sz w:val="24"/>
                <w:szCs w:val="24"/>
                <w:u w:val="none"/>
              </w:rPr>
            </w:pPr>
          </w:p>
        </w:tc>
      </w:tr>
      <w:tr w14:paraId="0720DD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26E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4CB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B183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B58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5A0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E628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BBFC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6E813">
            <w:pPr>
              <w:jc w:val="center"/>
              <w:rPr>
                <w:rFonts w:hint="eastAsia" w:ascii="仿宋" w:hAnsi="仿宋" w:eastAsia="仿宋" w:cs="仿宋"/>
                <w:i w:val="0"/>
                <w:iCs w:val="0"/>
                <w:color w:val="000000"/>
                <w:sz w:val="24"/>
                <w:szCs w:val="24"/>
                <w:u w:val="none"/>
              </w:rPr>
            </w:pPr>
          </w:p>
        </w:tc>
      </w:tr>
      <w:tr w14:paraId="7ACFA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DE7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79A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10D8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1A2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B22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43CE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D91C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91154">
            <w:pPr>
              <w:jc w:val="center"/>
              <w:rPr>
                <w:rFonts w:hint="eastAsia" w:ascii="仿宋" w:hAnsi="仿宋" w:eastAsia="仿宋" w:cs="仿宋"/>
                <w:i w:val="0"/>
                <w:iCs w:val="0"/>
                <w:color w:val="000000"/>
                <w:sz w:val="24"/>
                <w:szCs w:val="24"/>
                <w:u w:val="none"/>
              </w:rPr>
            </w:pPr>
          </w:p>
        </w:tc>
      </w:tr>
      <w:tr w14:paraId="7AE40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9E5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B23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2BA5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99D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2CD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486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2129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7BC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w:t>
            </w:r>
          </w:p>
        </w:tc>
      </w:tr>
      <w:tr w14:paraId="32509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47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364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388D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092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73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D8F0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6429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F55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8回路</w:t>
            </w:r>
          </w:p>
        </w:tc>
      </w:tr>
      <w:tr w14:paraId="77450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610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6C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2151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470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71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A48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EFFF5">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9B1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r>
      <w:tr w14:paraId="0B276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702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0D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B1B83">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87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703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2228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F756C">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217CD">
            <w:pPr>
              <w:jc w:val="center"/>
              <w:rPr>
                <w:rFonts w:hint="eastAsia" w:ascii="仿宋" w:hAnsi="仿宋" w:eastAsia="仿宋" w:cs="仿宋"/>
                <w:i w:val="0"/>
                <w:iCs w:val="0"/>
                <w:color w:val="000000"/>
                <w:sz w:val="24"/>
                <w:szCs w:val="24"/>
                <w:u w:val="none"/>
              </w:rPr>
            </w:pPr>
          </w:p>
        </w:tc>
      </w:tr>
      <w:tr w14:paraId="400D3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740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68A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702F">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F3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500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B69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846F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BFD0C">
            <w:pPr>
              <w:jc w:val="center"/>
              <w:rPr>
                <w:rFonts w:hint="eastAsia" w:ascii="仿宋" w:hAnsi="仿宋" w:eastAsia="仿宋" w:cs="仿宋"/>
                <w:i w:val="0"/>
                <w:iCs w:val="0"/>
                <w:color w:val="000000"/>
                <w:sz w:val="24"/>
                <w:szCs w:val="24"/>
                <w:u w:val="none"/>
              </w:rPr>
            </w:pPr>
          </w:p>
        </w:tc>
      </w:tr>
      <w:tr w14:paraId="78304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B25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CFC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2330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71A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A01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E644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0BE5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53E29">
            <w:pPr>
              <w:jc w:val="center"/>
              <w:rPr>
                <w:rFonts w:hint="eastAsia" w:ascii="仿宋" w:hAnsi="仿宋" w:eastAsia="仿宋" w:cs="仿宋"/>
                <w:i w:val="0"/>
                <w:iCs w:val="0"/>
                <w:color w:val="000000"/>
                <w:sz w:val="24"/>
                <w:szCs w:val="24"/>
                <w:u w:val="none"/>
              </w:rPr>
            </w:pPr>
          </w:p>
        </w:tc>
      </w:tr>
      <w:tr w14:paraId="4A897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306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F02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DDA4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9BC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00E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BBE3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021E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02ADC">
            <w:pPr>
              <w:jc w:val="center"/>
              <w:rPr>
                <w:rFonts w:hint="eastAsia" w:ascii="仿宋" w:hAnsi="仿宋" w:eastAsia="仿宋" w:cs="仿宋"/>
                <w:i w:val="0"/>
                <w:iCs w:val="0"/>
                <w:color w:val="000000"/>
                <w:sz w:val="24"/>
                <w:szCs w:val="24"/>
                <w:u w:val="none"/>
              </w:rPr>
            </w:pPr>
          </w:p>
        </w:tc>
      </w:tr>
      <w:tr w14:paraId="5A222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6A2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C8E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D4C12">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C87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D11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09C0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2EED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601DC">
            <w:pPr>
              <w:jc w:val="center"/>
              <w:rPr>
                <w:rFonts w:hint="eastAsia" w:ascii="仿宋" w:hAnsi="仿宋" w:eastAsia="仿宋" w:cs="仿宋"/>
                <w:i w:val="0"/>
                <w:iCs w:val="0"/>
                <w:color w:val="000000"/>
                <w:sz w:val="24"/>
                <w:szCs w:val="24"/>
                <w:u w:val="none"/>
              </w:rPr>
            </w:pPr>
          </w:p>
        </w:tc>
      </w:tr>
      <w:tr w14:paraId="2EB02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315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A55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9050C">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187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5DB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F4D2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654B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5FA0E">
            <w:pPr>
              <w:jc w:val="center"/>
              <w:rPr>
                <w:rFonts w:hint="eastAsia" w:ascii="仿宋" w:hAnsi="仿宋" w:eastAsia="仿宋" w:cs="仿宋"/>
                <w:i w:val="0"/>
                <w:iCs w:val="0"/>
                <w:color w:val="000000"/>
                <w:sz w:val="24"/>
                <w:szCs w:val="24"/>
                <w:u w:val="none"/>
              </w:rPr>
            </w:pPr>
          </w:p>
        </w:tc>
      </w:tr>
      <w:tr w14:paraId="5BACA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0DE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271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FB9E1">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6B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79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9D02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8FA1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607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10回路</w:t>
            </w:r>
          </w:p>
        </w:tc>
      </w:tr>
      <w:tr w14:paraId="5FE40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BF3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B0D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E2B9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68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D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6572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8FA6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9D34E">
            <w:pPr>
              <w:jc w:val="center"/>
              <w:rPr>
                <w:rFonts w:hint="eastAsia" w:ascii="仿宋" w:hAnsi="仿宋" w:eastAsia="仿宋" w:cs="仿宋"/>
                <w:i w:val="0"/>
                <w:iCs w:val="0"/>
                <w:color w:val="000000"/>
                <w:sz w:val="24"/>
                <w:szCs w:val="24"/>
                <w:u w:val="none"/>
              </w:rPr>
            </w:pPr>
          </w:p>
        </w:tc>
      </w:tr>
      <w:tr w14:paraId="252FE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5A6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70A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79409">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88A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C2F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0FA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526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223A0">
            <w:pPr>
              <w:jc w:val="center"/>
              <w:rPr>
                <w:rFonts w:hint="eastAsia" w:ascii="仿宋" w:hAnsi="仿宋" w:eastAsia="仿宋" w:cs="仿宋"/>
                <w:i w:val="0"/>
                <w:iCs w:val="0"/>
                <w:color w:val="000000"/>
                <w:sz w:val="24"/>
                <w:szCs w:val="24"/>
                <w:u w:val="none"/>
              </w:rPr>
            </w:pPr>
          </w:p>
        </w:tc>
      </w:tr>
      <w:tr w14:paraId="36B3A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57E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96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0B674">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DB1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B05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D3F4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C28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A56B0">
            <w:pPr>
              <w:jc w:val="center"/>
              <w:rPr>
                <w:rFonts w:hint="eastAsia" w:ascii="仿宋" w:hAnsi="仿宋" w:eastAsia="仿宋" w:cs="仿宋"/>
                <w:i w:val="0"/>
                <w:iCs w:val="0"/>
                <w:color w:val="000000"/>
                <w:sz w:val="24"/>
                <w:szCs w:val="24"/>
                <w:u w:val="none"/>
              </w:rPr>
            </w:pPr>
          </w:p>
        </w:tc>
      </w:tr>
      <w:tr w14:paraId="65AA2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C99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092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CBD0F">
            <w:pP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E88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140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1E73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DA034">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03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11回路</w:t>
            </w:r>
          </w:p>
        </w:tc>
      </w:tr>
      <w:tr w14:paraId="46705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512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55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DA76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138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ED6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F18A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40FAB">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A60FA">
            <w:pPr>
              <w:jc w:val="center"/>
              <w:rPr>
                <w:rFonts w:hint="eastAsia" w:ascii="仿宋" w:hAnsi="仿宋" w:eastAsia="仿宋" w:cs="仿宋"/>
                <w:i w:val="0"/>
                <w:iCs w:val="0"/>
                <w:color w:val="000000"/>
                <w:sz w:val="24"/>
                <w:szCs w:val="24"/>
                <w:u w:val="none"/>
              </w:rPr>
            </w:pPr>
          </w:p>
        </w:tc>
      </w:tr>
      <w:tr w14:paraId="2C0DB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674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9F3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9BD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CA3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B17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94C2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1CE8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28F56">
            <w:pPr>
              <w:jc w:val="center"/>
              <w:rPr>
                <w:rFonts w:hint="eastAsia" w:ascii="仿宋" w:hAnsi="仿宋" w:eastAsia="仿宋" w:cs="仿宋"/>
                <w:i w:val="0"/>
                <w:iCs w:val="0"/>
                <w:color w:val="000000"/>
                <w:sz w:val="24"/>
                <w:szCs w:val="24"/>
                <w:u w:val="none"/>
              </w:rPr>
            </w:pPr>
          </w:p>
        </w:tc>
      </w:tr>
      <w:tr w14:paraId="3F5B6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06F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764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5A02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E74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18B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AEC6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9202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29C19">
            <w:pPr>
              <w:jc w:val="center"/>
              <w:rPr>
                <w:rFonts w:hint="eastAsia" w:ascii="仿宋" w:hAnsi="仿宋" w:eastAsia="仿宋" w:cs="仿宋"/>
                <w:i w:val="0"/>
                <w:iCs w:val="0"/>
                <w:color w:val="000000"/>
                <w:sz w:val="24"/>
                <w:szCs w:val="24"/>
                <w:u w:val="none"/>
              </w:rPr>
            </w:pPr>
          </w:p>
        </w:tc>
      </w:tr>
      <w:tr w14:paraId="07D82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3BB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2B1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5804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70E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013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D543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5BDE4">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A4009">
            <w:pPr>
              <w:jc w:val="center"/>
              <w:rPr>
                <w:rFonts w:hint="eastAsia" w:ascii="仿宋" w:hAnsi="仿宋" w:eastAsia="仿宋" w:cs="仿宋"/>
                <w:i w:val="0"/>
                <w:iCs w:val="0"/>
                <w:color w:val="000000"/>
                <w:sz w:val="24"/>
                <w:szCs w:val="24"/>
                <w:u w:val="none"/>
              </w:rPr>
            </w:pPr>
          </w:p>
        </w:tc>
      </w:tr>
      <w:tr w14:paraId="1C5B5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48A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B2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40CF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BFF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ADD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2D24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D6614">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950C">
            <w:pPr>
              <w:jc w:val="center"/>
              <w:rPr>
                <w:rFonts w:hint="eastAsia" w:ascii="仿宋" w:hAnsi="仿宋" w:eastAsia="仿宋" w:cs="仿宋"/>
                <w:i w:val="0"/>
                <w:iCs w:val="0"/>
                <w:color w:val="000000"/>
                <w:sz w:val="24"/>
                <w:szCs w:val="24"/>
                <w:u w:val="none"/>
              </w:rPr>
            </w:pPr>
          </w:p>
        </w:tc>
      </w:tr>
      <w:tr w14:paraId="5843F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EFF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BF5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7号楼地下室装修导致线路故障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1E29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线路维修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615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D4C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5295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96B5D">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930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13回路</w:t>
            </w:r>
          </w:p>
        </w:tc>
      </w:tr>
      <w:tr w14:paraId="71EE1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7B8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A23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A574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3BC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7C0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8550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86B5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3FAEC">
            <w:pPr>
              <w:jc w:val="center"/>
              <w:rPr>
                <w:rFonts w:hint="eastAsia" w:ascii="仿宋" w:hAnsi="仿宋" w:eastAsia="仿宋" w:cs="仿宋"/>
                <w:i w:val="0"/>
                <w:iCs w:val="0"/>
                <w:color w:val="000000"/>
                <w:sz w:val="24"/>
                <w:szCs w:val="24"/>
                <w:u w:val="none"/>
              </w:rPr>
            </w:pPr>
          </w:p>
        </w:tc>
      </w:tr>
      <w:tr w14:paraId="413A2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FFF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ADE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E54A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986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4E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0F26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C305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9EB29">
            <w:pPr>
              <w:jc w:val="center"/>
              <w:rPr>
                <w:rFonts w:hint="eastAsia" w:ascii="仿宋" w:hAnsi="仿宋" w:eastAsia="仿宋" w:cs="仿宋"/>
                <w:i w:val="0"/>
                <w:iCs w:val="0"/>
                <w:color w:val="000000"/>
                <w:sz w:val="24"/>
                <w:szCs w:val="24"/>
                <w:u w:val="none"/>
              </w:rPr>
            </w:pPr>
          </w:p>
        </w:tc>
      </w:tr>
      <w:tr w14:paraId="03FFC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3FC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179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9C0FE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B6F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6A6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3AC0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A6AF">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D0AB6">
            <w:pPr>
              <w:jc w:val="center"/>
              <w:rPr>
                <w:rFonts w:hint="eastAsia" w:ascii="仿宋" w:hAnsi="仿宋" w:eastAsia="仿宋" w:cs="仿宋"/>
                <w:i w:val="0"/>
                <w:iCs w:val="0"/>
                <w:color w:val="000000"/>
                <w:sz w:val="24"/>
                <w:szCs w:val="24"/>
                <w:u w:val="none"/>
              </w:rPr>
            </w:pPr>
          </w:p>
        </w:tc>
      </w:tr>
      <w:tr w14:paraId="35DCCD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5CF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609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C3787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833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599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6A81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D8EE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E0948">
            <w:pPr>
              <w:jc w:val="center"/>
              <w:rPr>
                <w:rFonts w:hint="eastAsia" w:ascii="仿宋" w:hAnsi="仿宋" w:eastAsia="仿宋" w:cs="仿宋"/>
                <w:i w:val="0"/>
                <w:iCs w:val="0"/>
                <w:color w:val="000000"/>
                <w:sz w:val="24"/>
                <w:szCs w:val="24"/>
                <w:u w:val="none"/>
              </w:rPr>
            </w:pPr>
          </w:p>
        </w:tc>
      </w:tr>
      <w:tr w14:paraId="40E83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C73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1BE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1D07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BA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613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366A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E9FC5">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89A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0EA7A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C7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126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FEE3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5D9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268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6592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F571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3432B">
            <w:pPr>
              <w:jc w:val="center"/>
              <w:rPr>
                <w:rFonts w:hint="eastAsia" w:ascii="仿宋" w:hAnsi="仿宋" w:eastAsia="仿宋" w:cs="仿宋"/>
                <w:i w:val="0"/>
                <w:iCs w:val="0"/>
                <w:color w:val="000000"/>
                <w:sz w:val="24"/>
                <w:szCs w:val="24"/>
                <w:u w:val="none"/>
              </w:rPr>
            </w:pPr>
          </w:p>
        </w:tc>
      </w:tr>
      <w:tr w14:paraId="7D303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B6C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CD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80B2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D43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22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0FD5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074A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2955">
            <w:pPr>
              <w:jc w:val="center"/>
              <w:rPr>
                <w:rFonts w:hint="eastAsia" w:ascii="仿宋" w:hAnsi="仿宋" w:eastAsia="仿宋" w:cs="仿宋"/>
                <w:i w:val="0"/>
                <w:iCs w:val="0"/>
                <w:color w:val="000000"/>
                <w:sz w:val="24"/>
                <w:szCs w:val="24"/>
                <w:u w:val="none"/>
              </w:rPr>
            </w:pPr>
          </w:p>
        </w:tc>
      </w:tr>
      <w:tr w14:paraId="3E4C2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B1E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58D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C41F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E31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33A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607E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5D3B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67A99">
            <w:pPr>
              <w:jc w:val="center"/>
              <w:rPr>
                <w:rFonts w:hint="eastAsia" w:ascii="仿宋" w:hAnsi="仿宋" w:eastAsia="仿宋" w:cs="仿宋"/>
                <w:i w:val="0"/>
                <w:iCs w:val="0"/>
                <w:color w:val="000000"/>
                <w:sz w:val="24"/>
                <w:szCs w:val="24"/>
                <w:u w:val="none"/>
              </w:rPr>
            </w:pPr>
          </w:p>
        </w:tc>
      </w:tr>
      <w:tr w14:paraId="5E713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A5F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982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2DE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5DA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D68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783B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D366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8D6F8">
            <w:pPr>
              <w:jc w:val="center"/>
              <w:rPr>
                <w:rFonts w:hint="eastAsia" w:ascii="仿宋" w:hAnsi="仿宋" w:eastAsia="仿宋" w:cs="仿宋"/>
                <w:i w:val="0"/>
                <w:iCs w:val="0"/>
                <w:color w:val="000000"/>
                <w:sz w:val="24"/>
                <w:szCs w:val="24"/>
                <w:u w:val="none"/>
              </w:rPr>
            </w:pPr>
          </w:p>
        </w:tc>
      </w:tr>
      <w:tr w14:paraId="1FD97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9C7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55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165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7E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405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7B88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F2B5D">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D958">
            <w:pPr>
              <w:jc w:val="center"/>
              <w:rPr>
                <w:rFonts w:hint="eastAsia" w:ascii="仿宋" w:hAnsi="仿宋" w:eastAsia="仿宋" w:cs="仿宋"/>
                <w:i w:val="0"/>
                <w:iCs w:val="0"/>
                <w:color w:val="000000"/>
                <w:sz w:val="24"/>
                <w:szCs w:val="24"/>
                <w:u w:val="none"/>
              </w:rPr>
            </w:pPr>
          </w:p>
        </w:tc>
      </w:tr>
      <w:tr w14:paraId="76955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F06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D55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27FA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D84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212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B28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36CA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10F56">
            <w:pPr>
              <w:jc w:val="center"/>
              <w:rPr>
                <w:rFonts w:hint="eastAsia" w:ascii="仿宋" w:hAnsi="仿宋" w:eastAsia="仿宋" w:cs="仿宋"/>
                <w:i w:val="0"/>
                <w:iCs w:val="0"/>
                <w:color w:val="000000"/>
                <w:sz w:val="24"/>
                <w:szCs w:val="24"/>
                <w:u w:val="none"/>
              </w:rPr>
            </w:pPr>
          </w:p>
        </w:tc>
      </w:tr>
      <w:tr w14:paraId="3AE5C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0DC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787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信号蝶阀模块关闭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1485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C9E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51A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79E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0F51B">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F9B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16回路</w:t>
            </w:r>
          </w:p>
        </w:tc>
      </w:tr>
      <w:tr w14:paraId="0AA18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71D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6F5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ADB2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200C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778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D12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49E4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5F863">
            <w:pPr>
              <w:jc w:val="center"/>
              <w:rPr>
                <w:rFonts w:hint="eastAsia" w:ascii="仿宋" w:hAnsi="仿宋" w:eastAsia="仿宋" w:cs="仿宋"/>
                <w:i w:val="0"/>
                <w:iCs w:val="0"/>
                <w:color w:val="000000"/>
                <w:sz w:val="24"/>
                <w:szCs w:val="24"/>
                <w:u w:val="none"/>
              </w:rPr>
            </w:pPr>
          </w:p>
        </w:tc>
      </w:tr>
      <w:tr w14:paraId="1E6EE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1C7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F8A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电源模块故障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60D1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BCB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32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7B37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654C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25FFD">
            <w:pPr>
              <w:jc w:val="center"/>
              <w:rPr>
                <w:rFonts w:hint="eastAsia" w:ascii="仿宋" w:hAnsi="仿宋" w:eastAsia="仿宋" w:cs="仿宋"/>
                <w:i w:val="0"/>
                <w:iCs w:val="0"/>
                <w:color w:val="000000"/>
                <w:sz w:val="24"/>
                <w:szCs w:val="24"/>
                <w:u w:val="none"/>
              </w:rPr>
            </w:pPr>
          </w:p>
        </w:tc>
      </w:tr>
      <w:tr w14:paraId="4454E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F80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33E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2D31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1E1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3E8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88E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671E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561E1">
            <w:pPr>
              <w:jc w:val="center"/>
              <w:rPr>
                <w:rFonts w:hint="eastAsia" w:ascii="仿宋" w:hAnsi="仿宋" w:eastAsia="仿宋" w:cs="仿宋"/>
                <w:i w:val="0"/>
                <w:iCs w:val="0"/>
                <w:color w:val="000000"/>
                <w:sz w:val="24"/>
                <w:szCs w:val="24"/>
                <w:u w:val="none"/>
              </w:rPr>
            </w:pPr>
          </w:p>
        </w:tc>
      </w:tr>
      <w:tr w14:paraId="2CD17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737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C6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火灾显示盘故障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A96A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439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A5D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FE73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C193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00743">
            <w:pPr>
              <w:jc w:val="center"/>
              <w:rPr>
                <w:rFonts w:hint="eastAsia" w:ascii="仿宋" w:hAnsi="仿宋" w:eastAsia="仿宋" w:cs="仿宋"/>
                <w:i w:val="0"/>
                <w:iCs w:val="0"/>
                <w:color w:val="000000"/>
                <w:sz w:val="24"/>
                <w:szCs w:val="24"/>
                <w:u w:val="none"/>
              </w:rPr>
            </w:pPr>
          </w:p>
        </w:tc>
      </w:tr>
      <w:tr w14:paraId="52C6C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10F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140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浙大2号楼故障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9F8F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2号楼整条线路故障</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A9C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AED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7AB9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FE9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8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17回路</w:t>
            </w:r>
          </w:p>
        </w:tc>
      </w:tr>
      <w:tr w14:paraId="07B62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F8B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7E5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6B36A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553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937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87B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8911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42282">
            <w:pPr>
              <w:jc w:val="center"/>
              <w:rPr>
                <w:rFonts w:hint="eastAsia" w:ascii="仿宋" w:hAnsi="仿宋" w:eastAsia="仿宋" w:cs="仿宋"/>
                <w:i w:val="0"/>
                <w:iCs w:val="0"/>
                <w:color w:val="000000"/>
                <w:sz w:val="24"/>
                <w:szCs w:val="24"/>
                <w:u w:val="none"/>
              </w:rPr>
            </w:pPr>
          </w:p>
        </w:tc>
      </w:tr>
      <w:tr w14:paraId="1EEEB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797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63E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713B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0F1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DDC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434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AEDD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546E2">
            <w:pPr>
              <w:jc w:val="center"/>
              <w:rPr>
                <w:rFonts w:hint="eastAsia" w:ascii="仿宋" w:hAnsi="仿宋" w:eastAsia="仿宋" w:cs="仿宋"/>
                <w:i w:val="0"/>
                <w:iCs w:val="0"/>
                <w:color w:val="000000"/>
                <w:sz w:val="24"/>
                <w:szCs w:val="24"/>
                <w:u w:val="none"/>
              </w:rPr>
            </w:pPr>
          </w:p>
        </w:tc>
      </w:tr>
      <w:tr w14:paraId="44BA6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C47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F51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13F497">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F88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E65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65E2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4DBF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77153">
            <w:pPr>
              <w:jc w:val="center"/>
              <w:rPr>
                <w:rFonts w:hint="eastAsia" w:ascii="仿宋" w:hAnsi="仿宋" w:eastAsia="仿宋" w:cs="仿宋"/>
                <w:i w:val="0"/>
                <w:iCs w:val="0"/>
                <w:color w:val="000000"/>
                <w:sz w:val="24"/>
                <w:szCs w:val="24"/>
                <w:u w:val="none"/>
              </w:rPr>
            </w:pPr>
          </w:p>
        </w:tc>
      </w:tr>
      <w:tr w14:paraId="2EAA2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D83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0D1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ABD2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249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5EF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76D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8E0A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A105E">
            <w:pPr>
              <w:jc w:val="center"/>
              <w:rPr>
                <w:rFonts w:hint="eastAsia" w:ascii="仿宋" w:hAnsi="仿宋" w:eastAsia="仿宋" w:cs="仿宋"/>
                <w:i w:val="0"/>
                <w:iCs w:val="0"/>
                <w:color w:val="000000"/>
                <w:sz w:val="24"/>
                <w:szCs w:val="24"/>
                <w:u w:val="none"/>
              </w:rPr>
            </w:pPr>
          </w:p>
        </w:tc>
      </w:tr>
      <w:tr w14:paraId="27D8F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18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587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浙大1号楼故障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6421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1号楼整条线路故障</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102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FAB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2F93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D4426">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216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18回路</w:t>
            </w:r>
          </w:p>
        </w:tc>
      </w:tr>
      <w:tr w14:paraId="41C22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161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EF5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E8698">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26D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1B1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C861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E2B0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83521">
            <w:pPr>
              <w:jc w:val="center"/>
              <w:rPr>
                <w:rFonts w:hint="eastAsia" w:ascii="仿宋" w:hAnsi="仿宋" w:eastAsia="仿宋" w:cs="仿宋"/>
                <w:i w:val="0"/>
                <w:iCs w:val="0"/>
                <w:color w:val="000000"/>
                <w:sz w:val="24"/>
                <w:szCs w:val="24"/>
                <w:u w:val="none"/>
              </w:rPr>
            </w:pPr>
          </w:p>
        </w:tc>
      </w:tr>
      <w:tr w14:paraId="61636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BA1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41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53DA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450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5DE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E7E99">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C7E1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D230D">
            <w:pPr>
              <w:jc w:val="center"/>
              <w:rPr>
                <w:rFonts w:hint="eastAsia" w:ascii="仿宋" w:hAnsi="仿宋" w:eastAsia="仿宋" w:cs="仿宋"/>
                <w:i w:val="0"/>
                <w:iCs w:val="0"/>
                <w:color w:val="000000"/>
                <w:sz w:val="24"/>
                <w:szCs w:val="24"/>
                <w:u w:val="none"/>
              </w:rPr>
            </w:pPr>
          </w:p>
        </w:tc>
      </w:tr>
      <w:tr w14:paraId="29011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13D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A53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39969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80A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523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BE38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1795">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101C1">
            <w:pPr>
              <w:jc w:val="center"/>
              <w:rPr>
                <w:rFonts w:hint="eastAsia" w:ascii="仿宋" w:hAnsi="仿宋" w:eastAsia="仿宋" w:cs="仿宋"/>
                <w:i w:val="0"/>
                <w:iCs w:val="0"/>
                <w:color w:val="000000"/>
                <w:sz w:val="24"/>
                <w:szCs w:val="24"/>
                <w:u w:val="none"/>
              </w:rPr>
            </w:pPr>
          </w:p>
        </w:tc>
      </w:tr>
      <w:tr w14:paraId="2A20A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E37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F9C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0C6496">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62B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5B8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3E50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EEED6">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4BB97">
            <w:pPr>
              <w:jc w:val="center"/>
              <w:rPr>
                <w:rFonts w:hint="eastAsia" w:ascii="仿宋" w:hAnsi="仿宋" w:eastAsia="仿宋" w:cs="仿宋"/>
                <w:i w:val="0"/>
                <w:iCs w:val="0"/>
                <w:color w:val="000000"/>
                <w:sz w:val="24"/>
                <w:szCs w:val="24"/>
                <w:u w:val="none"/>
              </w:rPr>
            </w:pPr>
          </w:p>
        </w:tc>
      </w:tr>
      <w:tr w14:paraId="50A24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08A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942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FD52">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0C4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BDA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A222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5646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14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19回路</w:t>
            </w:r>
          </w:p>
        </w:tc>
      </w:tr>
      <w:tr w14:paraId="414C2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82B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6D2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E4CC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8A8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213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5B1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0058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6315">
            <w:pPr>
              <w:jc w:val="center"/>
              <w:rPr>
                <w:rFonts w:hint="eastAsia" w:ascii="仿宋" w:hAnsi="仿宋" w:eastAsia="仿宋" w:cs="仿宋"/>
                <w:i w:val="0"/>
                <w:iCs w:val="0"/>
                <w:color w:val="000000"/>
                <w:sz w:val="24"/>
                <w:szCs w:val="24"/>
                <w:u w:val="none"/>
              </w:rPr>
            </w:pPr>
          </w:p>
        </w:tc>
      </w:tr>
      <w:tr w14:paraId="22E1C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093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04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烟感火警</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A36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5A3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6F9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50AE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EEC6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7570A">
            <w:pPr>
              <w:jc w:val="center"/>
              <w:rPr>
                <w:rFonts w:hint="eastAsia" w:ascii="仿宋" w:hAnsi="仿宋" w:eastAsia="仿宋" w:cs="仿宋"/>
                <w:i w:val="0"/>
                <w:iCs w:val="0"/>
                <w:color w:val="000000"/>
                <w:sz w:val="24"/>
                <w:szCs w:val="24"/>
                <w:u w:val="none"/>
              </w:rPr>
            </w:pPr>
          </w:p>
        </w:tc>
      </w:tr>
      <w:tr w14:paraId="5617E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669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75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1B57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446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DBA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577C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8C5D7">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D7C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1回路5号楼</w:t>
            </w:r>
          </w:p>
        </w:tc>
      </w:tr>
      <w:tr w14:paraId="34D93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D9A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D97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8C44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8B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3EF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90C7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5127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C4A6F">
            <w:pPr>
              <w:jc w:val="center"/>
              <w:rPr>
                <w:rFonts w:hint="eastAsia" w:ascii="仿宋" w:hAnsi="仿宋" w:eastAsia="仿宋" w:cs="仿宋"/>
                <w:i w:val="0"/>
                <w:iCs w:val="0"/>
                <w:color w:val="000000"/>
                <w:sz w:val="24"/>
                <w:szCs w:val="24"/>
                <w:u w:val="none"/>
              </w:rPr>
            </w:pPr>
          </w:p>
        </w:tc>
      </w:tr>
      <w:tr w14:paraId="65AA6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440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763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EACF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DB6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A1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CDF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918B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50B09">
            <w:pPr>
              <w:jc w:val="center"/>
              <w:rPr>
                <w:rFonts w:hint="eastAsia" w:ascii="仿宋" w:hAnsi="仿宋" w:eastAsia="仿宋" w:cs="仿宋"/>
                <w:i w:val="0"/>
                <w:iCs w:val="0"/>
                <w:color w:val="000000"/>
                <w:sz w:val="24"/>
                <w:szCs w:val="24"/>
                <w:u w:val="none"/>
              </w:rPr>
            </w:pPr>
          </w:p>
        </w:tc>
      </w:tr>
      <w:tr w14:paraId="70B44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1C3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307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7回路7号楼1.2.3层总线过流</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2950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线路排查</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0AD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条</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ADA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D87B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89BD8">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BD5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7回路7号楼</w:t>
            </w:r>
          </w:p>
        </w:tc>
      </w:tr>
      <w:tr w14:paraId="1BBB2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2AC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697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E5D5A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411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4FC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99D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ACBB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3DCA3">
            <w:pPr>
              <w:jc w:val="center"/>
              <w:rPr>
                <w:rFonts w:hint="eastAsia" w:ascii="仿宋" w:hAnsi="仿宋" w:eastAsia="仿宋" w:cs="仿宋"/>
                <w:i w:val="0"/>
                <w:iCs w:val="0"/>
                <w:color w:val="000000"/>
                <w:sz w:val="24"/>
                <w:szCs w:val="24"/>
                <w:u w:val="none"/>
              </w:rPr>
            </w:pPr>
          </w:p>
        </w:tc>
      </w:tr>
      <w:tr w14:paraId="60323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D35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2AD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A3D56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8CD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CC4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0489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0984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241F0">
            <w:pPr>
              <w:jc w:val="center"/>
              <w:rPr>
                <w:rFonts w:hint="eastAsia" w:ascii="仿宋" w:hAnsi="仿宋" w:eastAsia="仿宋" w:cs="仿宋"/>
                <w:i w:val="0"/>
                <w:iCs w:val="0"/>
                <w:color w:val="000000"/>
                <w:sz w:val="24"/>
                <w:szCs w:val="24"/>
                <w:u w:val="none"/>
              </w:rPr>
            </w:pPr>
          </w:p>
        </w:tc>
      </w:tr>
      <w:tr w14:paraId="663DB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D8A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7E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93364A">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01D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E7C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892D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29DC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D52EB">
            <w:pPr>
              <w:jc w:val="center"/>
              <w:rPr>
                <w:rFonts w:hint="eastAsia" w:ascii="仿宋" w:hAnsi="仿宋" w:eastAsia="仿宋" w:cs="仿宋"/>
                <w:i w:val="0"/>
                <w:iCs w:val="0"/>
                <w:color w:val="000000"/>
                <w:sz w:val="24"/>
                <w:szCs w:val="24"/>
                <w:u w:val="none"/>
              </w:rPr>
            </w:pPr>
          </w:p>
        </w:tc>
      </w:tr>
      <w:tr w14:paraId="2C47A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405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908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7E2D0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437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FA0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6F40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BB613">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DA1B5">
            <w:pPr>
              <w:jc w:val="center"/>
              <w:rPr>
                <w:rFonts w:hint="eastAsia" w:ascii="仿宋" w:hAnsi="仿宋" w:eastAsia="仿宋" w:cs="仿宋"/>
                <w:i w:val="0"/>
                <w:iCs w:val="0"/>
                <w:color w:val="000000"/>
                <w:sz w:val="24"/>
                <w:szCs w:val="24"/>
                <w:u w:val="none"/>
              </w:rPr>
            </w:pPr>
          </w:p>
        </w:tc>
      </w:tr>
      <w:tr w14:paraId="20AFF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835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12E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E91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D2C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AE0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B71A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6A33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E24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2回路</w:t>
            </w:r>
          </w:p>
        </w:tc>
      </w:tr>
      <w:tr w14:paraId="704A6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ED8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19C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B29B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B99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D38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795F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B89A0">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306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3回路</w:t>
            </w:r>
          </w:p>
        </w:tc>
      </w:tr>
      <w:tr w14:paraId="782D9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B72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EA1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E02F0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02AF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7C6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29EB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70688">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B6783">
            <w:pPr>
              <w:jc w:val="center"/>
              <w:rPr>
                <w:rFonts w:hint="eastAsia" w:ascii="仿宋" w:hAnsi="仿宋" w:eastAsia="仿宋" w:cs="仿宋"/>
                <w:i w:val="0"/>
                <w:iCs w:val="0"/>
                <w:color w:val="000000"/>
                <w:sz w:val="24"/>
                <w:szCs w:val="24"/>
                <w:u w:val="none"/>
              </w:rPr>
            </w:pPr>
          </w:p>
        </w:tc>
      </w:tr>
      <w:tr w14:paraId="648B8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B50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0A2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7D1B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FA7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683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843B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C2AF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C7969">
            <w:pPr>
              <w:jc w:val="center"/>
              <w:rPr>
                <w:rFonts w:hint="eastAsia" w:ascii="仿宋" w:hAnsi="仿宋" w:eastAsia="仿宋" w:cs="仿宋"/>
                <w:i w:val="0"/>
                <w:iCs w:val="0"/>
                <w:color w:val="000000"/>
                <w:sz w:val="24"/>
                <w:szCs w:val="24"/>
                <w:u w:val="none"/>
              </w:rPr>
            </w:pPr>
          </w:p>
        </w:tc>
      </w:tr>
      <w:tr w14:paraId="053BB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967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FD4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E481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E10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6EA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CB95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CC98A">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D9F5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14回路</w:t>
            </w:r>
          </w:p>
        </w:tc>
      </w:tr>
      <w:tr w14:paraId="74221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906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F5D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D4BD8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B97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5FC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E1A1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2FC71">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3F7C9">
            <w:pPr>
              <w:jc w:val="center"/>
              <w:rPr>
                <w:rFonts w:hint="eastAsia" w:ascii="仿宋" w:hAnsi="仿宋" w:eastAsia="仿宋" w:cs="仿宋"/>
                <w:i w:val="0"/>
                <w:iCs w:val="0"/>
                <w:color w:val="000000"/>
                <w:sz w:val="24"/>
                <w:szCs w:val="24"/>
                <w:u w:val="none"/>
              </w:rPr>
            </w:pPr>
          </w:p>
        </w:tc>
      </w:tr>
      <w:tr w14:paraId="43B96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3F1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22B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烟感故障</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811C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E33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A6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E655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D24F1">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C937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9回路1号楼1.2.3层</w:t>
            </w:r>
          </w:p>
        </w:tc>
      </w:tr>
      <w:tr w14:paraId="1655E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273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CA3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28067D">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DB0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E90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5ADA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AA042">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383CA6">
            <w:pPr>
              <w:jc w:val="center"/>
              <w:rPr>
                <w:rFonts w:hint="eastAsia" w:ascii="仿宋" w:hAnsi="仿宋" w:eastAsia="仿宋" w:cs="仿宋"/>
                <w:i w:val="0"/>
                <w:iCs w:val="0"/>
                <w:color w:val="000000"/>
                <w:sz w:val="24"/>
                <w:szCs w:val="24"/>
                <w:u w:val="none"/>
              </w:rPr>
            </w:pPr>
          </w:p>
        </w:tc>
      </w:tr>
      <w:tr w14:paraId="14CD7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50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9C4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手报故障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D362E">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FC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D3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940D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C1919">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02E69">
            <w:pPr>
              <w:jc w:val="center"/>
              <w:rPr>
                <w:rFonts w:hint="eastAsia" w:ascii="仿宋" w:hAnsi="仿宋" w:eastAsia="仿宋" w:cs="仿宋"/>
                <w:i w:val="0"/>
                <w:iCs w:val="0"/>
                <w:color w:val="000000"/>
                <w:sz w:val="24"/>
                <w:szCs w:val="24"/>
                <w:u w:val="none"/>
              </w:rPr>
            </w:pPr>
          </w:p>
        </w:tc>
      </w:tr>
      <w:tr w14:paraId="75050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DD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141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强切故障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9656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A69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0DE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6780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24A6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556C9">
            <w:pPr>
              <w:jc w:val="center"/>
              <w:rPr>
                <w:rFonts w:hint="eastAsia" w:ascii="仿宋" w:hAnsi="仿宋" w:eastAsia="仿宋" w:cs="仿宋"/>
                <w:i w:val="0"/>
                <w:iCs w:val="0"/>
                <w:color w:val="000000"/>
                <w:sz w:val="24"/>
                <w:szCs w:val="24"/>
                <w:u w:val="none"/>
              </w:rPr>
            </w:pPr>
          </w:p>
        </w:tc>
      </w:tr>
      <w:tr w14:paraId="55D70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222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B4C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消防广播</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8E032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A5F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E1A6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A3B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93BC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D43CD">
            <w:pPr>
              <w:jc w:val="center"/>
              <w:rPr>
                <w:rFonts w:hint="eastAsia" w:ascii="仿宋" w:hAnsi="仿宋" w:eastAsia="仿宋" w:cs="仿宋"/>
                <w:i w:val="0"/>
                <w:iCs w:val="0"/>
                <w:color w:val="000000"/>
                <w:sz w:val="24"/>
                <w:szCs w:val="24"/>
                <w:u w:val="none"/>
              </w:rPr>
            </w:pPr>
          </w:p>
        </w:tc>
      </w:tr>
      <w:tr w14:paraId="53FB4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178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E5D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声光故障</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4EF2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39D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7CDD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1570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B5BB">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D90D1">
            <w:pPr>
              <w:jc w:val="center"/>
              <w:rPr>
                <w:rFonts w:hint="eastAsia" w:ascii="仿宋" w:hAnsi="仿宋" w:eastAsia="仿宋" w:cs="仿宋"/>
                <w:i w:val="0"/>
                <w:iCs w:val="0"/>
                <w:color w:val="000000"/>
                <w:sz w:val="24"/>
                <w:szCs w:val="24"/>
                <w:u w:val="none"/>
              </w:rPr>
            </w:pPr>
          </w:p>
        </w:tc>
      </w:tr>
      <w:tr w14:paraId="31FF0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253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577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回路底板、通讯故障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FE47F">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B43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AC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D0DF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2BB1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5B6F8">
            <w:pPr>
              <w:rPr>
                <w:rFonts w:hint="eastAsia" w:ascii="仿宋" w:hAnsi="仿宋" w:eastAsia="仿宋" w:cs="仿宋"/>
                <w:i w:val="0"/>
                <w:iCs w:val="0"/>
                <w:color w:val="000000"/>
                <w:sz w:val="24"/>
                <w:szCs w:val="24"/>
                <w:u w:val="none"/>
              </w:rPr>
            </w:pPr>
          </w:p>
        </w:tc>
      </w:tr>
      <w:tr w14:paraId="5BB63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4DD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A07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0061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2B4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9D1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4F21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1A30">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718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w:t>
            </w:r>
          </w:p>
        </w:tc>
      </w:tr>
      <w:tr w14:paraId="2ED14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27A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325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F174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9EC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55A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DDD3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A4EBA">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C5153">
            <w:pPr>
              <w:jc w:val="center"/>
              <w:rPr>
                <w:rFonts w:hint="eastAsia" w:ascii="仿宋" w:hAnsi="仿宋" w:eastAsia="仿宋" w:cs="仿宋"/>
                <w:i w:val="0"/>
                <w:iCs w:val="0"/>
                <w:color w:val="000000"/>
                <w:sz w:val="24"/>
                <w:szCs w:val="24"/>
                <w:u w:val="none"/>
              </w:rPr>
            </w:pPr>
          </w:p>
        </w:tc>
      </w:tr>
      <w:tr w14:paraId="0E57C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8FC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102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防火门双开门</w:t>
            </w:r>
          </w:p>
        </w:tc>
        <w:tc>
          <w:tcPr>
            <w:tcW w:w="238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F6E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1.5*2.2/免漆木质防火门</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655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6E0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4795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4C5DE">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216F">
            <w:pPr>
              <w:jc w:val="center"/>
              <w:rPr>
                <w:rFonts w:hint="eastAsia" w:ascii="仿宋" w:hAnsi="仿宋" w:eastAsia="仿宋" w:cs="仿宋"/>
                <w:i w:val="0"/>
                <w:iCs w:val="0"/>
                <w:color w:val="000000"/>
                <w:sz w:val="24"/>
                <w:szCs w:val="24"/>
                <w:u w:val="none"/>
              </w:rPr>
            </w:pPr>
          </w:p>
        </w:tc>
      </w:tr>
      <w:tr w14:paraId="7F39F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2A4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F7C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门锁配件</w:t>
            </w:r>
          </w:p>
        </w:tc>
        <w:tc>
          <w:tcPr>
            <w:tcW w:w="238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33D44">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312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F6E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CD61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A7EA7">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61BAD">
            <w:pPr>
              <w:jc w:val="center"/>
              <w:rPr>
                <w:rFonts w:hint="eastAsia" w:ascii="仿宋" w:hAnsi="仿宋" w:eastAsia="仿宋" w:cs="仿宋"/>
                <w:i w:val="0"/>
                <w:iCs w:val="0"/>
                <w:color w:val="000000"/>
                <w:sz w:val="24"/>
                <w:szCs w:val="24"/>
                <w:u w:val="none"/>
              </w:rPr>
            </w:pPr>
          </w:p>
        </w:tc>
      </w:tr>
      <w:tr w14:paraId="29449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3DD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7F3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闭门器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CC05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58E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73B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019B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EF909">
            <w:pPr>
              <w:jc w:val="center"/>
              <w:rPr>
                <w:rFonts w:hint="eastAsia" w:ascii="仿宋" w:hAnsi="仿宋" w:eastAsia="仿宋" w:cs="仿宋"/>
                <w:i w:val="0"/>
                <w:iCs w:val="0"/>
                <w:color w:val="000000"/>
                <w:sz w:val="24"/>
                <w:szCs w:val="24"/>
                <w:u w:val="none"/>
              </w:rPr>
            </w:pPr>
          </w:p>
        </w:tc>
        <w:tc>
          <w:tcPr>
            <w:tcW w:w="25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6D3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w:t>
            </w:r>
          </w:p>
        </w:tc>
      </w:tr>
      <w:tr w14:paraId="70BC9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8E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FBF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顺位器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BCD5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8CA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6D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8984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CAA50">
            <w:pPr>
              <w:jc w:val="center"/>
              <w:rPr>
                <w:rFonts w:hint="eastAsia" w:ascii="仿宋" w:hAnsi="仿宋" w:eastAsia="仿宋" w:cs="仿宋"/>
                <w:i w:val="0"/>
                <w:iCs w:val="0"/>
                <w:color w:val="000000"/>
                <w:sz w:val="24"/>
                <w:szCs w:val="24"/>
                <w:u w:val="none"/>
              </w:rPr>
            </w:pPr>
          </w:p>
        </w:tc>
        <w:tc>
          <w:tcPr>
            <w:tcW w:w="25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E74C0">
            <w:pPr>
              <w:jc w:val="center"/>
              <w:rPr>
                <w:rFonts w:hint="eastAsia" w:ascii="仿宋" w:hAnsi="仿宋" w:eastAsia="仿宋" w:cs="仿宋"/>
                <w:i w:val="0"/>
                <w:iCs w:val="0"/>
                <w:color w:val="000000"/>
                <w:sz w:val="24"/>
                <w:szCs w:val="24"/>
                <w:u w:val="none"/>
              </w:rPr>
            </w:pPr>
          </w:p>
        </w:tc>
      </w:tr>
      <w:tr w14:paraId="48478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631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53A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喷淋头生锈更换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06EA3">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D1E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979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62F6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465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B4601">
            <w:pPr>
              <w:rPr>
                <w:rFonts w:hint="eastAsia" w:ascii="仿宋" w:hAnsi="仿宋" w:eastAsia="仿宋" w:cs="仿宋"/>
                <w:i w:val="0"/>
                <w:iCs w:val="0"/>
                <w:color w:val="000000"/>
                <w:sz w:val="24"/>
                <w:szCs w:val="24"/>
                <w:u w:val="none"/>
              </w:rPr>
            </w:pPr>
          </w:p>
        </w:tc>
      </w:tr>
      <w:tr w14:paraId="215C4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2F4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7AA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接合器铭牌</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74585">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7ED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4A2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3B61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6439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601B0">
            <w:pPr>
              <w:rPr>
                <w:rFonts w:hint="eastAsia" w:ascii="仿宋" w:hAnsi="仿宋" w:eastAsia="仿宋" w:cs="仿宋"/>
                <w:i w:val="0"/>
                <w:iCs w:val="0"/>
                <w:color w:val="000000"/>
                <w:sz w:val="24"/>
                <w:szCs w:val="24"/>
                <w:u w:val="none"/>
              </w:rPr>
            </w:pPr>
          </w:p>
        </w:tc>
      </w:tr>
      <w:tr w14:paraId="44EE6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574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43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加装末端试水装置</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877CB">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EC1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1A7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9D8B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70E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D6CDA">
            <w:pPr>
              <w:rPr>
                <w:rFonts w:hint="eastAsia" w:ascii="仿宋" w:hAnsi="仿宋" w:eastAsia="仿宋" w:cs="仿宋"/>
                <w:i w:val="0"/>
                <w:iCs w:val="0"/>
                <w:color w:val="000000"/>
                <w:sz w:val="24"/>
                <w:szCs w:val="24"/>
                <w:u w:val="none"/>
              </w:rPr>
            </w:pPr>
          </w:p>
        </w:tc>
      </w:tr>
      <w:tr w14:paraId="432AC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6CA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A57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二期水泵房消火栓泵自动就启泵故障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B2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维修并更换柜内电器元配件</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DCC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5DA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D92E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74B9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1BC8C">
            <w:pPr>
              <w:rPr>
                <w:rFonts w:hint="eastAsia" w:ascii="仿宋" w:hAnsi="仿宋" w:eastAsia="仿宋" w:cs="仿宋"/>
                <w:i w:val="0"/>
                <w:iCs w:val="0"/>
                <w:color w:val="000000"/>
                <w:sz w:val="24"/>
                <w:szCs w:val="24"/>
                <w:u w:val="none"/>
              </w:rPr>
            </w:pPr>
          </w:p>
        </w:tc>
      </w:tr>
      <w:tr w14:paraId="3B435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CC1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66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旋塞阀漏水需更换</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342D1">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E65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CAE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478B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5E8F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3BE6">
            <w:pPr>
              <w:rPr>
                <w:rFonts w:hint="eastAsia" w:ascii="仿宋" w:hAnsi="仿宋" w:eastAsia="仿宋" w:cs="仿宋"/>
                <w:i w:val="0"/>
                <w:iCs w:val="0"/>
                <w:color w:val="000000"/>
                <w:sz w:val="24"/>
                <w:szCs w:val="24"/>
                <w:u w:val="none"/>
              </w:rPr>
            </w:pPr>
          </w:p>
        </w:tc>
      </w:tr>
      <w:tr w14:paraId="169ED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EAB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F37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10号楼屋顶水箱出水阀门关闭</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CC9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更换阀门</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4A6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C42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AC9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197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C42DC">
            <w:pPr>
              <w:rPr>
                <w:rFonts w:hint="eastAsia" w:ascii="仿宋" w:hAnsi="仿宋" w:eastAsia="仿宋" w:cs="仿宋"/>
                <w:i w:val="0"/>
                <w:iCs w:val="0"/>
                <w:color w:val="000000"/>
                <w:sz w:val="24"/>
                <w:szCs w:val="24"/>
                <w:u w:val="none"/>
              </w:rPr>
            </w:pPr>
          </w:p>
        </w:tc>
      </w:tr>
      <w:tr w14:paraId="2F009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291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D44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二期水泵房喷淋电源柜自动转换开关故障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0E3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原施耐德</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E9D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DB28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8340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914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3CF74">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喷淋控制柜双电源转换开关更换、安装铜排需重新排列、打孔</w:t>
            </w:r>
          </w:p>
        </w:tc>
      </w:tr>
      <w:tr w14:paraId="1B438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2E5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256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二期10号楼水泵房溢水管偏低处于水池的一半浮球故障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C5B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0C4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CA2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8E07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22AFF">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CA93A">
            <w:pPr>
              <w:rPr>
                <w:rFonts w:hint="eastAsia" w:ascii="仿宋" w:hAnsi="仿宋" w:eastAsia="仿宋" w:cs="仿宋"/>
                <w:i w:val="0"/>
                <w:iCs w:val="0"/>
                <w:color w:val="000000"/>
                <w:sz w:val="24"/>
                <w:szCs w:val="24"/>
                <w:u w:val="none"/>
              </w:rPr>
            </w:pPr>
          </w:p>
        </w:tc>
      </w:tr>
      <w:tr w14:paraId="06055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BAD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5AC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一起水泵房稳压二号泵停止按钮故障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553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更换按钮</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4D1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B96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C969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560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ADAB7">
            <w:pPr>
              <w:rPr>
                <w:rFonts w:hint="eastAsia" w:ascii="仿宋" w:hAnsi="仿宋" w:eastAsia="仿宋" w:cs="仿宋"/>
                <w:i w:val="0"/>
                <w:iCs w:val="0"/>
                <w:color w:val="000000"/>
                <w:sz w:val="24"/>
                <w:szCs w:val="24"/>
                <w:u w:val="none"/>
              </w:rPr>
            </w:pPr>
          </w:p>
        </w:tc>
      </w:tr>
      <w:tr w14:paraId="0708E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5B0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C4C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一期水泵房水池浮球故障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1F8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更换浮球</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832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F7C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879A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E041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52131">
            <w:pPr>
              <w:rPr>
                <w:rFonts w:hint="eastAsia" w:ascii="仿宋" w:hAnsi="仿宋" w:eastAsia="仿宋" w:cs="仿宋"/>
                <w:i w:val="0"/>
                <w:iCs w:val="0"/>
                <w:color w:val="000000"/>
                <w:sz w:val="24"/>
                <w:szCs w:val="24"/>
                <w:u w:val="none"/>
              </w:rPr>
            </w:pPr>
          </w:p>
        </w:tc>
      </w:tr>
      <w:tr w14:paraId="290AD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4E8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DF9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二期水泵房电话故障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3FC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81E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4B8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B1C7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D332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90419">
            <w:pPr>
              <w:rPr>
                <w:rFonts w:hint="eastAsia" w:ascii="仿宋" w:hAnsi="仿宋" w:eastAsia="仿宋" w:cs="仿宋"/>
                <w:i w:val="0"/>
                <w:iCs w:val="0"/>
                <w:color w:val="000000"/>
                <w:sz w:val="24"/>
                <w:szCs w:val="24"/>
                <w:u w:val="none"/>
              </w:rPr>
            </w:pPr>
          </w:p>
        </w:tc>
      </w:tr>
      <w:tr w14:paraId="60B29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FF2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90F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二期高配房电话故障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323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E7E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421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6327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2DB1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5A059">
            <w:pPr>
              <w:rPr>
                <w:rFonts w:hint="eastAsia" w:ascii="仿宋" w:hAnsi="仿宋" w:eastAsia="仿宋" w:cs="仿宋"/>
                <w:i w:val="0"/>
                <w:iCs w:val="0"/>
                <w:color w:val="000000"/>
                <w:sz w:val="24"/>
                <w:szCs w:val="24"/>
                <w:u w:val="none"/>
              </w:rPr>
            </w:pPr>
          </w:p>
        </w:tc>
      </w:tr>
      <w:tr w14:paraId="028F1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EC3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104</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9E4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一期7号楼屋顶机房故障</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C1F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更换电话</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7F7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ABC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30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C324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2EA62">
            <w:pPr>
              <w:rPr>
                <w:rFonts w:hint="eastAsia" w:ascii="仿宋" w:hAnsi="仿宋" w:eastAsia="仿宋" w:cs="仿宋"/>
                <w:i w:val="0"/>
                <w:iCs w:val="0"/>
                <w:color w:val="000000"/>
                <w:sz w:val="24"/>
                <w:szCs w:val="24"/>
                <w:u w:val="none"/>
              </w:rPr>
            </w:pPr>
          </w:p>
        </w:tc>
      </w:tr>
      <w:tr w14:paraId="7D4C3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209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2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3D4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电话分机不在线分机12号、13号</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B3C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排查线路更换电话分机</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2F4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DFF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60C7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E73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3868C">
            <w:pPr>
              <w:rPr>
                <w:rFonts w:hint="eastAsia" w:ascii="仿宋" w:hAnsi="仿宋" w:eastAsia="仿宋" w:cs="仿宋"/>
                <w:i w:val="0"/>
                <w:iCs w:val="0"/>
                <w:color w:val="000000"/>
                <w:sz w:val="24"/>
                <w:szCs w:val="24"/>
                <w:u w:val="none"/>
              </w:rPr>
            </w:pPr>
          </w:p>
        </w:tc>
      </w:tr>
      <w:tr w14:paraId="1F64B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vMerge w:val="restart"/>
            <w:tcBorders>
              <w:top w:val="single" w:color="000000" w:sz="4" w:space="0"/>
              <w:left w:val="single" w:color="000000" w:sz="4" w:space="0"/>
              <w:bottom w:val="nil"/>
              <w:right w:val="single" w:color="000000" w:sz="4" w:space="0"/>
            </w:tcBorders>
            <w:shd w:val="clear" w:color="auto" w:fill="auto"/>
            <w:noWrap/>
            <w:vAlign w:val="center"/>
          </w:tcPr>
          <w:p w14:paraId="1874FB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EE3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B10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800*650/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CD9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7B6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C8F2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2084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D56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4C31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8F0313F">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55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F5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2000*460/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4C3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22E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04F0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9D8C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6EB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C7D3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BB26EF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D7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85D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1100/250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55A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FD4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93AF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CC30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D5E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6377F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413363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B63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DA2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1100/350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3E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FF6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D675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0714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14A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740E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097758B">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3F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6E0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2C4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8E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B1FE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C8EC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599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0C06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5F9E57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E8A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软连接/防火帆布</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FBB4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5E3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处</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2FB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304F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A989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E618">
            <w:pPr>
              <w:jc w:val="center"/>
              <w:rPr>
                <w:rFonts w:hint="eastAsia" w:ascii="仿宋" w:hAnsi="仿宋" w:eastAsia="仿宋" w:cs="仿宋"/>
                <w:i w:val="0"/>
                <w:iCs w:val="0"/>
                <w:color w:val="000000"/>
                <w:sz w:val="24"/>
                <w:szCs w:val="24"/>
                <w:u w:val="none"/>
              </w:rPr>
            </w:pPr>
          </w:p>
        </w:tc>
      </w:tr>
      <w:tr w14:paraId="2F126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7EEB7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B2D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1A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镀锌板800*1600*650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0FC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F437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2A1C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DA5D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EF8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165B6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E2B74C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4F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E51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9AD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78F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B0CD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3387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1FC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6C9C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4767C1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281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C3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529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509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C447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DC06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D3B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3DC1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7B80E00">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6FF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C0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459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53E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7D62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DC1F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A2A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030E4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7EDADE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DB6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E78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F4E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ED9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F7E0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86BF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5AF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04DEC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BC8CA4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7B5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2E6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350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7B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59A44">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A98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CC5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8E48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46620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D4A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B65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972F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5AB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9009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D7E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071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4E31F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A50A768">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29E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595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FA0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9DC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6A72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DF16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444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5822D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1AADA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F04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FAA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40/40/1800/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AB0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C98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FA95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8BBC3">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2A4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629AF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AC62B6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20F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965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镀锌板900*1750*500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714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849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909C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CCE4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E2C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75212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A72FBDA">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EAC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8D5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1750*500/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FA1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10F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EE68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744D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4FD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30AF8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E1C923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2DB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AFA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40/40/1900/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992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4C3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9108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9F7B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FEA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2989B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A5A1B4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1EF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16E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1450*400/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070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EBF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C1EA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58DA9">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025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1C863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E4574B6">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36F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C9B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40/40/1600/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3FE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F8A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B1C0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03B6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F31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1A24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94BB99E">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3889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92D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镀锌板1550*550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7268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00DAEB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B3F9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2E81D">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0A9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171A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B1801AD">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350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共板风管（镀锌板）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78E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1550*550/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08E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8CA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90C3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E7FCA">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FD9C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厚度1.0</w:t>
            </w:r>
          </w:p>
        </w:tc>
      </w:tr>
      <w:tr w14:paraId="7A1D1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432C074">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89C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E51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40/40/1700/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4D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8D11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DF8A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4D35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5F6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1EF6D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669083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A02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2E0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镀锌板2100*600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A78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23C5D1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FF3F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6502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224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3E759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D44F802">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AFD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安装横旦（镀锌角铁）</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76E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40/40/2200/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C5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4BA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2E385">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2AA61">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FDE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4号角铁3.5mm</w:t>
            </w:r>
          </w:p>
        </w:tc>
      </w:tr>
      <w:tr w14:paraId="78A82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7BA7ED1">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511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消声器</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0D9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镀锌板1650*800*550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33F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只</w:t>
            </w:r>
          </w:p>
        </w:tc>
        <w:tc>
          <w:tcPr>
            <w:tcW w:w="1365" w:type="dxa"/>
            <w:tcBorders>
              <w:top w:val="nil"/>
              <w:left w:val="nil"/>
              <w:bottom w:val="nil"/>
              <w:right w:val="nil"/>
            </w:tcBorders>
            <w:shd w:val="clear" w:color="auto" w:fill="auto"/>
            <w:noWrap/>
            <w:vAlign w:val="center"/>
          </w:tcPr>
          <w:p w14:paraId="6E047C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018E">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C4E7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B80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10公分消音棉</w:t>
            </w:r>
          </w:p>
        </w:tc>
      </w:tr>
      <w:tr w14:paraId="2F501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2CED603">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EFB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旧风管拆除</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2D37C">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7D4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9B46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123.3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CCAF6">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7F44E">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9304E">
            <w:pPr>
              <w:jc w:val="center"/>
              <w:rPr>
                <w:rFonts w:hint="eastAsia" w:ascii="仿宋" w:hAnsi="仿宋" w:eastAsia="仿宋" w:cs="仿宋"/>
                <w:i w:val="0"/>
                <w:iCs w:val="0"/>
                <w:color w:val="000000"/>
                <w:sz w:val="24"/>
                <w:szCs w:val="24"/>
                <w:u w:val="none"/>
              </w:rPr>
            </w:pPr>
          </w:p>
        </w:tc>
      </w:tr>
      <w:tr w14:paraId="39D16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AF79279">
            <w:pPr>
              <w:jc w:val="center"/>
              <w:rPr>
                <w:rFonts w:hint="eastAsia" w:ascii="仿宋" w:hAnsi="仿宋" w:eastAsia="仿宋" w:cs="仿宋"/>
                <w:i w:val="0"/>
                <w:iCs w:val="0"/>
                <w:color w:val="000000"/>
                <w:sz w:val="24"/>
                <w:szCs w:val="24"/>
                <w:u w:val="none"/>
              </w:rPr>
            </w:pP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D2C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垃圾清运</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2F5E9">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7A9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趟/吨</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491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CAC42">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F82F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26783">
            <w:pPr>
              <w:jc w:val="center"/>
              <w:rPr>
                <w:rFonts w:hint="eastAsia" w:ascii="仿宋" w:hAnsi="仿宋" w:eastAsia="仿宋" w:cs="仿宋"/>
                <w:i w:val="0"/>
                <w:iCs w:val="0"/>
                <w:color w:val="000000"/>
                <w:sz w:val="24"/>
                <w:szCs w:val="24"/>
                <w:u w:val="none"/>
              </w:rPr>
            </w:pPr>
          </w:p>
        </w:tc>
      </w:tr>
      <w:tr w14:paraId="7597A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065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473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楼层上所有排烟风阀未装摸块</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780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新增模块</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4BF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661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E3117">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67A6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D0260">
            <w:pPr>
              <w:jc w:val="center"/>
              <w:rPr>
                <w:rFonts w:hint="eastAsia" w:ascii="仿宋" w:hAnsi="仿宋" w:eastAsia="仿宋" w:cs="仿宋"/>
                <w:i w:val="0"/>
                <w:iCs w:val="0"/>
                <w:color w:val="000000"/>
                <w:sz w:val="24"/>
                <w:szCs w:val="24"/>
                <w:u w:val="none"/>
              </w:rPr>
            </w:pPr>
          </w:p>
        </w:tc>
      </w:tr>
      <w:tr w14:paraId="296D9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2E0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D0E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6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6D9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D6A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6721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AA737">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5EB8B">
            <w:pPr>
              <w:jc w:val="center"/>
              <w:rPr>
                <w:rFonts w:hint="eastAsia" w:ascii="仿宋" w:hAnsi="仿宋" w:eastAsia="仿宋" w:cs="仿宋"/>
                <w:i w:val="0"/>
                <w:iCs w:val="0"/>
                <w:color w:val="000000"/>
                <w:sz w:val="24"/>
                <w:szCs w:val="24"/>
                <w:u w:val="none"/>
              </w:rPr>
            </w:pPr>
          </w:p>
        </w:tc>
      </w:tr>
      <w:tr w14:paraId="71465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4C6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FD1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003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B25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462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D04F">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B385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9D0EE">
            <w:pPr>
              <w:jc w:val="center"/>
              <w:rPr>
                <w:rFonts w:hint="eastAsia" w:ascii="仿宋" w:hAnsi="仿宋" w:eastAsia="仿宋" w:cs="仿宋"/>
                <w:i w:val="0"/>
                <w:iCs w:val="0"/>
                <w:color w:val="000000"/>
                <w:sz w:val="24"/>
                <w:szCs w:val="24"/>
                <w:u w:val="none"/>
              </w:rPr>
            </w:pPr>
          </w:p>
        </w:tc>
      </w:tr>
      <w:tr w14:paraId="7C212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D9C4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587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消控室无应急照明</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D96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新增设备</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2EF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EC9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2AB7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B104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7AA42">
            <w:pPr>
              <w:jc w:val="center"/>
              <w:rPr>
                <w:rFonts w:hint="eastAsia" w:ascii="仿宋" w:hAnsi="仿宋" w:eastAsia="仿宋" w:cs="仿宋"/>
                <w:i w:val="0"/>
                <w:iCs w:val="0"/>
                <w:color w:val="000000"/>
                <w:sz w:val="24"/>
                <w:szCs w:val="24"/>
                <w:u w:val="none"/>
              </w:rPr>
            </w:pPr>
          </w:p>
        </w:tc>
      </w:tr>
      <w:tr w14:paraId="414CF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0A0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305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9C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9A4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DAC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5D018">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028C0">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BACE6">
            <w:pPr>
              <w:jc w:val="center"/>
              <w:rPr>
                <w:rFonts w:hint="eastAsia" w:ascii="仿宋" w:hAnsi="仿宋" w:eastAsia="仿宋" w:cs="仿宋"/>
                <w:i w:val="0"/>
                <w:iCs w:val="0"/>
                <w:color w:val="000000"/>
                <w:sz w:val="24"/>
                <w:szCs w:val="24"/>
                <w:u w:val="none"/>
              </w:rPr>
            </w:pPr>
          </w:p>
        </w:tc>
      </w:tr>
      <w:tr w14:paraId="70393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BEA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2BB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10D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05A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F39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DBAC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AEC2C">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61A6E">
            <w:pPr>
              <w:jc w:val="center"/>
              <w:rPr>
                <w:rFonts w:hint="eastAsia" w:ascii="仿宋" w:hAnsi="仿宋" w:eastAsia="仿宋" w:cs="仿宋"/>
                <w:i w:val="0"/>
                <w:iCs w:val="0"/>
                <w:color w:val="000000"/>
                <w:sz w:val="24"/>
                <w:szCs w:val="24"/>
                <w:u w:val="none"/>
              </w:rPr>
            </w:pPr>
          </w:p>
        </w:tc>
      </w:tr>
      <w:tr w14:paraId="45D1B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F74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F24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左向疏散灯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DA0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B98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C44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025E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7A66E">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8127B">
            <w:pPr>
              <w:jc w:val="center"/>
              <w:rPr>
                <w:rFonts w:hint="eastAsia" w:ascii="仿宋" w:hAnsi="仿宋" w:eastAsia="仿宋" w:cs="仿宋"/>
                <w:i w:val="0"/>
                <w:iCs w:val="0"/>
                <w:color w:val="000000"/>
                <w:sz w:val="24"/>
                <w:szCs w:val="24"/>
                <w:u w:val="none"/>
              </w:rPr>
            </w:pPr>
          </w:p>
        </w:tc>
      </w:tr>
      <w:tr w14:paraId="69CC0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A03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5321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右向疏散灯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D76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087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3FC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C86C">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6586">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A06BA">
            <w:pPr>
              <w:jc w:val="center"/>
              <w:rPr>
                <w:rFonts w:hint="eastAsia" w:ascii="仿宋" w:hAnsi="仿宋" w:eastAsia="仿宋" w:cs="仿宋"/>
                <w:i w:val="0"/>
                <w:iCs w:val="0"/>
                <w:color w:val="000000"/>
                <w:sz w:val="24"/>
                <w:szCs w:val="24"/>
                <w:u w:val="none"/>
              </w:rPr>
            </w:pPr>
          </w:p>
        </w:tc>
      </w:tr>
      <w:tr w14:paraId="09C4D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853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AB9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双头应急灯</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257C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975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E5A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37D5D">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78EE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8BCFC">
            <w:pPr>
              <w:jc w:val="center"/>
              <w:rPr>
                <w:rFonts w:hint="eastAsia" w:ascii="仿宋" w:hAnsi="仿宋" w:eastAsia="仿宋" w:cs="仿宋"/>
                <w:i w:val="0"/>
                <w:iCs w:val="0"/>
                <w:color w:val="000000"/>
                <w:sz w:val="24"/>
                <w:szCs w:val="24"/>
                <w:u w:val="none"/>
              </w:rPr>
            </w:pPr>
          </w:p>
        </w:tc>
      </w:tr>
      <w:tr w14:paraId="31970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20A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3E7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7F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3EF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820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DC2F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1093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B7411">
            <w:pPr>
              <w:jc w:val="center"/>
              <w:rPr>
                <w:rFonts w:hint="eastAsia" w:ascii="仿宋" w:hAnsi="仿宋" w:eastAsia="仿宋" w:cs="仿宋"/>
                <w:i w:val="0"/>
                <w:iCs w:val="0"/>
                <w:color w:val="000000"/>
                <w:sz w:val="24"/>
                <w:szCs w:val="24"/>
                <w:u w:val="none"/>
              </w:rPr>
            </w:pPr>
          </w:p>
        </w:tc>
      </w:tr>
      <w:tr w14:paraId="4F3E5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F47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4F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2E3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5B7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C7F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7B53B">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955E8">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DE29A">
            <w:pPr>
              <w:jc w:val="center"/>
              <w:rPr>
                <w:rFonts w:hint="eastAsia" w:ascii="仿宋" w:hAnsi="仿宋" w:eastAsia="仿宋" w:cs="仿宋"/>
                <w:i w:val="0"/>
                <w:iCs w:val="0"/>
                <w:color w:val="000000"/>
                <w:sz w:val="24"/>
                <w:szCs w:val="24"/>
                <w:u w:val="none"/>
              </w:rPr>
            </w:pPr>
          </w:p>
        </w:tc>
      </w:tr>
      <w:tr w14:paraId="52290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CC2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CBD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113车位卷帘门控制箱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0D7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6E6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79F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F8771">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113D5">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B21A8">
            <w:pPr>
              <w:jc w:val="center"/>
              <w:rPr>
                <w:rFonts w:hint="eastAsia" w:ascii="仿宋" w:hAnsi="仿宋" w:eastAsia="仿宋" w:cs="仿宋"/>
                <w:i w:val="0"/>
                <w:iCs w:val="0"/>
                <w:color w:val="000000"/>
                <w:sz w:val="24"/>
                <w:szCs w:val="24"/>
                <w:u w:val="none"/>
              </w:rPr>
            </w:pPr>
          </w:p>
        </w:tc>
      </w:tr>
      <w:tr w14:paraId="6098E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94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119</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18D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卷帘门控制箱</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EFE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更换</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102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BD3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1EAA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BB11B">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9FE6F">
            <w:pPr>
              <w:jc w:val="center"/>
              <w:rPr>
                <w:rFonts w:hint="eastAsia" w:ascii="仿宋" w:hAnsi="仿宋" w:eastAsia="仿宋" w:cs="仿宋"/>
                <w:i w:val="0"/>
                <w:iCs w:val="0"/>
                <w:color w:val="000000"/>
                <w:sz w:val="24"/>
                <w:szCs w:val="24"/>
                <w:u w:val="none"/>
              </w:rPr>
            </w:pPr>
          </w:p>
        </w:tc>
      </w:tr>
      <w:tr w14:paraId="2305A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0BA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9E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双绞线</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50C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WDZCN-RYJS 2*1.5</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390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5A1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D44B0">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01162">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F381">
            <w:pPr>
              <w:jc w:val="center"/>
              <w:rPr>
                <w:rFonts w:hint="eastAsia" w:ascii="仿宋" w:hAnsi="仿宋" w:eastAsia="仿宋" w:cs="仿宋"/>
                <w:i w:val="0"/>
                <w:iCs w:val="0"/>
                <w:color w:val="000000"/>
                <w:sz w:val="24"/>
                <w:szCs w:val="24"/>
                <w:u w:val="none"/>
              </w:rPr>
            </w:pPr>
          </w:p>
        </w:tc>
      </w:tr>
      <w:tr w14:paraId="2ABF6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851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121</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893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配管</w:t>
            </w:r>
          </w:p>
        </w:tc>
        <w:tc>
          <w:tcPr>
            <w:tcW w:w="23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E9D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JDG16</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02B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米</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DC9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250B3">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33BF4">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35228">
            <w:pPr>
              <w:rPr>
                <w:rFonts w:hint="eastAsia" w:ascii="仿宋" w:hAnsi="仿宋" w:eastAsia="仿宋" w:cs="仿宋"/>
                <w:i w:val="0"/>
                <w:iCs w:val="0"/>
                <w:color w:val="000000"/>
                <w:sz w:val="24"/>
                <w:szCs w:val="24"/>
                <w:u w:val="none"/>
              </w:rPr>
            </w:pPr>
          </w:p>
        </w:tc>
      </w:tr>
      <w:tr w14:paraId="72DAB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D0E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122</w:t>
            </w:r>
          </w:p>
        </w:tc>
        <w:tc>
          <w:tcPr>
            <w:tcW w:w="2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47E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系统调试</w:t>
            </w:r>
          </w:p>
        </w:tc>
        <w:tc>
          <w:tcPr>
            <w:tcW w:w="2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EABD0">
            <w:pPr>
              <w:jc w:val="center"/>
              <w:rPr>
                <w:rFonts w:hint="eastAsia" w:ascii="仿宋" w:hAnsi="仿宋" w:eastAsia="仿宋" w:cs="仿宋"/>
                <w:i w:val="0"/>
                <w:iCs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9CD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B92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DAFEA">
            <w:pPr>
              <w:jc w:val="center"/>
              <w:rPr>
                <w:rFonts w:hint="eastAsia" w:ascii="仿宋" w:hAnsi="仿宋" w:eastAsia="仿宋" w:cs="仿宋"/>
                <w:i w:val="0"/>
                <w:iCs w:val="0"/>
                <w:color w:val="000000"/>
                <w:sz w:val="24"/>
                <w:szCs w:val="24"/>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882F">
            <w:pPr>
              <w:jc w:val="center"/>
              <w:rPr>
                <w:rFonts w:hint="eastAsia" w:ascii="仿宋" w:hAnsi="仿宋" w:eastAsia="仿宋" w:cs="仿宋"/>
                <w:i w:val="0"/>
                <w:iCs w:val="0"/>
                <w:color w:val="000000"/>
                <w:sz w:val="24"/>
                <w:szCs w:val="24"/>
                <w:u w:val="none"/>
              </w:rPr>
            </w:pPr>
          </w:p>
        </w:tc>
        <w:tc>
          <w:tcPr>
            <w:tcW w:w="25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70D61">
            <w:pPr>
              <w:jc w:val="center"/>
              <w:rPr>
                <w:rFonts w:hint="eastAsia" w:ascii="仿宋" w:hAnsi="仿宋" w:eastAsia="仿宋" w:cs="仿宋"/>
                <w:i w:val="0"/>
                <w:iCs w:val="0"/>
                <w:color w:val="000000"/>
                <w:sz w:val="24"/>
                <w:szCs w:val="24"/>
                <w:u w:val="none"/>
              </w:rPr>
            </w:pPr>
          </w:p>
        </w:tc>
      </w:tr>
      <w:tr w14:paraId="7CDB5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908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F530D">
            <w:pPr>
              <w:jc w:val="center"/>
              <w:rPr>
                <w:rFonts w:hint="eastAsia" w:ascii="仿宋" w:hAnsi="仿宋" w:eastAsia="宋体" w:cs="仿宋"/>
                <w:i w:val="0"/>
                <w:iCs w:val="0"/>
                <w:color w:val="000000"/>
                <w:sz w:val="24"/>
                <w:szCs w:val="24"/>
                <w:u w:val="none"/>
                <w:lang w:eastAsia="zh-CN"/>
              </w:rPr>
            </w:pPr>
            <w:r>
              <w:rPr>
                <w:rFonts w:hint="eastAsia" w:ascii="宋体" w:hAnsi="宋体" w:eastAsia="宋体" w:cs="宋体"/>
                <w:b/>
                <w:sz w:val="24"/>
              </w:rPr>
              <w:t>响应报价合计（</w:t>
            </w:r>
            <w:r>
              <w:rPr>
                <w:rFonts w:hint="eastAsia" w:ascii="宋体" w:hAnsi="宋体" w:eastAsia="宋体" w:cs="宋体"/>
                <w:b/>
                <w:sz w:val="24"/>
                <w:lang w:val="en-US" w:eastAsia="zh-CN"/>
              </w:rPr>
              <w:t>小</w:t>
            </w:r>
            <w:r>
              <w:rPr>
                <w:rFonts w:hint="eastAsia" w:ascii="宋体" w:hAnsi="宋体" w:eastAsia="宋体" w:cs="宋体"/>
                <w:b/>
                <w:sz w:val="24"/>
              </w:rPr>
              <w:t>写）</w:t>
            </w:r>
            <w:r>
              <w:rPr>
                <w:rFonts w:hint="eastAsia" w:ascii="宋体" w:hAnsi="宋体" w:eastAsia="宋体" w:cs="宋体"/>
                <w:b/>
                <w:sz w:val="24"/>
                <w:lang w:eastAsia="zh-CN"/>
              </w:rPr>
              <w:t>：</w:t>
            </w:r>
          </w:p>
        </w:tc>
        <w:tc>
          <w:tcPr>
            <w:tcW w:w="40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C986D">
            <w:pPr>
              <w:jc w:val="center"/>
              <w:rPr>
                <w:rFonts w:hint="eastAsia" w:ascii="仿宋" w:hAnsi="仿宋" w:eastAsia="仿宋" w:cs="仿宋"/>
                <w:i w:val="0"/>
                <w:iCs w:val="0"/>
                <w:color w:val="000000"/>
                <w:sz w:val="24"/>
                <w:szCs w:val="24"/>
                <w:u w:val="none"/>
              </w:rPr>
            </w:pPr>
          </w:p>
        </w:tc>
      </w:tr>
      <w:tr w14:paraId="47E7C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908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85C3C">
            <w:pPr>
              <w:jc w:val="center"/>
              <w:rPr>
                <w:rFonts w:hint="eastAsia" w:ascii="仿宋" w:hAnsi="仿宋" w:eastAsia="宋体" w:cs="仿宋"/>
                <w:i w:val="0"/>
                <w:iCs w:val="0"/>
                <w:color w:val="000000"/>
                <w:sz w:val="24"/>
                <w:szCs w:val="24"/>
                <w:u w:val="none"/>
                <w:lang w:eastAsia="zh-CN"/>
              </w:rPr>
            </w:pPr>
            <w:r>
              <w:rPr>
                <w:rFonts w:hint="eastAsia" w:ascii="宋体" w:hAnsi="宋体" w:eastAsia="宋体" w:cs="宋体"/>
                <w:b/>
                <w:sz w:val="24"/>
              </w:rPr>
              <w:t>响应报价合计（大写）</w:t>
            </w:r>
            <w:r>
              <w:rPr>
                <w:rFonts w:hint="eastAsia" w:ascii="宋体" w:hAnsi="宋体" w:eastAsia="宋体" w:cs="宋体"/>
                <w:b/>
                <w:sz w:val="24"/>
                <w:lang w:eastAsia="zh-CN"/>
              </w:rPr>
              <w:t>：</w:t>
            </w:r>
          </w:p>
        </w:tc>
        <w:tc>
          <w:tcPr>
            <w:tcW w:w="40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F916A">
            <w:pPr>
              <w:jc w:val="center"/>
              <w:rPr>
                <w:rFonts w:hint="eastAsia" w:ascii="仿宋" w:hAnsi="仿宋" w:eastAsia="仿宋" w:cs="仿宋"/>
                <w:i w:val="0"/>
                <w:iCs w:val="0"/>
                <w:color w:val="000000"/>
                <w:sz w:val="24"/>
                <w:szCs w:val="24"/>
                <w:u w:val="none"/>
              </w:rPr>
            </w:pPr>
          </w:p>
        </w:tc>
      </w:tr>
    </w:tbl>
    <w:p w14:paraId="36E934A9">
      <w:pPr>
        <w:snapToGrid w:val="0"/>
        <w:spacing w:line="360" w:lineRule="auto"/>
        <w:ind w:left="480"/>
        <w:rPr>
          <w:rFonts w:hint="eastAsia" w:ascii="宋体" w:hAnsi="宋体" w:eastAsia="宋体" w:cs="宋体"/>
          <w:kern w:val="0"/>
          <w:sz w:val="24"/>
          <w:lang w:val="zh-CN"/>
        </w:rPr>
      </w:pPr>
      <w:r>
        <w:rPr>
          <w:rFonts w:hint="eastAsia" w:ascii="宋体" w:hAnsi="宋体" w:eastAsia="宋体" w:cs="宋体"/>
          <w:b/>
          <w:kern w:val="0"/>
          <w:sz w:val="24"/>
          <w:lang w:val="zh-CN"/>
        </w:rPr>
        <w:t>注：</w:t>
      </w:r>
      <w:r>
        <w:rPr>
          <w:rFonts w:hint="eastAsia" w:ascii="宋体" w:hAnsi="宋体" w:eastAsia="宋体" w:cs="宋体"/>
          <w:kern w:val="0"/>
          <w:sz w:val="24"/>
          <w:lang w:val="zh-CN"/>
        </w:rPr>
        <w:t>1、供应商需按本表格式填写</w:t>
      </w:r>
      <w:r>
        <w:rPr>
          <w:rFonts w:hint="eastAsia" w:ascii="宋体" w:hAnsi="宋体" w:eastAsia="宋体" w:cs="宋体"/>
          <w:b/>
          <w:kern w:val="0"/>
          <w:sz w:val="24"/>
          <w:lang w:val="zh-CN"/>
        </w:rPr>
        <w:t>，</w:t>
      </w:r>
      <w:r>
        <w:rPr>
          <w:rFonts w:hint="eastAsia" w:ascii="宋体" w:hAnsi="宋体" w:eastAsia="宋体" w:cs="宋体"/>
          <w:b/>
          <w:kern w:val="0"/>
          <w:sz w:val="24"/>
        </w:rPr>
        <w:t>否则视为</w:t>
      </w:r>
      <w:r>
        <w:rPr>
          <w:rFonts w:hint="eastAsia" w:ascii="宋体" w:hAnsi="宋体" w:eastAsia="宋体" w:cs="宋体"/>
          <w:b/>
          <w:sz w:val="24"/>
        </w:rPr>
        <w:t>响应文件含有采购人不能接受的附加条件，响应无效</w:t>
      </w:r>
      <w:r>
        <w:rPr>
          <w:rFonts w:hint="eastAsia" w:ascii="宋体" w:hAnsi="宋体" w:eastAsia="宋体" w:cs="宋体"/>
          <w:kern w:val="0"/>
          <w:sz w:val="24"/>
          <w:lang w:val="zh-CN"/>
        </w:rPr>
        <w:t>。</w:t>
      </w:r>
    </w:p>
    <w:p w14:paraId="78F36DF9">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2、</w:t>
      </w:r>
      <w:r>
        <w:rPr>
          <w:rFonts w:hint="eastAsia" w:ascii="宋体" w:hAnsi="宋体" w:cs="宋体"/>
          <w:sz w:val="24"/>
          <w:lang w:val="en-US" w:eastAsia="zh-CN"/>
        </w:rPr>
        <w:t>投标报价</w:t>
      </w:r>
      <w:r>
        <w:rPr>
          <w:rFonts w:hint="eastAsia" w:ascii="宋体" w:hAnsi="宋体" w:cs="宋体"/>
          <w:sz w:val="24"/>
        </w:rPr>
        <w:t>包括货物费、安装调试费用、税金、运输及运输保险费、质保期内维修保养费、特殊工具费、售后服务费、有关部门的验收费、政策性文件规定及合同包含的所有风险、责任等各项全部费用</w:t>
      </w:r>
      <w:r>
        <w:rPr>
          <w:rFonts w:hint="eastAsia" w:ascii="宋体" w:hAnsi="宋体" w:eastAsia="宋体" w:cs="宋体"/>
          <w:kern w:val="0"/>
          <w:sz w:val="24"/>
          <w:lang w:val="zh-CN"/>
        </w:rPr>
        <w:t>。</w:t>
      </w:r>
      <w:r>
        <w:rPr>
          <w:rFonts w:hint="eastAsia" w:ascii="宋体" w:hAnsi="宋体" w:eastAsia="宋体" w:cs="宋体"/>
          <w:b/>
          <w:kern w:val="0"/>
          <w:sz w:val="24"/>
          <w:lang w:val="zh-CN"/>
        </w:rPr>
        <w:t>采购内容未包含在《响应报价明细表》名称栏中，供应商不能作出合理解释的，</w:t>
      </w:r>
      <w:r>
        <w:rPr>
          <w:rFonts w:hint="eastAsia" w:ascii="宋体" w:hAnsi="宋体" w:eastAsia="宋体" w:cs="宋体"/>
          <w:b/>
          <w:kern w:val="0"/>
          <w:sz w:val="24"/>
        </w:rPr>
        <w:t>视为</w:t>
      </w:r>
      <w:r>
        <w:rPr>
          <w:rFonts w:hint="eastAsia" w:ascii="宋体" w:hAnsi="宋体" w:eastAsia="宋体" w:cs="宋体"/>
          <w:b/>
          <w:sz w:val="24"/>
        </w:rPr>
        <w:t>响应文件含有采购人不能接受的附加条件的，响应无效。</w:t>
      </w:r>
    </w:p>
    <w:p w14:paraId="2C9E2DD6">
      <w:pPr>
        <w:pStyle w:val="24"/>
        <w:rPr>
          <w:rFonts w:hint="eastAsia" w:ascii="宋体" w:hAnsi="宋体" w:eastAsia="宋体" w:cs="宋体"/>
        </w:rPr>
      </w:pPr>
    </w:p>
    <w:p w14:paraId="7AEEA047">
      <w:pPr>
        <w:snapToGrid w:val="0"/>
        <w:spacing w:line="360" w:lineRule="auto"/>
        <w:ind w:firstLine="480" w:firstLineChars="200"/>
        <w:jc w:val="left"/>
        <w:rPr>
          <w:rFonts w:hint="eastAsia" w:ascii="宋体" w:hAnsi="宋体" w:eastAsia="宋体" w:cs="宋体"/>
          <w:kern w:val="0"/>
          <w:sz w:val="24"/>
          <w:lang w:val="zh-CN"/>
        </w:rPr>
      </w:pPr>
    </w:p>
    <w:p w14:paraId="432BA786">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供应商名称（单位公章或电子公章）：                                                                                                                                                                                                               </w:t>
      </w:r>
    </w:p>
    <w:p w14:paraId="0C339D4F">
      <w:pPr>
        <w:spacing w:line="360" w:lineRule="auto"/>
        <w:ind w:left="4620" w:leftChars="220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1CD100D2">
      <w:pPr>
        <w:spacing w:line="360" w:lineRule="auto"/>
        <w:rPr>
          <w:rFonts w:hint="eastAsia" w:ascii="宋体" w:hAnsi="宋体" w:eastAsia="宋体" w:cs="宋体"/>
          <w:kern w:val="0"/>
          <w:sz w:val="24"/>
          <w:lang w:val="zh-CN"/>
        </w:rPr>
        <w:sectPr>
          <w:headerReference r:id="rId30" w:type="first"/>
          <w:headerReference r:id="rId29" w:type="default"/>
          <w:pgSz w:w="16838" w:h="11906" w:orient="landscape"/>
          <w:pgMar w:top="1418" w:right="1247" w:bottom="1418" w:left="1276" w:header="851" w:footer="992" w:gutter="0"/>
          <w:pgNumType w:fmt="decimal"/>
          <w:cols w:space="720" w:num="1"/>
          <w:titlePg/>
          <w:docGrid w:linePitch="312" w:charSpace="0"/>
        </w:sectPr>
      </w:pPr>
    </w:p>
    <w:p w14:paraId="46DECEAD">
      <w:pPr>
        <w:spacing w:line="360" w:lineRule="auto"/>
        <w:jc w:val="both"/>
        <w:rPr>
          <w:rFonts w:hint="eastAsia" w:ascii="宋体" w:hAnsi="宋体" w:eastAsia="宋体" w:cs="宋体"/>
          <w:b/>
        </w:rPr>
      </w:pPr>
    </w:p>
    <w:sectPr>
      <w:headerReference r:id="rId31" w:type="default"/>
      <w:footerReference r:id="rId32" w:type="default"/>
      <w:pgSz w:w="11906" w:h="16838"/>
      <w:pgMar w:top="1440" w:right="1800" w:bottom="1440" w:left="1800" w:header="930"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Wingdings 2">
    <w:altName w:val="Wingdings"/>
    <w:panose1 w:val="05020102010507070707"/>
    <w:charset w:val="00"/>
    <w:family w:val="auto"/>
    <w:pitch w:val="default"/>
    <w:sig w:usb0="00000000" w:usb1="00000000" w:usb2="00000000" w:usb3="00000000" w:csb0="80000000" w:csb1="00000000"/>
  </w:font>
  <w:font w:name="??">
    <w:altName w:val="Times New Roman"/>
    <w:panose1 w:val="00000000000000000000"/>
    <w:charset w:val="00"/>
    <w:family w:val="auto"/>
    <w:pitch w:val="default"/>
    <w:sig w:usb0="00000000" w:usb1="00000000" w:usb2="00000000" w:usb3="00000000" w:csb0="00040001" w:csb1="00000000"/>
  </w:font>
  <w:font w:name="Wingdings">
    <w:panose1 w:val="05000000000000000000"/>
    <w:charset w:val="00"/>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60A2C">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1C1DD4">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41C1DD4">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00A40">
    <w:pPr>
      <w:pStyle w:val="17"/>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8B4D47">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C8B4D47">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AF259">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A0D4F">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CAA0D4F">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B8D32">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1BD30">
    <w:pPr>
      <w:pStyle w:val="1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25825">
    <w:pPr>
      <w:pStyle w:val="17"/>
      <w:spacing w:before="12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3BAFFD">
                          <w:pPr>
                            <w:pStyle w:val="1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B3BAFFD">
                    <w:pPr>
                      <w:pStyle w:val="1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A94B0">
    <w:pPr>
      <w:pStyle w:val="17"/>
      <w:rPr>
        <w:color w:val="0000FF"/>
        <w:u w:val="thick"/>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751518">
                          <w:pPr>
                            <w:pStyle w:val="17"/>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0751518">
                    <w:pPr>
                      <w:pStyle w:val="17"/>
                    </w:pPr>
                    <w:r>
                      <w:fldChar w:fldCharType="begin"/>
                    </w:r>
                    <w:r>
                      <w:instrText xml:space="preserve"> PAGE  \* MERGEFORMAT </w:instrText>
                    </w:r>
                    <w:r>
                      <w:fldChar w:fldCharType="separate"/>
                    </w:r>
                    <w:r>
                      <w:t>39</w:t>
                    </w:r>
                    <w:r>
                      <w:fldChar w:fldCharType="end"/>
                    </w:r>
                  </w:p>
                </w:txbxContent>
              </v:textbox>
            </v:shape>
          </w:pict>
        </mc:Fallback>
      </mc:AlternateContent>
    </w:r>
    <w:r>
      <w:rPr>
        <w:rFonts w:hint="eastAsia" w:ascii="楷体_GB2312" w:eastAsia="楷体_GB2312"/>
        <w:color w:val="0000FF"/>
        <w:szCs w:val="28"/>
        <w:u w:val="thick"/>
      </w:rPr>
      <w:drawing>
        <wp:anchor distT="0" distB="0" distL="114300" distR="114300" simplePos="0" relativeHeight="251660288"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eastAsia="??"/>
        <w:color w:val="0000FF"/>
        <w:szCs w:val="28"/>
        <w:u w:val="thick"/>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5" name="矩形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4618F085"/>
                      </w:txbxContent>
                    </wps:txbx>
                    <wps:bodyPr wrap="none" lIns="0" tIns="0" rIns="0" bIns="0" upright="1">
                      <a:spAutoFit/>
                    </wps:bodyPr>
                  </wps:wsp>
                </a:graphicData>
              </a:graphic>
            </wp:anchor>
          </w:drawing>
        </mc:Choice>
        <mc:Fallback>
          <w:pict>
            <v:rect id="矩形 21"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zzrlGMYBAACcAwAADgAAAAAAAAABACAAAAAfAQAAZHJzL2Uyb0RvYy54&#10;bWxQSwUGAAAAAAYABgBZAQAAVwUAAAAA&#10;">
              <v:fill on="f" focussize="0,0"/>
              <v:stroke on="f"/>
              <v:imagedata o:title=""/>
              <o:lock v:ext="edit" aspectratio="f"/>
              <v:textbox inset="0mm,0mm,0mm,0mm" style="mso-fit-shape-to-text:t;">
                <w:txbxContent>
                  <w:p w14:paraId="4618F085"/>
                </w:txbxContent>
              </v:textbox>
            </v:rect>
          </w:pict>
        </mc:Fallback>
      </mc:AlternateContent>
    </w:r>
    <w:r>
      <w:rPr>
        <w:rFonts w:hint="eastAsia"/>
        <w:color w:val="0000FF"/>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2BE73">
    <w:pPr>
      <w:pStyle w:val="17"/>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FACEE">
                          <w:pPr>
                            <w:pStyle w:val="17"/>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E9FACEE">
                    <w:pPr>
                      <w:pStyle w:val="17"/>
                    </w:pPr>
                    <w:r>
                      <w:fldChar w:fldCharType="begin"/>
                    </w:r>
                    <w:r>
                      <w:instrText xml:space="preserve"> PAGE  \* MERGEFORMAT </w:instrText>
                    </w:r>
                    <w:r>
                      <w:fldChar w:fldCharType="separate"/>
                    </w:r>
                    <w:r>
                      <w:t>43</w:t>
                    </w:r>
                    <w:r>
                      <w:fldChar w:fldCharType="end"/>
                    </w:r>
                  </w:p>
                </w:txbxContent>
              </v:textbox>
            </v:shape>
          </w:pict>
        </mc:Fallback>
      </mc:AlternateContent>
    </w:r>
  </w:p>
  <w:p w14:paraId="56A8AB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5D570">
    <w:pPr>
      <w:pStyle w:val="17"/>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FC359A">
                          <w:pPr>
                            <w:pStyle w:val="17"/>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9FC359A">
                    <w:pPr>
                      <w:pStyle w:val="17"/>
                    </w:pPr>
                    <w:r>
                      <w:fldChar w:fldCharType="begin"/>
                    </w:r>
                    <w:r>
                      <w:instrText xml:space="preserve"> PAGE  \* MERGEFORMAT </w:instrText>
                    </w:r>
                    <w:r>
                      <w:fldChar w:fldCharType="separate"/>
                    </w:r>
                    <w:r>
                      <w:t>42</w:t>
                    </w:r>
                    <w:r>
                      <w:fldChar w:fldCharType="end"/>
                    </w:r>
                  </w:p>
                </w:txbxContent>
              </v:textbox>
            </v:shape>
          </w:pict>
        </mc:Fallback>
      </mc:AlternateContent>
    </w:r>
  </w:p>
  <w:p w14:paraId="78DE5F2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96BC5">
    <w:pPr>
      <w:pStyle w:val="17"/>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498038">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F498038">
                    <w:pPr>
                      <w:pStyle w:val="17"/>
                    </w:pPr>
                    <w:r>
                      <w:fldChar w:fldCharType="begin"/>
                    </w:r>
                    <w:r>
                      <w:instrText xml:space="preserve"> PAGE  \* MERGEFORMAT </w:instrText>
                    </w:r>
                    <w:r>
                      <w:fldChar w:fldCharType="separate"/>
                    </w:r>
                    <w:r>
                      <w:t>1</w:t>
                    </w:r>
                    <w:r>
                      <w:fldChar w:fldCharType="end"/>
                    </w:r>
                  </w:p>
                </w:txbxContent>
              </v:textbox>
            </v:shape>
          </w:pict>
        </mc:Fallback>
      </mc:AlternateContent>
    </w:r>
  </w:p>
  <w:p w14:paraId="288F2D2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B14DE">
    <w:pPr>
      <w:pStyle w:val="17"/>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12412B">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412412B">
                    <w:pPr>
                      <w:pStyle w:val="17"/>
                    </w:pPr>
                    <w:r>
                      <w:fldChar w:fldCharType="begin"/>
                    </w:r>
                    <w:r>
                      <w:instrText xml:space="preserve"> PAGE  \* MERGEFORMAT </w:instrText>
                    </w:r>
                    <w:r>
                      <w:fldChar w:fldCharType="separate"/>
                    </w:r>
                    <w:r>
                      <w:t>52</w:t>
                    </w:r>
                    <w:r>
                      <w:fldChar w:fldCharType="end"/>
                    </w:r>
                  </w:p>
                </w:txbxContent>
              </v:textbox>
            </v:shape>
          </w:pict>
        </mc:Fallback>
      </mc:AlternateContent>
    </w:r>
  </w:p>
  <w:p w14:paraId="255C8C60">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01C97">
    <w:pPr>
      <w:pStyle w:val="17"/>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013E67">
                          <w:pPr>
                            <w:pStyle w:val="17"/>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E013E67">
                    <w:pPr>
                      <w:pStyle w:val="17"/>
                    </w:pPr>
                    <w:r>
                      <w:fldChar w:fldCharType="begin"/>
                    </w:r>
                    <w:r>
                      <w:instrText xml:space="preserve"> PAGE  \* MERGEFORMAT </w:instrText>
                    </w:r>
                    <w:r>
                      <w:fldChar w:fldCharType="separate"/>
                    </w:r>
                    <w:r>
                      <w:t>55</w:t>
                    </w:r>
                    <w:r>
                      <w:fldChar w:fldCharType="end"/>
                    </w:r>
                  </w:p>
                </w:txbxContent>
              </v:textbox>
            </v:shape>
          </w:pict>
        </mc:Fallback>
      </mc:AlternateContent>
    </w:r>
  </w:p>
  <w:p w14:paraId="4C2D1DCB">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F5F9D">
    <w:pPr>
      <w:pStyle w:val="17"/>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E126CD">
                          <w:pPr>
                            <w:pStyle w:val="17"/>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2E126CD">
                    <w:pPr>
                      <w:pStyle w:val="17"/>
                    </w:pPr>
                    <w:r>
                      <w:fldChar w:fldCharType="begin"/>
                    </w:r>
                    <w:r>
                      <w:instrText xml:space="preserve"> PAGE  \* MERGEFORMAT </w:instrText>
                    </w:r>
                    <w:r>
                      <w:fldChar w:fldCharType="separate"/>
                    </w:r>
                    <w:r>
                      <w:t>53</w:t>
                    </w:r>
                    <w:r>
                      <w:fldChar w:fldCharType="end"/>
                    </w:r>
                  </w:p>
                </w:txbxContent>
              </v:textbox>
            </v:shape>
          </w:pict>
        </mc:Fallback>
      </mc:AlternateContent>
    </w:r>
  </w:p>
  <w:p w14:paraId="388A18FD">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5F8FC">
    <w:pPr>
      <w:pStyle w:val="17"/>
      <w:jc w:val="center"/>
      <w:rPr>
        <w:rFonts w:ascii="仿宋_GB2312" w:eastAsia="仿宋_GB2312" w:cs="Times New Roman"/>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C684F1">
                          <w:pPr>
                            <w:pStyle w:val="17"/>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5C684F1">
                    <w:pPr>
                      <w:pStyle w:val="17"/>
                    </w:pPr>
                    <w:r>
                      <w:fldChar w:fldCharType="begin"/>
                    </w:r>
                    <w:r>
                      <w:instrText xml:space="preserve"> PAGE  \* MERGEFORMAT </w:instrText>
                    </w:r>
                    <w:r>
                      <w:fldChar w:fldCharType="separate"/>
                    </w:r>
                    <w:r>
                      <w:t>63</w:t>
                    </w:r>
                    <w:r>
                      <w:fldChar w:fldCharType="end"/>
                    </w:r>
                  </w:p>
                </w:txbxContent>
              </v:textbox>
            </v:shape>
          </w:pict>
        </mc:Fallback>
      </mc:AlternateContent>
    </w:r>
  </w:p>
  <w:p w14:paraId="100421D1">
    <w:pPr>
      <w:rPr>
        <w:rFonts w:ascii="仿宋_GB2312" w:eastAsia="仿宋_GB2312"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F602B">
    <w:pPr>
      <w:pStyle w:val="18"/>
      <w:jc w:val="right"/>
      <w:rPr>
        <w:rFonts w:ascii="仿宋" w:hAnsi="仿宋" w:eastAsia="仿宋" w:cs="仿宋"/>
        <w:i/>
        <w:iCs/>
      </w:rPr>
    </w:pPr>
  </w:p>
  <w:p w14:paraId="66524DD0">
    <w:pPr>
      <w:pStyle w:val="18"/>
      <w:jc w:val="right"/>
      <w:rPr>
        <w:rFonts w:cs="仿宋" w:asciiTheme="minorEastAsia" w:hAnsiTheme="minorEastAsia"/>
      </w:rPr>
    </w:pPr>
    <w:r>
      <w:rPr>
        <w:rFonts w:hint="eastAsia" w:cs="仿宋" w:asciiTheme="minorEastAsia" w:hAnsiTheme="minorEastAsia"/>
      </w:rPr>
      <w:t>杭州市政府采购询价通知书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2F7F3">
    <w:pPr>
      <w:pStyle w:val="18"/>
      <w:tabs>
        <w:tab w:val="left" w:pos="5565"/>
        <w:tab w:val="right" w:pos="8426"/>
      </w:tabs>
      <w:jc w:val="left"/>
      <w:rPr>
        <w:rFonts w:ascii="仿宋_GB2312" w:eastAsia="仿宋_GB2312"/>
        <w:b w:val="0"/>
        <w:i/>
        <w:sz w:val="18"/>
        <w:u w:val="single"/>
      </w:rPr>
    </w:pPr>
    <w:r>
      <w:rPr>
        <w:rFonts w:hint="eastAsia"/>
        <w:u w:val="single"/>
      </w:rPr>
      <w:tab/>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p w14:paraId="09767B09">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334DD">
    <w:pPr>
      <w:pStyle w:val="18"/>
      <w:tabs>
        <w:tab w:val="left" w:pos="705"/>
        <w:tab w:val="left" w:pos="5565"/>
        <w:tab w:val="right" w:pos="8426"/>
      </w:tabs>
      <w:jc w:val="left"/>
      <w:rPr>
        <w:rFonts w:hint="default" w:eastAsiaTheme="minorEastAsia"/>
        <w:u w:val="single"/>
        <w:lang w:val="en-US" w:eastAsia="zh-CN"/>
      </w:rPr>
    </w:pPr>
    <w:r>
      <w:rPr>
        <w:rFonts w:hint="eastAsia"/>
        <w:u w:val="single"/>
      </w:rPr>
      <w:tab/>
    </w:r>
    <w:r>
      <w:rPr>
        <w:rFonts w:hint="eastAsia"/>
        <w:u w:val="single"/>
      </w:rPr>
      <w:tab/>
    </w:r>
    <w:r>
      <w:rPr>
        <w:rFonts w:hint="eastAsia"/>
        <w:u w:val="single"/>
      </w:rPr>
      <w:tab/>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E2512">
    <w:pPr>
      <w:pStyle w:val="1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C527D">
    <w:pPr>
      <w:pStyle w:val="18"/>
    </w:pPr>
    <w:r>
      <w:rPr>
        <w:rFonts w:hint="eastAsia"/>
        <w:u w:val="single"/>
      </w:rPr>
      <w:t>杭州</w:t>
    </w:r>
    <w:r>
      <w:rPr>
        <w:rFonts w:hint="eastAsia"/>
        <w:u w:val="single"/>
        <w:lang w:val="zh-CN"/>
      </w:rPr>
      <w:t>市政府采购询价采购文件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16AAA">
    <w:pPr>
      <w:pStyle w:val="18"/>
      <w:rPr>
        <w:rFonts w:hint="default" w:eastAsiaTheme="minorEastAsia"/>
        <w:lang w:val="en-US" w:eastAsia="zh-CN"/>
      </w:rPr>
    </w:pPr>
    <w:r>
      <w:rPr>
        <w:rFonts w:hint="eastAsia"/>
        <w:u w:val="single"/>
      </w:rPr>
      <w:t xml:space="preserve">                                                               </w:t>
    </w:r>
    <w:r>
      <w:rPr>
        <w:rFonts w:hint="eastAsia"/>
        <w:u w:val="single"/>
        <w:lang w:val="en-US" w:eastAsia="zh-CN"/>
      </w:rPr>
      <w:t xml:space="preserve">           </w:t>
    </w:r>
    <w:r>
      <w:rPr>
        <w:rFonts w:hint="eastAsia"/>
        <w:u w:val="single"/>
      </w:rPr>
      <w:t xml:space="preserve"> </w:t>
    </w:r>
    <w:r>
      <w:rPr>
        <w:rFonts w:hint="eastAsia"/>
        <w:u w:val="single"/>
        <w:lang w:val="zh-CN"/>
      </w:rPr>
      <w:t>询价采购文件</w:t>
    </w:r>
    <w:r>
      <w:rPr>
        <w:rFonts w:hint="eastAsia"/>
        <w:u w:val="single"/>
        <w:lang w:val="en-US" w:eastAsia="zh-CN"/>
      </w:rPr>
      <w:t xml:space="preserve">                     </w:t>
    </w:r>
    <w:r>
      <w:rPr>
        <w:rFonts w:hint="eastAsia"/>
        <w:lang w:val="en-US" w:eastAsia="zh-CN"/>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F7C68">
    <w:pPr>
      <w:pStyle w:val="18"/>
      <w:pBdr>
        <w:bottom w:val="single" w:color="auto" w:sz="6" w:space="0"/>
      </w:pBdr>
      <w:tabs>
        <w:tab w:val="center" w:pos="4535"/>
        <w:tab w:val="right" w:pos="9070"/>
        <w:tab w:val="clear" w:pos="4153"/>
        <w:tab w:val="clear" w:pos="8306"/>
      </w:tabs>
      <w:jc w:val="right"/>
      <w:rPr>
        <w:u w:val="single"/>
      </w:rPr>
    </w:pPr>
    <w:r>
      <w:rPr>
        <w:rFonts w:hint="eastAsia"/>
      </w:rPr>
      <w:t>临平区</w:t>
    </w:r>
    <w:r>
      <w:rPr>
        <w:rFonts w:hint="eastAsia"/>
        <w:lang w:val="en-US" w:eastAsia="zh-CN"/>
      </w:rPr>
      <w:t>临采云</w:t>
    </w:r>
    <w:r>
      <w:rPr>
        <w:lang w:val="zh-CN"/>
      </w:rPr>
      <w:t>采购</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A308A">
    <w:pPr>
      <w:pStyle w:val="18"/>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0FBB2">
    <w:pPr>
      <w:pStyle w:val="18"/>
      <w:ind w:left="6660" w:hanging="6660" w:hangingChars="3700"/>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5929D">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13371">
    <w:pPr>
      <w:pStyle w:val="18"/>
      <w:rPr>
        <w:rFonts w:hint="default" w:eastAsiaTheme="minorEastAsia"/>
        <w:lang w:val="en-US" w:eastAsia="zh-CN"/>
      </w:rPr>
    </w:pPr>
    <w:r>
      <w:rPr>
        <w:rFonts w:hint="eastAsia"/>
        <w:u w:val="single"/>
      </w:rPr>
      <w:t xml:space="preserve">                                                                </w:t>
    </w:r>
    <w:r>
      <w:rPr>
        <w:rFonts w:hint="eastAsia"/>
        <w:u w:val="single"/>
        <w:lang w:val="zh-CN"/>
      </w:rPr>
      <w:t>采购询价采购文件</w:t>
    </w:r>
    <w:r>
      <w:rPr>
        <w:rFonts w:hint="eastAsia"/>
        <w:u w:val="single"/>
        <w:lang w:val="en-US" w:eastAsia="zh-CN"/>
      </w:rPr>
      <w:t xml:space="preserve">                     </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D55FB">
    <w:pPr>
      <w:pStyle w:val="18"/>
      <w:jc w:val="right"/>
    </w:pPr>
    <w:r>
      <w:rPr>
        <w:rFonts w:hint="eastAsia"/>
        <w:u w:val="single"/>
      </w:rPr>
      <w:t>杭州</w:t>
    </w:r>
    <w:r>
      <w:rPr>
        <w:rFonts w:hint="eastAsia"/>
        <w:u w:val="single"/>
        <w:lang w:val="zh-CN"/>
      </w:rPr>
      <w:t>市政府采购询价采购文件</w:t>
    </w:r>
  </w:p>
  <w:p w14:paraId="01CEC229">
    <w:pPr>
      <w:rPr>
        <w:rFonts w:ascii="仿宋_GB2312" w:eastAsia="仿宋_GB2312"/>
        <w:b/>
        <w:i/>
        <w:sz w:val="18"/>
        <w:u w:val="single"/>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C3CCB">
    <w:pPr>
      <w:pStyle w:val="18"/>
      <w:rPr>
        <w:rFonts w:hint="default" w:eastAsiaTheme="minorEastAsia"/>
        <w:lang w:val="en-US" w:eastAsia="zh-CN"/>
      </w:rPr>
    </w:pPr>
    <w:r>
      <w:rPr>
        <w:rFonts w:hint="eastAsia"/>
        <w:u w:val="single"/>
      </w:rPr>
      <w:t xml:space="preserve">                                                  </w:t>
    </w:r>
    <w:r>
      <w:rPr>
        <w:rFonts w:hint="eastAsia"/>
        <w:u w:val="single"/>
        <w:lang w:val="en-US" w:eastAsia="zh-CN"/>
      </w:rPr>
      <w:t xml:space="preserve">   </w:t>
    </w:r>
    <w:r>
      <w:rPr>
        <w:rFonts w:hint="eastAsia"/>
        <w:u w:val="single"/>
        <w:lang w:val="zh-CN"/>
      </w:rPr>
      <w:t>采购询价采购文件</w:t>
    </w:r>
    <w:r>
      <w:rPr>
        <w:rFonts w:hint="eastAsia"/>
        <w:u w:val="single"/>
        <w:lang w:val="en-US" w:eastAsia="zh-CN"/>
      </w:rPr>
      <w:t xml:space="preserve">                                                      </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22FE0">
    <w:pPr>
      <w:pStyle w:val="18"/>
    </w:pPr>
    <w:r>
      <w:rPr>
        <w:rFonts w:hint="eastAsia"/>
        <w:u w:val="single"/>
      </w:rPr>
      <w:t xml:space="preserve">                                                                                                                                   </w:t>
    </w:r>
    <w:r>
      <w:rPr>
        <w:rFonts w:hint="eastAsia"/>
        <w:u w:val="single"/>
        <w:lang w:val="zh-CN"/>
      </w:rPr>
      <w:t>采购询价采购文件</w:t>
    </w:r>
  </w:p>
  <w:p w14:paraId="4EB82834">
    <w:pPr>
      <w:rPr>
        <w:rFonts w:ascii="仿宋_GB2312" w:eastAsia="仿宋_GB2312"/>
        <w:b/>
        <w:i/>
        <w:sz w:val="18"/>
        <w:u w:val="single"/>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5ACE6">
    <w:pPr>
      <w:pStyle w:val="18"/>
      <w:rPr>
        <w:rFonts w:hint="default" w:eastAsiaTheme="minorEastAsia"/>
        <w:lang w:val="en-US" w:eastAsia="zh-CN"/>
      </w:rPr>
    </w:pPr>
    <w:r>
      <w:rPr>
        <w:rFonts w:hint="eastAsia"/>
        <w:u w:val="single"/>
      </w:rPr>
      <w:t xml:space="preserve">                                                                                                                                    </w:t>
    </w:r>
    <w:r>
      <w:rPr>
        <w:rFonts w:hint="eastAsia"/>
        <w:u w:val="single"/>
        <w:lang w:val="zh-CN"/>
      </w:rPr>
      <w:t>询价采购文件</w:t>
    </w:r>
    <w:r>
      <w:rPr>
        <w:rFonts w:hint="eastAsia"/>
        <w:u w:val="single"/>
        <w:lang w:val="en-US" w:eastAsia="zh-CN"/>
      </w:rPr>
      <w:t xml:space="preserve">                </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1B247">
    <w:pPr>
      <w:pStyle w:val="18"/>
      <w:pBdr>
        <w:top w:val="none" w:color="auto" w:sz="0" w:space="0"/>
        <w:left w:val="none" w:color="auto" w:sz="0" w:space="0"/>
        <w:right w:val="none" w:color="auto" w:sz="0" w:space="0"/>
      </w:pBdr>
      <w:rPr>
        <w:rFonts w:hint="default" w:ascii="仿宋_GB2312" w:cs="Times New Roman" w:eastAsiaTheme="minorEastAsia"/>
        <w:b/>
        <w:bCs/>
        <w:i/>
        <w:iCs/>
        <w:u w:val="single"/>
        <w:lang w:val="en-US" w:eastAsia="zh-CN"/>
      </w:rPr>
    </w:pPr>
    <w:r>
      <w:rPr>
        <w:rFonts w:hint="eastAsia"/>
        <w:u w:val="single"/>
      </w:rPr>
      <w:t xml:space="preserve">                                                                 </w:t>
    </w:r>
    <w:r>
      <w:rPr>
        <w:rFonts w:hint="eastAsia"/>
        <w:u w:val="single"/>
        <w:lang w:val="en-US" w:eastAsia="zh-CN"/>
      </w:rPr>
      <w:t xml:space="preserve"> </w:t>
    </w:r>
    <w:r>
      <w:rPr>
        <w:rFonts w:hint="eastAsia"/>
        <w:u w:val="single"/>
        <w:lang w:val="zh-CN"/>
      </w:rPr>
      <w:t>询价采购文件</w:t>
    </w:r>
    <w:r>
      <w:rPr>
        <w:rFonts w:hint="eastAsia"/>
        <w:u w:val="single"/>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671990"/>
    <w:multiLevelType w:val="singleLevel"/>
    <w:tmpl w:val="9C671990"/>
    <w:lvl w:ilvl="0" w:tentative="0">
      <w:start w:val="1"/>
      <w:numFmt w:val="decimal"/>
      <w:pStyle w:val="7"/>
      <w:lvlText w:val="%1."/>
      <w:lvlJc w:val="left"/>
      <w:pPr>
        <w:tabs>
          <w:tab w:val="left" w:pos="360"/>
        </w:tabs>
        <w:ind w:left="360" w:hanging="360"/>
      </w:pPr>
    </w:lvl>
  </w:abstractNum>
  <w:abstractNum w:abstractNumId="1">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4E8324DD"/>
    <w:multiLevelType w:val="singleLevel"/>
    <w:tmpl w:val="4E8324DD"/>
    <w:lvl w:ilvl="0" w:tentative="0">
      <w:start w:val="2"/>
      <w:numFmt w:val="chineseCounting"/>
      <w:suff w:val="nothing"/>
      <w:lvlText w:val="%1、"/>
      <w:lvlJc w:val="left"/>
      <w:rPr>
        <w:rFonts w:hint="eastAsia"/>
      </w:rPr>
    </w:lvl>
  </w:abstractNum>
  <w:abstractNum w:abstractNumId="3">
    <w:nsid w:val="7CBE45BE"/>
    <w:multiLevelType w:val="singleLevel"/>
    <w:tmpl w:val="7CBE45BE"/>
    <w:lvl w:ilvl="0" w:tentative="0">
      <w:start w:val="25"/>
      <w:numFmt w:val="decimal"/>
      <w:suff w:val="space"/>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2M2EyN2ExZTQ5ZmNiOGQ2ZWVkOWRkMTA4Y2YwZGEifQ=="/>
  </w:docVars>
  <w:rsids>
    <w:rsidRoot w:val="00172A27"/>
    <w:rsid w:val="00002B4B"/>
    <w:rsid w:val="00002DB0"/>
    <w:rsid w:val="0000486C"/>
    <w:rsid w:val="00016245"/>
    <w:rsid w:val="00027F66"/>
    <w:rsid w:val="00042EAC"/>
    <w:rsid w:val="00052A8B"/>
    <w:rsid w:val="00054FDD"/>
    <w:rsid w:val="00056CF0"/>
    <w:rsid w:val="000627F0"/>
    <w:rsid w:val="00063C9A"/>
    <w:rsid w:val="00072A16"/>
    <w:rsid w:val="00080839"/>
    <w:rsid w:val="0008146C"/>
    <w:rsid w:val="00087960"/>
    <w:rsid w:val="00095857"/>
    <w:rsid w:val="000962C2"/>
    <w:rsid w:val="0009675F"/>
    <w:rsid w:val="000B26FD"/>
    <w:rsid w:val="000B36FC"/>
    <w:rsid w:val="000C5252"/>
    <w:rsid w:val="000C7F93"/>
    <w:rsid w:val="000D086D"/>
    <w:rsid w:val="000D2DA1"/>
    <w:rsid w:val="000E1AF2"/>
    <w:rsid w:val="000F6C93"/>
    <w:rsid w:val="00125372"/>
    <w:rsid w:val="001274FA"/>
    <w:rsid w:val="00135854"/>
    <w:rsid w:val="0014035C"/>
    <w:rsid w:val="00146062"/>
    <w:rsid w:val="001462CC"/>
    <w:rsid w:val="00147D84"/>
    <w:rsid w:val="00157991"/>
    <w:rsid w:val="00161916"/>
    <w:rsid w:val="0016337B"/>
    <w:rsid w:val="00172A27"/>
    <w:rsid w:val="00177AF2"/>
    <w:rsid w:val="0018274C"/>
    <w:rsid w:val="00193E3C"/>
    <w:rsid w:val="0019443E"/>
    <w:rsid w:val="001A2126"/>
    <w:rsid w:val="001A2476"/>
    <w:rsid w:val="001B4667"/>
    <w:rsid w:val="001C0027"/>
    <w:rsid w:val="001C05B9"/>
    <w:rsid w:val="001C6BE6"/>
    <w:rsid w:val="001D1F56"/>
    <w:rsid w:val="001D2660"/>
    <w:rsid w:val="001E3D20"/>
    <w:rsid w:val="001E7D4E"/>
    <w:rsid w:val="001F3617"/>
    <w:rsid w:val="001F58F6"/>
    <w:rsid w:val="00202292"/>
    <w:rsid w:val="002155EB"/>
    <w:rsid w:val="00222B57"/>
    <w:rsid w:val="0023291C"/>
    <w:rsid w:val="00247E08"/>
    <w:rsid w:val="002565C6"/>
    <w:rsid w:val="00260803"/>
    <w:rsid w:val="00266093"/>
    <w:rsid w:val="002710B6"/>
    <w:rsid w:val="00287BDC"/>
    <w:rsid w:val="00296E01"/>
    <w:rsid w:val="002A5275"/>
    <w:rsid w:val="002B180B"/>
    <w:rsid w:val="002B7FD4"/>
    <w:rsid w:val="002D3CCA"/>
    <w:rsid w:val="002D437E"/>
    <w:rsid w:val="002D70CE"/>
    <w:rsid w:val="002D760C"/>
    <w:rsid w:val="002E0B80"/>
    <w:rsid w:val="002E6402"/>
    <w:rsid w:val="002E6E50"/>
    <w:rsid w:val="00304B37"/>
    <w:rsid w:val="00322EA3"/>
    <w:rsid w:val="00341C0B"/>
    <w:rsid w:val="00345542"/>
    <w:rsid w:val="00353006"/>
    <w:rsid w:val="0036202A"/>
    <w:rsid w:val="00365E05"/>
    <w:rsid w:val="003665BB"/>
    <w:rsid w:val="00384D3A"/>
    <w:rsid w:val="00386EF0"/>
    <w:rsid w:val="003B45D2"/>
    <w:rsid w:val="003E2B9E"/>
    <w:rsid w:val="003F0A32"/>
    <w:rsid w:val="003F3F93"/>
    <w:rsid w:val="003F4F7E"/>
    <w:rsid w:val="00405DFC"/>
    <w:rsid w:val="004243C9"/>
    <w:rsid w:val="004244DC"/>
    <w:rsid w:val="00424885"/>
    <w:rsid w:val="004249B3"/>
    <w:rsid w:val="004602E6"/>
    <w:rsid w:val="00460859"/>
    <w:rsid w:val="00461D2D"/>
    <w:rsid w:val="0047001C"/>
    <w:rsid w:val="004752F7"/>
    <w:rsid w:val="00480837"/>
    <w:rsid w:val="0049636C"/>
    <w:rsid w:val="004A641E"/>
    <w:rsid w:val="004B2762"/>
    <w:rsid w:val="004B7972"/>
    <w:rsid w:val="004C1527"/>
    <w:rsid w:val="004C5F77"/>
    <w:rsid w:val="004C61F1"/>
    <w:rsid w:val="004C6D51"/>
    <w:rsid w:val="004D3B34"/>
    <w:rsid w:val="004E01D0"/>
    <w:rsid w:val="004E151E"/>
    <w:rsid w:val="004E1C05"/>
    <w:rsid w:val="004E3399"/>
    <w:rsid w:val="004E5B5F"/>
    <w:rsid w:val="004F15B8"/>
    <w:rsid w:val="004F24E6"/>
    <w:rsid w:val="005003BB"/>
    <w:rsid w:val="00501EE6"/>
    <w:rsid w:val="005048E7"/>
    <w:rsid w:val="005062A6"/>
    <w:rsid w:val="00506DBF"/>
    <w:rsid w:val="00520317"/>
    <w:rsid w:val="0052198B"/>
    <w:rsid w:val="005236F4"/>
    <w:rsid w:val="005251B5"/>
    <w:rsid w:val="00527787"/>
    <w:rsid w:val="00530C27"/>
    <w:rsid w:val="00536609"/>
    <w:rsid w:val="00540F2C"/>
    <w:rsid w:val="00546173"/>
    <w:rsid w:val="00551627"/>
    <w:rsid w:val="00552E1C"/>
    <w:rsid w:val="005604A6"/>
    <w:rsid w:val="005624F7"/>
    <w:rsid w:val="00571A59"/>
    <w:rsid w:val="005812B2"/>
    <w:rsid w:val="00584A65"/>
    <w:rsid w:val="00593052"/>
    <w:rsid w:val="005C21A5"/>
    <w:rsid w:val="005D5133"/>
    <w:rsid w:val="005E5B5E"/>
    <w:rsid w:val="005F2E50"/>
    <w:rsid w:val="00614100"/>
    <w:rsid w:val="0061423A"/>
    <w:rsid w:val="0061481B"/>
    <w:rsid w:val="00614BEC"/>
    <w:rsid w:val="00616313"/>
    <w:rsid w:val="006176FB"/>
    <w:rsid w:val="00632C0D"/>
    <w:rsid w:val="00632D63"/>
    <w:rsid w:val="00635A9C"/>
    <w:rsid w:val="00645300"/>
    <w:rsid w:val="006463B6"/>
    <w:rsid w:val="006561D7"/>
    <w:rsid w:val="006577F2"/>
    <w:rsid w:val="00662C14"/>
    <w:rsid w:val="006641A5"/>
    <w:rsid w:val="0066506C"/>
    <w:rsid w:val="006663FA"/>
    <w:rsid w:val="0067179C"/>
    <w:rsid w:val="006865B1"/>
    <w:rsid w:val="006926FE"/>
    <w:rsid w:val="00694BBB"/>
    <w:rsid w:val="00695E88"/>
    <w:rsid w:val="006A7816"/>
    <w:rsid w:val="006B1775"/>
    <w:rsid w:val="006B17CF"/>
    <w:rsid w:val="006B725D"/>
    <w:rsid w:val="006C06E0"/>
    <w:rsid w:val="006C4AE9"/>
    <w:rsid w:val="006E3F96"/>
    <w:rsid w:val="006F121F"/>
    <w:rsid w:val="006F364E"/>
    <w:rsid w:val="006F5D92"/>
    <w:rsid w:val="0070329E"/>
    <w:rsid w:val="00706B8D"/>
    <w:rsid w:val="00716A98"/>
    <w:rsid w:val="00731CED"/>
    <w:rsid w:val="0073282C"/>
    <w:rsid w:val="007347B0"/>
    <w:rsid w:val="00753D59"/>
    <w:rsid w:val="007574A8"/>
    <w:rsid w:val="00760204"/>
    <w:rsid w:val="00770232"/>
    <w:rsid w:val="00772F5B"/>
    <w:rsid w:val="00775C5B"/>
    <w:rsid w:val="00775F53"/>
    <w:rsid w:val="00776215"/>
    <w:rsid w:val="00786899"/>
    <w:rsid w:val="007874C6"/>
    <w:rsid w:val="00791EBF"/>
    <w:rsid w:val="007B0A33"/>
    <w:rsid w:val="007B164E"/>
    <w:rsid w:val="007B2D2B"/>
    <w:rsid w:val="007B36FF"/>
    <w:rsid w:val="007C25D5"/>
    <w:rsid w:val="007C4048"/>
    <w:rsid w:val="007C6E5A"/>
    <w:rsid w:val="007C7CB8"/>
    <w:rsid w:val="007E21E0"/>
    <w:rsid w:val="007E6E44"/>
    <w:rsid w:val="007F4BD3"/>
    <w:rsid w:val="007F75A2"/>
    <w:rsid w:val="008032E9"/>
    <w:rsid w:val="00803C99"/>
    <w:rsid w:val="00804F66"/>
    <w:rsid w:val="008073D3"/>
    <w:rsid w:val="00811E8C"/>
    <w:rsid w:val="0082085C"/>
    <w:rsid w:val="00824892"/>
    <w:rsid w:val="008318A0"/>
    <w:rsid w:val="008416A3"/>
    <w:rsid w:val="0084568B"/>
    <w:rsid w:val="00847058"/>
    <w:rsid w:val="00850098"/>
    <w:rsid w:val="0085726C"/>
    <w:rsid w:val="00862B12"/>
    <w:rsid w:val="00866D4F"/>
    <w:rsid w:val="00867D2C"/>
    <w:rsid w:val="00874F1F"/>
    <w:rsid w:val="008828F8"/>
    <w:rsid w:val="00892FD6"/>
    <w:rsid w:val="008A331F"/>
    <w:rsid w:val="008B0A17"/>
    <w:rsid w:val="008B25BE"/>
    <w:rsid w:val="008B29C8"/>
    <w:rsid w:val="008C056C"/>
    <w:rsid w:val="008D1C14"/>
    <w:rsid w:val="008D3CD6"/>
    <w:rsid w:val="008E3EA9"/>
    <w:rsid w:val="008E59AA"/>
    <w:rsid w:val="008E6C07"/>
    <w:rsid w:val="008F2883"/>
    <w:rsid w:val="008F29C0"/>
    <w:rsid w:val="008F3F0D"/>
    <w:rsid w:val="00901CA7"/>
    <w:rsid w:val="0090342A"/>
    <w:rsid w:val="00921B71"/>
    <w:rsid w:val="00980C2E"/>
    <w:rsid w:val="00982C43"/>
    <w:rsid w:val="00986DDB"/>
    <w:rsid w:val="00986DEE"/>
    <w:rsid w:val="00995049"/>
    <w:rsid w:val="009A0152"/>
    <w:rsid w:val="009A2012"/>
    <w:rsid w:val="009A2A9F"/>
    <w:rsid w:val="009A4ACB"/>
    <w:rsid w:val="009B34CF"/>
    <w:rsid w:val="009B5221"/>
    <w:rsid w:val="009B62AB"/>
    <w:rsid w:val="009C29A5"/>
    <w:rsid w:val="009C4EE2"/>
    <w:rsid w:val="009C62C8"/>
    <w:rsid w:val="009C71FD"/>
    <w:rsid w:val="009D3326"/>
    <w:rsid w:val="009D434F"/>
    <w:rsid w:val="009E1CD4"/>
    <w:rsid w:val="009F2308"/>
    <w:rsid w:val="009F51B5"/>
    <w:rsid w:val="00A01407"/>
    <w:rsid w:val="00A06837"/>
    <w:rsid w:val="00A165AF"/>
    <w:rsid w:val="00A20C8A"/>
    <w:rsid w:val="00A23877"/>
    <w:rsid w:val="00A24871"/>
    <w:rsid w:val="00A30C0C"/>
    <w:rsid w:val="00A325D7"/>
    <w:rsid w:val="00A33609"/>
    <w:rsid w:val="00A36B64"/>
    <w:rsid w:val="00A37BB1"/>
    <w:rsid w:val="00A418FD"/>
    <w:rsid w:val="00A42736"/>
    <w:rsid w:val="00A43DBE"/>
    <w:rsid w:val="00A44032"/>
    <w:rsid w:val="00A455E4"/>
    <w:rsid w:val="00A60AF4"/>
    <w:rsid w:val="00A63CA9"/>
    <w:rsid w:val="00A64A39"/>
    <w:rsid w:val="00A65156"/>
    <w:rsid w:val="00A75B8A"/>
    <w:rsid w:val="00A86BC1"/>
    <w:rsid w:val="00A94840"/>
    <w:rsid w:val="00A950F8"/>
    <w:rsid w:val="00A973C2"/>
    <w:rsid w:val="00AB14AD"/>
    <w:rsid w:val="00AB72F0"/>
    <w:rsid w:val="00AC1E34"/>
    <w:rsid w:val="00AC3855"/>
    <w:rsid w:val="00AC7ABF"/>
    <w:rsid w:val="00AD1985"/>
    <w:rsid w:val="00AD7CDA"/>
    <w:rsid w:val="00AE1765"/>
    <w:rsid w:val="00AF2342"/>
    <w:rsid w:val="00B02ADB"/>
    <w:rsid w:val="00B02B03"/>
    <w:rsid w:val="00B04493"/>
    <w:rsid w:val="00B06B02"/>
    <w:rsid w:val="00B1716A"/>
    <w:rsid w:val="00B36EBA"/>
    <w:rsid w:val="00B4483C"/>
    <w:rsid w:val="00B44AC4"/>
    <w:rsid w:val="00B44D11"/>
    <w:rsid w:val="00B457C9"/>
    <w:rsid w:val="00B535AC"/>
    <w:rsid w:val="00B540DC"/>
    <w:rsid w:val="00B5582E"/>
    <w:rsid w:val="00B60AE7"/>
    <w:rsid w:val="00B675C8"/>
    <w:rsid w:val="00B71692"/>
    <w:rsid w:val="00B90BF8"/>
    <w:rsid w:val="00B97107"/>
    <w:rsid w:val="00BA3703"/>
    <w:rsid w:val="00BB4467"/>
    <w:rsid w:val="00BC4D66"/>
    <w:rsid w:val="00BC7EE7"/>
    <w:rsid w:val="00BD0AA7"/>
    <w:rsid w:val="00BE200B"/>
    <w:rsid w:val="00BE2FB1"/>
    <w:rsid w:val="00BE500C"/>
    <w:rsid w:val="00BF22EB"/>
    <w:rsid w:val="00BF2E80"/>
    <w:rsid w:val="00BF3FC9"/>
    <w:rsid w:val="00C13141"/>
    <w:rsid w:val="00C162C0"/>
    <w:rsid w:val="00C1784C"/>
    <w:rsid w:val="00C17FB9"/>
    <w:rsid w:val="00C2197B"/>
    <w:rsid w:val="00C21D56"/>
    <w:rsid w:val="00C22F1F"/>
    <w:rsid w:val="00C2302A"/>
    <w:rsid w:val="00C26BE9"/>
    <w:rsid w:val="00C31FFA"/>
    <w:rsid w:val="00C329D3"/>
    <w:rsid w:val="00C36D61"/>
    <w:rsid w:val="00C4620F"/>
    <w:rsid w:val="00C46BFA"/>
    <w:rsid w:val="00C52898"/>
    <w:rsid w:val="00C543BF"/>
    <w:rsid w:val="00C57256"/>
    <w:rsid w:val="00C611E8"/>
    <w:rsid w:val="00C6464B"/>
    <w:rsid w:val="00C649FA"/>
    <w:rsid w:val="00C7040A"/>
    <w:rsid w:val="00C73FDA"/>
    <w:rsid w:val="00C773A2"/>
    <w:rsid w:val="00C83A05"/>
    <w:rsid w:val="00C868E9"/>
    <w:rsid w:val="00CA0765"/>
    <w:rsid w:val="00CA27C4"/>
    <w:rsid w:val="00CA3931"/>
    <w:rsid w:val="00CA4DDE"/>
    <w:rsid w:val="00CB23A0"/>
    <w:rsid w:val="00CB53E4"/>
    <w:rsid w:val="00CB6ADC"/>
    <w:rsid w:val="00CC025A"/>
    <w:rsid w:val="00CC521F"/>
    <w:rsid w:val="00CD1A9C"/>
    <w:rsid w:val="00CD2EC7"/>
    <w:rsid w:val="00CD393F"/>
    <w:rsid w:val="00CE3BC3"/>
    <w:rsid w:val="00CF05FA"/>
    <w:rsid w:val="00D12324"/>
    <w:rsid w:val="00D17AF1"/>
    <w:rsid w:val="00D25DF4"/>
    <w:rsid w:val="00D27FC8"/>
    <w:rsid w:val="00D41089"/>
    <w:rsid w:val="00D42B64"/>
    <w:rsid w:val="00D53AEB"/>
    <w:rsid w:val="00D56B8E"/>
    <w:rsid w:val="00D62265"/>
    <w:rsid w:val="00D71523"/>
    <w:rsid w:val="00D72E85"/>
    <w:rsid w:val="00D86CA3"/>
    <w:rsid w:val="00D918A4"/>
    <w:rsid w:val="00D92B9E"/>
    <w:rsid w:val="00D934DA"/>
    <w:rsid w:val="00D94073"/>
    <w:rsid w:val="00D95B7B"/>
    <w:rsid w:val="00DA209C"/>
    <w:rsid w:val="00DA443B"/>
    <w:rsid w:val="00DA6741"/>
    <w:rsid w:val="00DB1F0F"/>
    <w:rsid w:val="00DB74FA"/>
    <w:rsid w:val="00DC01BB"/>
    <w:rsid w:val="00DC16B1"/>
    <w:rsid w:val="00DC4935"/>
    <w:rsid w:val="00DC5029"/>
    <w:rsid w:val="00DC5093"/>
    <w:rsid w:val="00DD2EF3"/>
    <w:rsid w:val="00DD3485"/>
    <w:rsid w:val="00DD35E7"/>
    <w:rsid w:val="00DE0277"/>
    <w:rsid w:val="00DE06A8"/>
    <w:rsid w:val="00DE1282"/>
    <w:rsid w:val="00DE4012"/>
    <w:rsid w:val="00DE5CD1"/>
    <w:rsid w:val="00DE60AB"/>
    <w:rsid w:val="00DF1985"/>
    <w:rsid w:val="00DF286D"/>
    <w:rsid w:val="00DF3231"/>
    <w:rsid w:val="00DF3FAA"/>
    <w:rsid w:val="00DF43C3"/>
    <w:rsid w:val="00DF6FCC"/>
    <w:rsid w:val="00E07DD7"/>
    <w:rsid w:val="00E22F8D"/>
    <w:rsid w:val="00E32818"/>
    <w:rsid w:val="00E372CF"/>
    <w:rsid w:val="00E40880"/>
    <w:rsid w:val="00E41CE4"/>
    <w:rsid w:val="00E44A33"/>
    <w:rsid w:val="00E45BD4"/>
    <w:rsid w:val="00E570EB"/>
    <w:rsid w:val="00E713CF"/>
    <w:rsid w:val="00E71914"/>
    <w:rsid w:val="00E71B64"/>
    <w:rsid w:val="00E74FF1"/>
    <w:rsid w:val="00E766FB"/>
    <w:rsid w:val="00E8513B"/>
    <w:rsid w:val="00E9036D"/>
    <w:rsid w:val="00EA3A91"/>
    <w:rsid w:val="00EA7BB2"/>
    <w:rsid w:val="00EB1C6D"/>
    <w:rsid w:val="00EB6112"/>
    <w:rsid w:val="00EC271A"/>
    <w:rsid w:val="00EC420A"/>
    <w:rsid w:val="00ED411D"/>
    <w:rsid w:val="00EE2C9B"/>
    <w:rsid w:val="00EF4727"/>
    <w:rsid w:val="00EF694A"/>
    <w:rsid w:val="00F017AC"/>
    <w:rsid w:val="00F039CE"/>
    <w:rsid w:val="00F203EE"/>
    <w:rsid w:val="00F20C35"/>
    <w:rsid w:val="00F25EF8"/>
    <w:rsid w:val="00F42620"/>
    <w:rsid w:val="00F51C35"/>
    <w:rsid w:val="00F52120"/>
    <w:rsid w:val="00F543EC"/>
    <w:rsid w:val="00F7455C"/>
    <w:rsid w:val="00F81ECD"/>
    <w:rsid w:val="00F82D20"/>
    <w:rsid w:val="00F874C8"/>
    <w:rsid w:val="00F937FF"/>
    <w:rsid w:val="00F95B78"/>
    <w:rsid w:val="00FA2159"/>
    <w:rsid w:val="00FC18F5"/>
    <w:rsid w:val="00FC2FC0"/>
    <w:rsid w:val="00FC55DB"/>
    <w:rsid w:val="00FD1E36"/>
    <w:rsid w:val="00FD2897"/>
    <w:rsid w:val="00FE40E9"/>
    <w:rsid w:val="00FE4BBA"/>
    <w:rsid w:val="00FF2838"/>
    <w:rsid w:val="00FF710A"/>
    <w:rsid w:val="0103528B"/>
    <w:rsid w:val="01590BC2"/>
    <w:rsid w:val="01BA72B6"/>
    <w:rsid w:val="01BB3CD7"/>
    <w:rsid w:val="01CB2CC3"/>
    <w:rsid w:val="01D83074"/>
    <w:rsid w:val="02257180"/>
    <w:rsid w:val="02506BA4"/>
    <w:rsid w:val="02723BFD"/>
    <w:rsid w:val="027F1EE7"/>
    <w:rsid w:val="0284231A"/>
    <w:rsid w:val="030C45C1"/>
    <w:rsid w:val="0339337F"/>
    <w:rsid w:val="033F1C52"/>
    <w:rsid w:val="03685798"/>
    <w:rsid w:val="0380595F"/>
    <w:rsid w:val="03B16273"/>
    <w:rsid w:val="03D44C3B"/>
    <w:rsid w:val="03DB240E"/>
    <w:rsid w:val="03DC0A5A"/>
    <w:rsid w:val="044D158E"/>
    <w:rsid w:val="045A5E42"/>
    <w:rsid w:val="045D72C7"/>
    <w:rsid w:val="049F3F1F"/>
    <w:rsid w:val="04B06F62"/>
    <w:rsid w:val="04C47485"/>
    <w:rsid w:val="04D07A99"/>
    <w:rsid w:val="04FB35D0"/>
    <w:rsid w:val="05145BD8"/>
    <w:rsid w:val="051A3A2A"/>
    <w:rsid w:val="052E6ECB"/>
    <w:rsid w:val="05571376"/>
    <w:rsid w:val="05E13560"/>
    <w:rsid w:val="061C05B3"/>
    <w:rsid w:val="06207777"/>
    <w:rsid w:val="06296FF4"/>
    <w:rsid w:val="066761DB"/>
    <w:rsid w:val="066B5CCB"/>
    <w:rsid w:val="068F128E"/>
    <w:rsid w:val="06A25465"/>
    <w:rsid w:val="06A670EF"/>
    <w:rsid w:val="06AE1B74"/>
    <w:rsid w:val="06C8276A"/>
    <w:rsid w:val="06DE46EF"/>
    <w:rsid w:val="07474800"/>
    <w:rsid w:val="077741FC"/>
    <w:rsid w:val="07883C8D"/>
    <w:rsid w:val="0797489E"/>
    <w:rsid w:val="07DB248D"/>
    <w:rsid w:val="07FE56BB"/>
    <w:rsid w:val="08500CB6"/>
    <w:rsid w:val="086F75C9"/>
    <w:rsid w:val="087D3A94"/>
    <w:rsid w:val="088B49BF"/>
    <w:rsid w:val="08982830"/>
    <w:rsid w:val="089A2898"/>
    <w:rsid w:val="08AC4379"/>
    <w:rsid w:val="08B55328"/>
    <w:rsid w:val="08CB2A51"/>
    <w:rsid w:val="08EC3F8E"/>
    <w:rsid w:val="08F0070A"/>
    <w:rsid w:val="091837BC"/>
    <w:rsid w:val="09C46268"/>
    <w:rsid w:val="09C95EEB"/>
    <w:rsid w:val="0A4707FD"/>
    <w:rsid w:val="0A7409D7"/>
    <w:rsid w:val="0A7964DD"/>
    <w:rsid w:val="0AA55524"/>
    <w:rsid w:val="0ADA1283"/>
    <w:rsid w:val="0AEC4F01"/>
    <w:rsid w:val="0B3450FB"/>
    <w:rsid w:val="0B3D575C"/>
    <w:rsid w:val="0B7A2EEB"/>
    <w:rsid w:val="0BB73761"/>
    <w:rsid w:val="0BC93687"/>
    <w:rsid w:val="0BF51FFC"/>
    <w:rsid w:val="0BF77F50"/>
    <w:rsid w:val="0C0B565F"/>
    <w:rsid w:val="0C71390F"/>
    <w:rsid w:val="0C943AA2"/>
    <w:rsid w:val="0CAA0BCF"/>
    <w:rsid w:val="0CC212FB"/>
    <w:rsid w:val="0CE41E67"/>
    <w:rsid w:val="0CE73BD2"/>
    <w:rsid w:val="0CEC762F"/>
    <w:rsid w:val="0D1A5EA5"/>
    <w:rsid w:val="0D1C440B"/>
    <w:rsid w:val="0D1E7CDD"/>
    <w:rsid w:val="0D313094"/>
    <w:rsid w:val="0D394DA1"/>
    <w:rsid w:val="0DE12FE7"/>
    <w:rsid w:val="0E406B89"/>
    <w:rsid w:val="0E484E87"/>
    <w:rsid w:val="0E5427AC"/>
    <w:rsid w:val="0E715E49"/>
    <w:rsid w:val="0E8F500F"/>
    <w:rsid w:val="0EA350A2"/>
    <w:rsid w:val="0EBD2E3C"/>
    <w:rsid w:val="0ED32660"/>
    <w:rsid w:val="0F4C2412"/>
    <w:rsid w:val="0F7A2ADB"/>
    <w:rsid w:val="0F8A4633"/>
    <w:rsid w:val="0FA1275E"/>
    <w:rsid w:val="0FDA7A1E"/>
    <w:rsid w:val="10394E32"/>
    <w:rsid w:val="105A4469"/>
    <w:rsid w:val="10676AB0"/>
    <w:rsid w:val="10C20BDE"/>
    <w:rsid w:val="10E723F2"/>
    <w:rsid w:val="11284A20"/>
    <w:rsid w:val="11443064"/>
    <w:rsid w:val="11BF52F4"/>
    <w:rsid w:val="11C44F5D"/>
    <w:rsid w:val="11D7395B"/>
    <w:rsid w:val="1205512F"/>
    <w:rsid w:val="120C4519"/>
    <w:rsid w:val="121511E1"/>
    <w:rsid w:val="124318AA"/>
    <w:rsid w:val="126B0BC0"/>
    <w:rsid w:val="127A1BF9"/>
    <w:rsid w:val="129919B5"/>
    <w:rsid w:val="12A64B0B"/>
    <w:rsid w:val="12AF6A53"/>
    <w:rsid w:val="12D65322"/>
    <w:rsid w:val="12E82452"/>
    <w:rsid w:val="132536A6"/>
    <w:rsid w:val="13345697"/>
    <w:rsid w:val="13674AC3"/>
    <w:rsid w:val="138258D6"/>
    <w:rsid w:val="13891793"/>
    <w:rsid w:val="13A33FE9"/>
    <w:rsid w:val="13A35CC9"/>
    <w:rsid w:val="13BC70A7"/>
    <w:rsid w:val="13C44C6D"/>
    <w:rsid w:val="13D974E5"/>
    <w:rsid w:val="13DC3A57"/>
    <w:rsid w:val="13F43E5A"/>
    <w:rsid w:val="143771ED"/>
    <w:rsid w:val="144B267C"/>
    <w:rsid w:val="146B3D25"/>
    <w:rsid w:val="14C8253B"/>
    <w:rsid w:val="153320AA"/>
    <w:rsid w:val="15BE7E61"/>
    <w:rsid w:val="15F5110D"/>
    <w:rsid w:val="15F56CEF"/>
    <w:rsid w:val="160615E5"/>
    <w:rsid w:val="160E0421"/>
    <w:rsid w:val="16121BB7"/>
    <w:rsid w:val="164976AB"/>
    <w:rsid w:val="16665322"/>
    <w:rsid w:val="1669748E"/>
    <w:rsid w:val="166E5F4D"/>
    <w:rsid w:val="167364D6"/>
    <w:rsid w:val="16F21AF1"/>
    <w:rsid w:val="16F5788F"/>
    <w:rsid w:val="171769F8"/>
    <w:rsid w:val="1734037F"/>
    <w:rsid w:val="17B347EF"/>
    <w:rsid w:val="17FB00F1"/>
    <w:rsid w:val="18335CC0"/>
    <w:rsid w:val="183378F9"/>
    <w:rsid w:val="188249D3"/>
    <w:rsid w:val="18C75DE4"/>
    <w:rsid w:val="18E06A20"/>
    <w:rsid w:val="19370BAC"/>
    <w:rsid w:val="195565B3"/>
    <w:rsid w:val="197344CC"/>
    <w:rsid w:val="19C161F3"/>
    <w:rsid w:val="19C95982"/>
    <w:rsid w:val="19EC7BA8"/>
    <w:rsid w:val="19EF5BDB"/>
    <w:rsid w:val="19FC2829"/>
    <w:rsid w:val="1A004525"/>
    <w:rsid w:val="1A241FCB"/>
    <w:rsid w:val="1A310B82"/>
    <w:rsid w:val="1A903AFB"/>
    <w:rsid w:val="1ABA0365"/>
    <w:rsid w:val="1ABC1FED"/>
    <w:rsid w:val="1AD75285"/>
    <w:rsid w:val="1AD812C1"/>
    <w:rsid w:val="1ADE4D29"/>
    <w:rsid w:val="1B267BA9"/>
    <w:rsid w:val="1B2B55D1"/>
    <w:rsid w:val="1B7E6C63"/>
    <w:rsid w:val="1B7E7DF7"/>
    <w:rsid w:val="1B8770AD"/>
    <w:rsid w:val="1B902C3E"/>
    <w:rsid w:val="1BB12770"/>
    <w:rsid w:val="1BDB6FF7"/>
    <w:rsid w:val="1C406E5A"/>
    <w:rsid w:val="1C4B1FEE"/>
    <w:rsid w:val="1C6902F5"/>
    <w:rsid w:val="1C803D3D"/>
    <w:rsid w:val="1C884981"/>
    <w:rsid w:val="1D5842BF"/>
    <w:rsid w:val="1D840843"/>
    <w:rsid w:val="1D95194F"/>
    <w:rsid w:val="1DF724F0"/>
    <w:rsid w:val="1E2A40E0"/>
    <w:rsid w:val="1E715AFF"/>
    <w:rsid w:val="1EAE3076"/>
    <w:rsid w:val="1EE82638"/>
    <w:rsid w:val="1EF07B2A"/>
    <w:rsid w:val="1F0B2C80"/>
    <w:rsid w:val="1F2D15FC"/>
    <w:rsid w:val="1F3D44B2"/>
    <w:rsid w:val="1F667ECB"/>
    <w:rsid w:val="1FB951CF"/>
    <w:rsid w:val="1FD5147C"/>
    <w:rsid w:val="1FE10954"/>
    <w:rsid w:val="20806EC0"/>
    <w:rsid w:val="20A50C14"/>
    <w:rsid w:val="20E06E5E"/>
    <w:rsid w:val="21023AB4"/>
    <w:rsid w:val="211C30F2"/>
    <w:rsid w:val="211C60E8"/>
    <w:rsid w:val="2127683B"/>
    <w:rsid w:val="217E219B"/>
    <w:rsid w:val="21C36564"/>
    <w:rsid w:val="21ED538F"/>
    <w:rsid w:val="220426D8"/>
    <w:rsid w:val="221C2532"/>
    <w:rsid w:val="2250591D"/>
    <w:rsid w:val="225D0CCB"/>
    <w:rsid w:val="23051D7B"/>
    <w:rsid w:val="23286AB2"/>
    <w:rsid w:val="233D0F56"/>
    <w:rsid w:val="23451A39"/>
    <w:rsid w:val="236B19AC"/>
    <w:rsid w:val="238A41F5"/>
    <w:rsid w:val="239278A7"/>
    <w:rsid w:val="23A203FB"/>
    <w:rsid w:val="23D37B9B"/>
    <w:rsid w:val="240E42D2"/>
    <w:rsid w:val="247B4ED4"/>
    <w:rsid w:val="24843C71"/>
    <w:rsid w:val="249C4E4A"/>
    <w:rsid w:val="24A52573"/>
    <w:rsid w:val="24B30B11"/>
    <w:rsid w:val="24BE3012"/>
    <w:rsid w:val="24DE130C"/>
    <w:rsid w:val="24F957CC"/>
    <w:rsid w:val="25021151"/>
    <w:rsid w:val="251227A7"/>
    <w:rsid w:val="25471DF4"/>
    <w:rsid w:val="254F52B2"/>
    <w:rsid w:val="257368AC"/>
    <w:rsid w:val="25756B02"/>
    <w:rsid w:val="2584600A"/>
    <w:rsid w:val="258B7C20"/>
    <w:rsid w:val="25980C9B"/>
    <w:rsid w:val="25B22B40"/>
    <w:rsid w:val="25F74A2E"/>
    <w:rsid w:val="2612679A"/>
    <w:rsid w:val="26374858"/>
    <w:rsid w:val="265D7770"/>
    <w:rsid w:val="2668592C"/>
    <w:rsid w:val="268C17A5"/>
    <w:rsid w:val="269B5ACF"/>
    <w:rsid w:val="26F34D34"/>
    <w:rsid w:val="272C4BAB"/>
    <w:rsid w:val="27335B41"/>
    <w:rsid w:val="27337E5F"/>
    <w:rsid w:val="277E2C99"/>
    <w:rsid w:val="27960276"/>
    <w:rsid w:val="27C46B92"/>
    <w:rsid w:val="28552C3D"/>
    <w:rsid w:val="285D2B42"/>
    <w:rsid w:val="28612908"/>
    <w:rsid w:val="28EC45F2"/>
    <w:rsid w:val="28ED2347"/>
    <w:rsid w:val="290A2CCA"/>
    <w:rsid w:val="291B32DF"/>
    <w:rsid w:val="29312D26"/>
    <w:rsid w:val="29695C42"/>
    <w:rsid w:val="29746395"/>
    <w:rsid w:val="29986528"/>
    <w:rsid w:val="29F80D74"/>
    <w:rsid w:val="29F85218"/>
    <w:rsid w:val="29FB3F81"/>
    <w:rsid w:val="2A321DA8"/>
    <w:rsid w:val="2A3540A6"/>
    <w:rsid w:val="2A913BE9"/>
    <w:rsid w:val="2AA138C8"/>
    <w:rsid w:val="2AB63109"/>
    <w:rsid w:val="2AC31382"/>
    <w:rsid w:val="2AEF2177"/>
    <w:rsid w:val="2B1A46C4"/>
    <w:rsid w:val="2B502323"/>
    <w:rsid w:val="2BB138D1"/>
    <w:rsid w:val="2BC84B7C"/>
    <w:rsid w:val="2C6646BB"/>
    <w:rsid w:val="2C6C77F8"/>
    <w:rsid w:val="2C6E531E"/>
    <w:rsid w:val="2C715A5D"/>
    <w:rsid w:val="2CDF383C"/>
    <w:rsid w:val="2CE11346"/>
    <w:rsid w:val="2CFC0B7C"/>
    <w:rsid w:val="2D003F64"/>
    <w:rsid w:val="2D1E6D44"/>
    <w:rsid w:val="2D2E123C"/>
    <w:rsid w:val="2D412A32"/>
    <w:rsid w:val="2D7125D2"/>
    <w:rsid w:val="2DB07B81"/>
    <w:rsid w:val="2DD60BBC"/>
    <w:rsid w:val="2DDC6E75"/>
    <w:rsid w:val="2DDD6764"/>
    <w:rsid w:val="2DE24215"/>
    <w:rsid w:val="2DF126AA"/>
    <w:rsid w:val="2E151E3B"/>
    <w:rsid w:val="2E3305CD"/>
    <w:rsid w:val="2E654321"/>
    <w:rsid w:val="2E7262E3"/>
    <w:rsid w:val="2E774CB7"/>
    <w:rsid w:val="2EA0024E"/>
    <w:rsid w:val="2EC102CF"/>
    <w:rsid w:val="2EDD4E21"/>
    <w:rsid w:val="2F002AF1"/>
    <w:rsid w:val="2F1E2C31"/>
    <w:rsid w:val="2F280850"/>
    <w:rsid w:val="2F3C1703"/>
    <w:rsid w:val="2F42195A"/>
    <w:rsid w:val="2F7B4FA2"/>
    <w:rsid w:val="2F912405"/>
    <w:rsid w:val="2FF736DF"/>
    <w:rsid w:val="30261EF2"/>
    <w:rsid w:val="302B3FFF"/>
    <w:rsid w:val="3035256F"/>
    <w:rsid w:val="30370042"/>
    <w:rsid w:val="303F44AC"/>
    <w:rsid w:val="304A388A"/>
    <w:rsid w:val="30647999"/>
    <w:rsid w:val="306A602F"/>
    <w:rsid w:val="308876DF"/>
    <w:rsid w:val="30B1780A"/>
    <w:rsid w:val="31121908"/>
    <w:rsid w:val="31195DC3"/>
    <w:rsid w:val="313C62A9"/>
    <w:rsid w:val="315149B9"/>
    <w:rsid w:val="31894A5B"/>
    <w:rsid w:val="31A6590C"/>
    <w:rsid w:val="31B2784E"/>
    <w:rsid w:val="31BC1251"/>
    <w:rsid w:val="31CD2AE7"/>
    <w:rsid w:val="31D65E3F"/>
    <w:rsid w:val="31DC56CD"/>
    <w:rsid w:val="31FE5396"/>
    <w:rsid w:val="32BA2E92"/>
    <w:rsid w:val="32CB46AD"/>
    <w:rsid w:val="32F26E9A"/>
    <w:rsid w:val="32FA3DAF"/>
    <w:rsid w:val="3301658F"/>
    <w:rsid w:val="3350577D"/>
    <w:rsid w:val="33AF19FD"/>
    <w:rsid w:val="33DF1012"/>
    <w:rsid w:val="33E775C7"/>
    <w:rsid w:val="34484F20"/>
    <w:rsid w:val="346A6D13"/>
    <w:rsid w:val="347C2B5F"/>
    <w:rsid w:val="34AD35BF"/>
    <w:rsid w:val="34FA0097"/>
    <w:rsid w:val="35072BEA"/>
    <w:rsid w:val="350C6869"/>
    <w:rsid w:val="35470B97"/>
    <w:rsid w:val="35C91817"/>
    <w:rsid w:val="35ED7BFB"/>
    <w:rsid w:val="360F6BD4"/>
    <w:rsid w:val="366C2690"/>
    <w:rsid w:val="3676327B"/>
    <w:rsid w:val="369479C4"/>
    <w:rsid w:val="36CB0D6B"/>
    <w:rsid w:val="36DD557A"/>
    <w:rsid w:val="36FD79CA"/>
    <w:rsid w:val="37020D8A"/>
    <w:rsid w:val="37230E7F"/>
    <w:rsid w:val="37D8041F"/>
    <w:rsid w:val="37DD09A1"/>
    <w:rsid w:val="386F1B9A"/>
    <w:rsid w:val="38733858"/>
    <w:rsid w:val="38882D10"/>
    <w:rsid w:val="38A071A7"/>
    <w:rsid w:val="38BF7433"/>
    <w:rsid w:val="38D00D16"/>
    <w:rsid w:val="38F51A62"/>
    <w:rsid w:val="38FF4C8D"/>
    <w:rsid w:val="390C0CA3"/>
    <w:rsid w:val="39174945"/>
    <w:rsid w:val="39C12584"/>
    <w:rsid w:val="39CD28CD"/>
    <w:rsid w:val="39CD30F0"/>
    <w:rsid w:val="39D31AAB"/>
    <w:rsid w:val="39DC7D6B"/>
    <w:rsid w:val="3AD53A5F"/>
    <w:rsid w:val="3AF10079"/>
    <w:rsid w:val="3AFE1FBE"/>
    <w:rsid w:val="3B021A92"/>
    <w:rsid w:val="3B1B2CE6"/>
    <w:rsid w:val="3B2B4B02"/>
    <w:rsid w:val="3B615FCE"/>
    <w:rsid w:val="3B6224F2"/>
    <w:rsid w:val="3B862684"/>
    <w:rsid w:val="3B972671"/>
    <w:rsid w:val="3BAA5C47"/>
    <w:rsid w:val="3BAD5A4F"/>
    <w:rsid w:val="3BAF3006"/>
    <w:rsid w:val="3BCC2061"/>
    <w:rsid w:val="3C1C24AF"/>
    <w:rsid w:val="3C8D62D5"/>
    <w:rsid w:val="3C8F5568"/>
    <w:rsid w:val="3C906A00"/>
    <w:rsid w:val="3C925059"/>
    <w:rsid w:val="3CC33464"/>
    <w:rsid w:val="3CE04E71"/>
    <w:rsid w:val="3D110F6E"/>
    <w:rsid w:val="3D595B76"/>
    <w:rsid w:val="3D6F7148"/>
    <w:rsid w:val="3D7C7D5A"/>
    <w:rsid w:val="3DD37420"/>
    <w:rsid w:val="3DD46076"/>
    <w:rsid w:val="3DD671C7"/>
    <w:rsid w:val="3DE43692"/>
    <w:rsid w:val="3E2660A7"/>
    <w:rsid w:val="3E342D63"/>
    <w:rsid w:val="3E35044A"/>
    <w:rsid w:val="3E500D27"/>
    <w:rsid w:val="3ECB6BB2"/>
    <w:rsid w:val="3ED54CA3"/>
    <w:rsid w:val="3F0B2EA0"/>
    <w:rsid w:val="3F3360F1"/>
    <w:rsid w:val="3F571FF2"/>
    <w:rsid w:val="3F680870"/>
    <w:rsid w:val="3FA83606"/>
    <w:rsid w:val="3FFB177B"/>
    <w:rsid w:val="40146D81"/>
    <w:rsid w:val="40354679"/>
    <w:rsid w:val="4037219F"/>
    <w:rsid w:val="40635C59"/>
    <w:rsid w:val="407C22A8"/>
    <w:rsid w:val="40866C82"/>
    <w:rsid w:val="40C34607"/>
    <w:rsid w:val="40D63A95"/>
    <w:rsid w:val="40F40090"/>
    <w:rsid w:val="40F8287F"/>
    <w:rsid w:val="41432958"/>
    <w:rsid w:val="416879D1"/>
    <w:rsid w:val="419C0D67"/>
    <w:rsid w:val="41B45D97"/>
    <w:rsid w:val="41B81009"/>
    <w:rsid w:val="41B8730F"/>
    <w:rsid w:val="41F235E8"/>
    <w:rsid w:val="420A301F"/>
    <w:rsid w:val="424857F7"/>
    <w:rsid w:val="43290899"/>
    <w:rsid w:val="434A3256"/>
    <w:rsid w:val="43615785"/>
    <w:rsid w:val="438F1AD4"/>
    <w:rsid w:val="43EA519D"/>
    <w:rsid w:val="444369FE"/>
    <w:rsid w:val="44680760"/>
    <w:rsid w:val="44721E6E"/>
    <w:rsid w:val="447514E8"/>
    <w:rsid w:val="4489178C"/>
    <w:rsid w:val="44962078"/>
    <w:rsid w:val="44E73C4D"/>
    <w:rsid w:val="450E5B4A"/>
    <w:rsid w:val="45266E38"/>
    <w:rsid w:val="45932632"/>
    <w:rsid w:val="459D6676"/>
    <w:rsid w:val="462736C9"/>
    <w:rsid w:val="464C6C5A"/>
    <w:rsid w:val="464D5103"/>
    <w:rsid w:val="46641814"/>
    <w:rsid w:val="469B0FAE"/>
    <w:rsid w:val="46B50E20"/>
    <w:rsid w:val="46CC1F42"/>
    <w:rsid w:val="46D422A2"/>
    <w:rsid w:val="46DD599B"/>
    <w:rsid w:val="46E01A96"/>
    <w:rsid w:val="46F431BC"/>
    <w:rsid w:val="472A5F3F"/>
    <w:rsid w:val="47641563"/>
    <w:rsid w:val="47841A42"/>
    <w:rsid w:val="47855EE6"/>
    <w:rsid w:val="47887784"/>
    <w:rsid w:val="47BA4DA1"/>
    <w:rsid w:val="47BC567F"/>
    <w:rsid w:val="47EF7803"/>
    <w:rsid w:val="482F1AC9"/>
    <w:rsid w:val="48B60321"/>
    <w:rsid w:val="48BA4575"/>
    <w:rsid w:val="48EB286A"/>
    <w:rsid w:val="49052F73"/>
    <w:rsid w:val="491C4914"/>
    <w:rsid w:val="49600AD6"/>
    <w:rsid w:val="496B2440"/>
    <w:rsid w:val="496D0E55"/>
    <w:rsid w:val="49754BD6"/>
    <w:rsid w:val="49B318C5"/>
    <w:rsid w:val="49D61562"/>
    <w:rsid w:val="49E05655"/>
    <w:rsid w:val="49F37065"/>
    <w:rsid w:val="4A1470AD"/>
    <w:rsid w:val="4A3D7041"/>
    <w:rsid w:val="4A4D25BF"/>
    <w:rsid w:val="4A7B4A3A"/>
    <w:rsid w:val="4A87148D"/>
    <w:rsid w:val="4ACE0C3C"/>
    <w:rsid w:val="4AE858D8"/>
    <w:rsid w:val="4B2E724A"/>
    <w:rsid w:val="4B8169B9"/>
    <w:rsid w:val="4BC47C66"/>
    <w:rsid w:val="4BF6210B"/>
    <w:rsid w:val="4C1679E8"/>
    <w:rsid w:val="4C1B2C4B"/>
    <w:rsid w:val="4C1C493F"/>
    <w:rsid w:val="4C227A9B"/>
    <w:rsid w:val="4C717595"/>
    <w:rsid w:val="4C742B81"/>
    <w:rsid w:val="4C7D78BC"/>
    <w:rsid w:val="4CA15422"/>
    <w:rsid w:val="4CAC5CC3"/>
    <w:rsid w:val="4CCD7017"/>
    <w:rsid w:val="4DB30240"/>
    <w:rsid w:val="4DE478F9"/>
    <w:rsid w:val="4DF23BA9"/>
    <w:rsid w:val="4DFA3F65"/>
    <w:rsid w:val="4E1C6034"/>
    <w:rsid w:val="4E4540C4"/>
    <w:rsid w:val="4E880E77"/>
    <w:rsid w:val="4E9C5E27"/>
    <w:rsid w:val="4EAD640F"/>
    <w:rsid w:val="4ECD1F20"/>
    <w:rsid w:val="4EDF7277"/>
    <w:rsid w:val="4EE71234"/>
    <w:rsid w:val="4EEA4880"/>
    <w:rsid w:val="4F0143CF"/>
    <w:rsid w:val="4F0F0073"/>
    <w:rsid w:val="4F5774DC"/>
    <w:rsid w:val="4F5F0DCA"/>
    <w:rsid w:val="4F6E0572"/>
    <w:rsid w:val="4FBF7ABB"/>
    <w:rsid w:val="4FCD7475"/>
    <w:rsid w:val="4FDE77A3"/>
    <w:rsid w:val="4FE13ED5"/>
    <w:rsid w:val="5012408F"/>
    <w:rsid w:val="50291D56"/>
    <w:rsid w:val="503E2125"/>
    <w:rsid w:val="50694E26"/>
    <w:rsid w:val="50AC3A48"/>
    <w:rsid w:val="50AD025B"/>
    <w:rsid w:val="50DA5903"/>
    <w:rsid w:val="50EA4F33"/>
    <w:rsid w:val="51013CBA"/>
    <w:rsid w:val="51176CFE"/>
    <w:rsid w:val="51257DF2"/>
    <w:rsid w:val="514205CA"/>
    <w:rsid w:val="516E79EA"/>
    <w:rsid w:val="51A62CB4"/>
    <w:rsid w:val="51D27F79"/>
    <w:rsid w:val="51EC29AA"/>
    <w:rsid w:val="522651AE"/>
    <w:rsid w:val="522B1280"/>
    <w:rsid w:val="522C710D"/>
    <w:rsid w:val="52A64F62"/>
    <w:rsid w:val="52BF535C"/>
    <w:rsid w:val="52C50BE9"/>
    <w:rsid w:val="535C4B41"/>
    <w:rsid w:val="536D0343"/>
    <w:rsid w:val="53762E6A"/>
    <w:rsid w:val="5385101B"/>
    <w:rsid w:val="53BC2C8F"/>
    <w:rsid w:val="53C929DC"/>
    <w:rsid w:val="53F266B1"/>
    <w:rsid w:val="54624EB9"/>
    <w:rsid w:val="548D5F33"/>
    <w:rsid w:val="54C21174"/>
    <w:rsid w:val="54C53DC5"/>
    <w:rsid w:val="54E63D3C"/>
    <w:rsid w:val="54F142BD"/>
    <w:rsid w:val="54FD6DDC"/>
    <w:rsid w:val="54FD7F7A"/>
    <w:rsid w:val="55760388"/>
    <w:rsid w:val="559D089E"/>
    <w:rsid w:val="55B23D90"/>
    <w:rsid w:val="55EB6C16"/>
    <w:rsid w:val="56226FF5"/>
    <w:rsid w:val="564C244B"/>
    <w:rsid w:val="565371AF"/>
    <w:rsid w:val="56574EF1"/>
    <w:rsid w:val="56582A17"/>
    <w:rsid w:val="565D5C10"/>
    <w:rsid w:val="56747BA1"/>
    <w:rsid w:val="568B64F5"/>
    <w:rsid w:val="56BC1DA6"/>
    <w:rsid w:val="56D32F17"/>
    <w:rsid w:val="56F02C50"/>
    <w:rsid w:val="576D42A0"/>
    <w:rsid w:val="57AF19D1"/>
    <w:rsid w:val="57AF2B0B"/>
    <w:rsid w:val="57AF4D97"/>
    <w:rsid w:val="57D7526E"/>
    <w:rsid w:val="580E7831"/>
    <w:rsid w:val="5895387B"/>
    <w:rsid w:val="58976783"/>
    <w:rsid w:val="58B70212"/>
    <w:rsid w:val="58BA3515"/>
    <w:rsid w:val="58C31833"/>
    <w:rsid w:val="58C61EBA"/>
    <w:rsid w:val="58D42A10"/>
    <w:rsid w:val="58F93350"/>
    <w:rsid w:val="5903310E"/>
    <w:rsid w:val="59A24506"/>
    <w:rsid w:val="59B435AB"/>
    <w:rsid w:val="59CE54CA"/>
    <w:rsid w:val="59F97DC2"/>
    <w:rsid w:val="5A3115B5"/>
    <w:rsid w:val="5A5359CF"/>
    <w:rsid w:val="5A581238"/>
    <w:rsid w:val="5A9234A3"/>
    <w:rsid w:val="5A93726B"/>
    <w:rsid w:val="5A9776E6"/>
    <w:rsid w:val="5B1C7676"/>
    <w:rsid w:val="5B3C6463"/>
    <w:rsid w:val="5B4A1A7A"/>
    <w:rsid w:val="5B5C0FA9"/>
    <w:rsid w:val="5B7A7C08"/>
    <w:rsid w:val="5B7C71A8"/>
    <w:rsid w:val="5B976EE8"/>
    <w:rsid w:val="5BC3635B"/>
    <w:rsid w:val="5BDB6C3E"/>
    <w:rsid w:val="5BF016EC"/>
    <w:rsid w:val="5C07560D"/>
    <w:rsid w:val="5C17130E"/>
    <w:rsid w:val="5C386E13"/>
    <w:rsid w:val="5C6A4366"/>
    <w:rsid w:val="5C71703C"/>
    <w:rsid w:val="5C7206C0"/>
    <w:rsid w:val="5C7E1F0B"/>
    <w:rsid w:val="5C89392A"/>
    <w:rsid w:val="5C910A31"/>
    <w:rsid w:val="5CC42BB4"/>
    <w:rsid w:val="5CEB32F5"/>
    <w:rsid w:val="5CF50FC0"/>
    <w:rsid w:val="5D30539F"/>
    <w:rsid w:val="5DCC4B33"/>
    <w:rsid w:val="5E127E29"/>
    <w:rsid w:val="5E1A599B"/>
    <w:rsid w:val="5E1E00A2"/>
    <w:rsid w:val="5E27164D"/>
    <w:rsid w:val="5E306E17"/>
    <w:rsid w:val="5E3616DE"/>
    <w:rsid w:val="5E5166CA"/>
    <w:rsid w:val="5E7D2FED"/>
    <w:rsid w:val="5E98499F"/>
    <w:rsid w:val="5E9C374B"/>
    <w:rsid w:val="5EE52652"/>
    <w:rsid w:val="5EFE1B83"/>
    <w:rsid w:val="5F226FE9"/>
    <w:rsid w:val="5F3F3F76"/>
    <w:rsid w:val="5F7F2DC3"/>
    <w:rsid w:val="5FEB6932"/>
    <w:rsid w:val="60014881"/>
    <w:rsid w:val="60E530F9"/>
    <w:rsid w:val="612561BE"/>
    <w:rsid w:val="613C660B"/>
    <w:rsid w:val="61555BFA"/>
    <w:rsid w:val="618446C0"/>
    <w:rsid w:val="61A44D62"/>
    <w:rsid w:val="61AE798F"/>
    <w:rsid w:val="61B054B5"/>
    <w:rsid w:val="61C4588C"/>
    <w:rsid w:val="61F46E71"/>
    <w:rsid w:val="62944DD7"/>
    <w:rsid w:val="62AA4279"/>
    <w:rsid w:val="62FC2355"/>
    <w:rsid w:val="63BC1A40"/>
    <w:rsid w:val="64177A6E"/>
    <w:rsid w:val="642171BD"/>
    <w:rsid w:val="642C11DE"/>
    <w:rsid w:val="643B276C"/>
    <w:rsid w:val="6497295D"/>
    <w:rsid w:val="649B3DE2"/>
    <w:rsid w:val="64FD5929"/>
    <w:rsid w:val="65053261"/>
    <w:rsid w:val="65BD63F3"/>
    <w:rsid w:val="65D55BB1"/>
    <w:rsid w:val="66160B21"/>
    <w:rsid w:val="662773B0"/>
    <w:rsid w:val="666D7E19"/>
    <w:rsid w:val="668E1311"/>
    <w:rsid w:val="669F3BF2"/>
    <w:rsid w:val="66B912B0"/>
    <w:rsid w:val="66CD6B09"/>
    <w:rsid w:val="66E62B15"/>
    <w:rsid w:val="66EF4456"/>
    <w:rsid w:val="67034BEB"/>
    <w:rsid w:val="67170922"/>
    <w:rsid w:val="67282DFB"/>
    <w:rsid w:val="673B1704"/>
    <w:rsid w:val="677156E7"/>
    <w:rsid w:val="67BD1D4E"/>
    <w:rsid w:val="680E4D5A"/>
    <w:rsid w:val="68104F00"/>
    <w:rsid w:val="683066A1"/>
    <w:rsid w:val="68790CF7"/>
    <w:rsid w:val="68954EFF"/>
    <w:rsid w:val="68AB7066"/>
    <w:rsid w:val="68D63571"/>
    <w:rsid w:val="68D7303D"/>
    <w:rsid w:val="68DC1286"/>
    <w:rsid w:val="69006772"/>
    <w:rsid w:val="69823BDB"/>
    <w:rsid w:val="698B3309"/>
    <w:rsid w:val="69AA4EE0"/>
    <w:rsid w:val="69B61AD7"/>
    <w:rsid w:val="69DC4191"/>
    <w:rsid w:val="6A316C25"/>
    <w:rsid w:val="6A5437CA"/>
    <w:rsid w:val="6A5E76C5"/>
    <w:rsid w:val="6A6F4DA2"/>
    <w:rsid w:val="6A7E1939"/>
    <w:rsid w:val="6A8519B6"/>
    <w:rsid w:val="6ADA17F5"/>
    <w:rsid w:val="6AE06149"/>
    <w:rsid w:val="6AE61F48"/>
    <w:rsid w:val="6B016DA4"/>
    <w:rsid w:val="6B453107"/>
    <w:rsid w:val="6B4F3718"/>
    <w:rsid w:val="6B517D09"/>
    <w:rsid w:val="6BC90E06"/>
    <w:rsid w:val="6BE903ED"/>
    <w:rsid w:val="6C655F8D"/>
    <w:rsid w:val="6C6E389D"/>
    <w:rsid w:val="6C847688"/>
    <w:rsid w:val="6C8A0C24"/>
    <w:rsid w:val="6C8F5E38"/>
    <w:rsid w:val="6CAC6598"/>
    <w:rsid w:val="6CDD463E"/>
    <w:rsid w:val="6CE92FCF"/>
    <w:rsid w:val="6D865144"/>
    <w:rsid w:val="6DDB5E75"/>
    <w:rsid w:val="6DF143BA"/>
    <w:rsid w:val="6E26635A"/>
    <w:rsid w:val="6E354CD7"/>
    <w:rsid w:val="6E3E0F9E"/>
    <w:rsid w:val="6E3F02ED"/>
    <w:rsid w:val="6E5D4C17"/>
    <w:rsid w:val="6EB72579"/>
    <w:rsid w:val="6EB76354"/>
    <w:rsid w:val="6EDA0016"/>
    <w:rsid w:val="6F1352D6"/>
    <w:rsid w:val="6F3215DB"/>
    <w:rsid w:val="6F8A1A3C"/>
    <w:rsid w:val="6F8F2BAE"/>
    <w:rsid w:val="701D7844"/>
    <w:rsid w:val="704D4675"/>
    <w:rsid w:val="704F233D"/>
    <w:rsid w:val="707128CC"/>
    <w:rsid w:val="708E2E1C"/>
    <w:rsid w:val="709D579F"/>
    <w:rsid w:val="70A15D47"/>
    <w:rsid w:val="70D3077D"/>
    <w:rsid w:val="70DA3DEC"/>
    <w:rsid w:val="7104581E"/>
    <w:rsid w:val="71202DBA"/>
    <w:rsid w:val="7121430A"/>
    <w:rsid w:val="716B400E"/>
    <w:rsid w:val="71A14D48"/>
    <w:rsid w:val="71B71FD5"/>
    <w:rsid w:val="71D21E68"/>
    <w:rsid w:val="71F64E2E"/>
    <w:rsid w:val="72071122"/>
    <w:rsid w:val="720A46D2"/>
    <w:rsid w:val="724B2D4D"/>
    <w:rsid w:val="725B321B"/>
    <w:rsid w:val="7261086B"/>
    <w:rsid w:val="726271FA"/>
    <w:rsid w:val="728A2A05"/>
    <w:rsid w:val="728C444A"/>
    <w:rsid w:val="72F9061E"/>
    <w:rsid w:val="732857F3"/>
    <w:rsid w:val="733C11D9"/>
    <w:rsid w:val="736237DA"/>
    <w:rsid w:val="73722184"/>
    <w:rsid w:val="73C25BA4"/>
    <w:rsid w:val="73C80D84"/>
    <w:rsid w:val="73F35BC7"/>
    <w:rsid w:val="74406B6D"/>
    <w:rsid w:val="744877CF"/>
    <w:rsid w:val="74577B2E"/>
    <w:rsid w:val="74730CF0"/>
    <w:rsid w:val="74831C9D"/>
    <w:rsid w:val="7483523C"/>
    <w:rsid w:val="74936FEA"/>
    <w:rsid w:val="749C465C"/>
    <w:rsid w:val="74C07CAE"/>
    <w:rsid w:val="750A3856"/>
    <w:rsid w:val="75156306"/>
    <w:rsid w:val="751D031B"/>
    <w:rsid w:val="753C7D85"/>
    <w:rsid w:val="759213EA"/>
    <w:rsid w:val="75A66D7D"/>
    <w:rsid w:val="75D501C9"/>
    <w:rsid w:val="75DB70DC"/>
    <w:rsid w:val="75F13615"/>
    <w:rsid w:val="761958C7"/>
    <w:rsid w:val="762072BD"/>
    <w:rsid w:val="768A3AD2"/>
    <w:rsid w:val="769A6A08"/>
    <w:rsid w:val="76EB3411"/>
    <w:rsid w:val="76F96058"/>
    <w:rsid w:val="771D4568"/>
    <w:rsid w:val="77291B3A"/>
    <w:rsid w:val="777F2584"/>
    <w:rsid w:val="77EB3E95"/>
    <w:rsid w:val="77FC7352"/>
    <w:rsid w:val="781E71C5"/>
    <w:rsid w:val="785506C7"/>
    <w:rsid w:val="785D6A0E"/>
    <w:rsid w:val="78650950"/>
    <w:rsid w:val="789A5517"/>
    <w:rsid w:val="78A21BA4"/>
    <w:rsid w:val="792D7A1C"/>
    <w:rsid w:val="79404F19"/>
    <w:rsid w:val="795A005C"/>
    <w:rsid w:val="798219D5"/>
    <w:rsid w:val="799C7093"/>
    <w:rsid w:val="79BC4EE7"/>
    <w:rsid w:val="79E1188C"/>
    <w:rsid w:val="7A1B7ACF"/>
    <w:rsid w:val="7A2B3416"/>
    <w:rsid w:val="7A672624"/>
    <w:rsid w:val="7A9F110E"/>
    <w:rsid w:val="7ABB0DE2"/>
    <w:rsid w:val="7AC06311"/>
    <w:rsid w:val="7B25086A"/>
    <w:rsid w:val="7B3E48AE"/>
    <w:rsid w:val="7B5F29FC"/>
    <w:rsid w:val="7B9A3006"/>
    <w:rsid w:val="7BB84A57"/>
    <w:rsid w:val="7C0043D4"/>
    <w:rsid w:val="7C0E06C1"/>
    <w:rsid w:val="7C606F46"/>
    <w:rsid w:val="7C635AEE"/>
    <w:rsid w:val="7C705B26"/>
    <w:rsid w:val="7C9035A6"/>
    <w:rsid w:val="7C912C3C"/>
    <w:rsid w:val="7C982B53"/>
    <w:rsid w:val="7CAC38A6"/>
    <w:rsid w:val="7CBB76D8"/>
    <w:rsid w:val="7CFC6AAB"/>
    <w:rsid w:val="7D1E37C3"/>
    <w:rsid w:val="7D744CAA"/>
    <w:rsid w:val="7D7D17E3"/>
    <w:rsid w:val="7DAD38C6"/>
    <w:rsid w:val="7DF34C50"/>
    <w:rsid w:val="7E192908"/>
    <w:rsid w:val="7E7062A0"/>
    <w:rsid w:val="7E823FF9"/>
    <w:rsid w:val="7E862BD4"/>
    <w:rsid w:val="7EA85A3A"/>
    <w:rsid w:val="7ECA167F"/>
    <w:rsid w:val="7EE767C9"/>
    <w:rsid w:val="7EF5451B"/>
    <w:rsid w:val="7F201A75"/>
    <w:rsid w:val="7F433598"/>
    <w:rsid w:val="7F482E24"/>
    <w:rsid w:val="7F5369A6"/>
    <w:rsid w:val="7F587460"/>
    <w:rsid w:val="7F9514CD"/>
    <w:rsid w:val="7FAC0F6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qFormat/>
    <w:uiPriority w:val="0"/>
    <w:pPr>
      <w:keepNext/>
      <w:tabs>
        <w:tab w:val="left" w:pos="1275"/>
      </w:tabs>
      <w:spacing w:line="216" w:lineRule="auto"/>
      <w:ind w:left="1275" w:hanging="720"/>
      <w:outlineLvl w:val="2"/>
    </w:pPr>
    <w:rPr>
      <w:rFonts w:ascii="宋体"/>
      <w:b/>
      <w:sz w:val="28"/>
    </w:rPr>
  </w:style>
  <w:style w:type="paragraph" w:styleId="5">
    <w:name w:val="heading 4"/>
    <w:basedOn w:val="1"/>
    <w:next w:val="1"/>
    <w:unhideWhenUsed/>
    <w:qFormat/>
    <w:uiPriority w:val="9"/>
    <w:pPr>
      <w:keepNext/>
      <w:keepLines/>
      <w:spacing w:before="280" w:after="290" w:line="376" w:lineRule="auto"/>
      <w:outlineLvl w:val="3"/>
    </w:pPr>
    <w:rPr>
      <w:rFonts w:ascii="Cambria" w:hAnsi="Cambria"/>
      <w:b/>
      <w:bCs/>
      <w:sz w:val="28"/>
      <w:szCs w:val="28"/>
    </w:rPr>
  </w:style>
  <w:style w:type="paragraph" w:styleId="6">
    <w:name w:val="heading 5"/>
    <w:basedOn w:val="1"/>
    <w:next w:val="1"/>
    <w:qFormat/>
    <w:uiPriority w:val="9"/>
    <w:pPr>
      <w:keepNext/>
      <w:keepLines/>
      <w:tabs>
        <w:tab w:val="left" w:pos="1008"/>
      </w:tabs>
      <w:spacing w:before="280" w:after="290" w:line="376" w:lineRule="auto"/>
      <w:ind w:left="1008" w:hanging="1008"/>
      <w:outlineLvl w:val="4"/>
    </w:pPr>
    <w:rPr>
      <w:b/>
      <w:bCs/>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List Number"/>
    <w:basedOn w:val="1"/>
    <w:next w:val="8"/>
    <w:qFormat/>
    <w:uiPriority w:val="0"/>
    <w:pPr>
      <w:numPr>
        <w:ilvl w:val="0"/>
        <w:numId w:val="2"/>
      </w:numPr>
    </w:pPr>
  </w:style>
  <w:style w:type="paragraph" w:styleId="8">
    <w:name w:val="Balloon Text"/>
    <w:basedOn w:val="1"/>
    <w:next w:val="9"/>
    <w:link w:val="54"/>
    <w:qFormat/>
    <w:uiPriority w:val="0"/>
    <w:rPr>
      <w:sz w:val="18"/>
      <w:szCs w:val="18"/>
    </w:rPr>
  </w:style>
  <w:style w:type="paragraph" w:styleId="9">
    <w:name w:val="toc 8"/>
    <w:basedOn w:val="1"/>
    <w:next w:val="1"/>
    <w:semiHidden/>
    <w:qFormat/>
    <w:uiPriority w:val="0"/>
    <w:pPr>
      <w:spacing w:afterLines="50"/>
      <w:ind w:left="1470"/>
      <w:jc w:val="left"/>
    </w:pPr>
    <w:rPr>
      <w:snapToGrid w:val="0"/>
      <w:kern w:val="0"/>
      <w:sz w:val="18"/>
      <w:szCs w:val="18"/>
    </w:rPr>
  </w:style>
  <w:style w:type="paragraph" w:styleId="10">
    <w:name w:val="Normal Indent"/>
    <w:basedOn w:val="1"/>
    <w:next w:val="1"/>
    <w:link w:val="80"/>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1">
    <w:name w:val="caption"/>
    <w:basedOn w:val="1"/>
    <w:next w:val="1"/>
    <w:qFormat/>
    <w:uiPriority w:val="0"/>
    <w:pPr>
      <w:spacing w:before="152" w:after="160"/>
    </w:pPr>
    <w:rPr>
      <w:rFonts w:ascii="Arial" w:hAnsi="Arial" w:eastAsia="黑体" w:cs="Arial"/>
      <w:sz w:val="20"/>
      <w:szCs w:val="20"/>
    </w:rPr>
  </w:style>
  <w:style w:type="paragraph" w:styleId="12">
    <w:name w:val="annotation text"/>
    <w:basedOn w:val="1"/>
    <w:link w:val="78"/>
    <w:qFormat/>
    <w:uiPriority w:val="99"/>
    <w:pPr>
      <w:jc w:val="left"/>
    </w:pPr>
  </w:style>
  <w:style w:type="paragraph" w:styleId="13">
    <w:name w:val="Body Text"/>
    <w:basedOn w:val="1"/>
    <w:next w:val="1"/>
    <w:qFormat/>
    <w:uiPriority w:val="99"/>
    <w:pPr>
      <w:autoSpaceDE w:val="0"/>
      <w:autoSpaceDN w:val="0"/>
      <w:adjustRightInd w:val="0"/>
      <w:spacing w:line="360" w:lineRule="auto"/>
    </w:pPr>
    <w:rPr>
      <w:rFonts w:ascii="宋体" w:hAnsi="Arial" w:cs="Arial"/>
      <w:snapToGrid w:val="0"/>
      <w:sz w:val="24"/>
      <w:szCs w:val="21"/>
      <w:lang w:val="zh-CN"/>
    </w:rPr>
  </w:style>
  <w:style w:type="paragraph" w:styleId="14">
    <w:name w:val="Body Text Indent"/>
    <w:basedOn w:val="1"/>
    <w:qFormat/>
    <w:uiPriority w:val="0"/>
    <w:pPr>
      <w:spacing w:line="480" w:lineRule="exact"/>
      <w:ind w:firstLine="480" w:firstLineChars="200"/>
    </w:pPr>
    <w:rPr>
      <w:rFonts w:ascii="宋体" w:hAnsi="宋体"/>
      <w:sz w:val="24"/>
    </w:rPr>
  </w:style>
  <w:style w:type="paragraph" w:styleId="15">
    <w:name w:val="Plain Text"/>
    <w:basedOn w:val="1"/>
    <w:next w:val="1"/>
    <w:qFormat/>
    <w:uiPriority w:val="0"/>
    <w:rPr>
      <w:rFonts w:ascii="宋体" w:hAnsi="Courier New"/>
      <w:szCs w:val="22"/>
    </w:rPr>
  </w:style>
  <w:style w:type="paragraph" w:styleId="16">
    <w:name w:val="Date"/>
    <w:basedOn w:val="1"/>
    <w:next w:val="1"/>
    <w:qFormat/>
    <w:uiPriority w:val="0"/>
    <w:pPr>
      <w:ind w:left="2500" w:leftChars="2500"/>
    </w:pPr>
    <w:rPr>
      <w:rFonts w:eastAsia="楷体_GB2312"/>
      <w:sz w:val="32"/>
      <w:szCs w:val="20"/>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next w:val="19"/>
    <w:link w:val="8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19">
    <w:name w:val="Quote1"/>
    <w:basedOn w:val="1"/>
    <w:next w:val="1"/>
    <w:qFormat/>
    <w:uiPriority w:val="99"/>
    <w:pPr>
      <w:widowControl/>
      <w:wordWrap w:val="0"/>
      <w:spacing w:before="200" w:after="160"/>
      <w:ind w:left="864" w:right="864"/>
      <w:jc w:val="center"/>
    </w:pPr>
    <w:rPr>
      <w:rFonts w:ascii="宋体"/>
      <w:i/>
      <w:color w:val="404040"/>
    </w:rPr>
  </w:style>
  <w:style w:type="paragraph" w:styleId="20">
    <w:name w:val="toc 6"/>
    <w:basedOn w:val="1"/>
    <w:next w:val="1"/>
    <w:qFormat/>
    <w:uiPriority w:val="0"/>
    <w:pPr>
      <w:ind w:left="2100" w:leftChars="1000"/>
    </w:pPr>
  </w:style>
  <w:style w:type="paragraph" w:styleId="21">
    <w:name w:val="Normal (Web)"/>
    <w:basedOn w:val="1"/>
    <w:qFormat/>
    <w:uiPriority w:val="0"/>
    <w:pPr>
      <w:spacing w:beforeAutospacing="1" w:afterAutospacing="1"/>
      <w:jc w:val="left"/>
    </w:pPr>
    <w:rPr>
      <w:rFonts w:cs="Times New Roman"/>
      <w:kern w:val="0"/>
      <w:sz w:val="24"/>
    </w:rPr>
  </w:style>
  <w:style w:type="paragraph" w:styleId="22">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3">
    <w:name w:val="annotation subject"/>
    <w:basedOn w:val="12"/>
    <w:next w:val="12"/>
    <w:link w:val="79"/>
    <w:qFormat/>
    <w:uiPriority w:val="0"/>
    <w:rPr>
      <w:b/>
      <w:bCs/>
    </w:rPr>
  </w:style>
  <w:style w:type="paragraph" w:styleId="24">
    <w:name w:val="Body Text First Indent"/>
    <w:basedOn w:val="13"/>
    <w:next w:val="1"/>
    <w:qFormat/>
    <w:uiPriority w:val="0"/>
    <w:pPr>
      <w:ind w:firstLine="420"/>
    </w:pPr>
    <w:rPr>
      <w:rFonts w:hAnsi="Times New Roman" w:cs="Times New Roman"/>
      <w:snapToGrid/>
      <w:szCs w:val="20"/>
    </w:rPr>
  </w:style>
  <w:style w:type="paragraph" w:styleId="25">
    <w:name w:val="Body Text First Indent 2"/>
    <w:basedOn w:val="14"/>
    <w:next w:val="24"/>
    <w:qFormat/>
    <w:uiPriority w:val="0"/>
    <w:pPr>
      <w:spacing w:line="240" w:lineRule="auto"/>
      <w:ind w:left="420" w:leftChars="200" w:firstLine="210"/>
    </w:pPr>
    <w:rPr>
      <w:sz w:val="21"/>
    </w:rPr>
  </w:style>
  <w:style w:type="table" w:styleId="27">
    <w:name w:val="Table Grid"/>
    <w:basedOn w:val="26"/>
    <w:unhideWhenUse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9">
    <w:name w:val="Strong"/>
    <w:basedOn w:val="28"/>
    <w:qFormat/>
    <w:uiPriority w:val="0"/>
    <w:rPr>
      <w:b/>
      <w:bCs/>
    </w:rPr>
  </w:style>
  <w:style w:type="character" w:styleId="30">
    <w:name w:val="page number"/>
    <w:basedOn w:val="28"/>
    <w:qFormat/>
    <w:uiPriority w:val="0"/>
  </w:style>
  <w:style w:type="character" w:styleId="31">
    <w:name w:val="FollowedHyperlink"/>
    <w:basedOn w:val="28"/>
    <w:qFormat/>
    <w:uiPriority w:val="0"/>
    <w:rPr>
      <w:color w:val="197AFF"/>
      <w:u w:val="none"/>
    </w:rPr>
  </w:style>
  <w:style w:type="character" w:styleId="32">
    <w:name w:val="Emphasis"/>
    <w:basedOn w:val="28"/>
    <w:qFormat/>
    <w:uiPriority w:val="0"/>
    <w:rPr>
      <w:i/>
    </w:rPr>
  </w:style>
  <w:style w:type="character" w:styleId="33">
    <w:name w:val="HTML Definition"/>
    <w:basedOn w:val="28"/>
    <w:qFormat/>
    <w:uiPriority w:val="0"/>
    <w:rPr>
      <w:i/>
      <w:iCs/>
    </w:rPr>
  </w:style>
  <w:style w:type="character" w:styleId="34">
    <w:name w:val="Hyperlink"/>
    <w:basedOn w:val="28"/>
    <w:qFormat/>
    <w:uiPriority w:val="0"/>
    <w:rPr>
      <w:color w:val="0000FF"/>
      <w:u w:val="single"/>
    </w:rPr>
  </w:style>
  <w:style w:type="character" w:styleId="35">
    <w:name w:val="HTML Code"/>
    <w:basedOn w:val="28"/>
    <w:qFormat/>
    <w:uiPriority w:val="0"/>
    <w:rPr>
      <w:rFonts w:ascii="Segoe UI" w:hAnsi="Segoe UI" w:eastAsia="Segoe UI" w:cs="Segoe UI"/>
      <w:sz w:val="21"/>
      <w:szCs w:val="21"/>
    </w:rPr>
  </w:style>
  <w:style w:type="character" w:styleId="36">
    <w:name w:val="annotation reference"/>
    <w:basedOn w:val="28"/>
    <w:qFormat/>
    <w:uiPriority w:val="99"/>
    <w:rPr>
      <w:sz w:val="21"/>
      <w:szCs w:val="21"/>
    </w:rPr>
  </w:style>
  <w:style w:type="character" w:styleId="37">
    <w:name w:val="HTML Keyboard"/>
    <w:basedOn w:val="28"/>
    <w:qFormat/>
    <w:uiPriority w:val="0"/>
    <w:rPr>
      <w:rFonts w:hint="default" w:ascii="Segoe UI" w:hAnsi="Segoe UI" w:eastAsia="Segoe UI" w:cs="Segoe UI"/>
      <w:sz w:val="21"/>
      <w:szCs w:val="21"/>
    </w:rPr>
  </w:style>
  <w:style w:type="character" w:styleId="38">
    <w:name w:val="HTML Sample"/>
    <w:basedOn w:val="28"/>
    <w:qFormat/>
    <w:uiPriority w:val="0"/>
    <w:rPr>
      <w:rFonts w:hint="default" w:ascii="Segoe UI" w:hAnsi="Segoe UI" w:eastAsia="Segoe UI" w:cs="Segoe UI"/>
      <w:sz w:val="21"/>
      <w:szCs w:val="21"/>
    </w:rPr>
  </w:style>
  <w:style w:type="paragraph" w:customStyle="1" w:styleId="39">
    <w:name w:val="BodyText"/>
    <w:basedOn w:val="1"/>
    <w:qFormat/>
    <w:uiPriority w:val="0"/>
    <w:pPr>
      <w:ind w:left="218"/>
      <w:textAlignment w:val="baseline"/>
    </w:pPr>
    <w:rPr>
      <w:rFonts w:ascii="仿宋" w:hAnsi="仿宋" w:eastAsia="仿宋"/>
      <w:sz w:val="24"/>
    </w:rPr>
  </w:style>
  <w:style w:type="paragraph" w:styleId="40">
    <w:name w:val="List Paragraph"/>
    <w:basedOn w:val="1"/>
    <w:qFormat/>
    <w:uiPriority w:val="99"/>
    <w:pPr>
      <w:ind w:firstLine="420" w:firstLineChars="200"/>
    </w:pPr>
  </w:style>
  <w:style w:type="paragraph" w:customStyle="1" w:styleId="41">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42">
    <w:name w:val="正文2"/>
    <w:basedOn w:val="1"/>
    <w:qFormat/>
    <w:uiPriority w:val="0"/>
    <w:pPr>
      <w:spacing w:before="156" w:line="360" w:lineRule="auto"/>
      <w:ind w:firstLine="510" w:firstLineChars="200"/>
    </w:pPr>
    <w:rPr>
      <w:sz w:val="24"/>
      <w:szCs w:val="20"/>
    </w:rPr>
  </w:style>
  <w:style w:type="paragraph" w:customStyle="1" w:styleId="4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4">
    <w:name w:val="正文缩进1"/>
    <w:basedOn w:val="1"/>
    <w:next w:val="14"/>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45">
    <w:name w:val="索引 11"/>
    <w:basedOn w:val="1"/>
    <w:next w:val="1"/>
    <w:qFormat/>
    <w:uiPriority w:val="0"/>
    <w:pPr>
      <w:spacing w:line="360" w:lineRule="auto"/>
    </w:pPr>
    <w:rPr>
      <w:rFonts w:ascii="仿宋_GB2312" w:eastAsia="仿宋_GB2312"/>
      <w:sz w:val="24"/>
      <w:szCs w:val="20"/>
    </w:rPr>
  </w:style>
  <w:style w:type="paragraph" w:customStyle="1" w:styleId="46">
    <w:name w:val="纯文本_0_0"/>
    <w:basedOn w:val="47"/>
    <w:qFormat/>
    <w:uiPriority w:val="0"/>
    <w:rPr>
      <w:rFonts w:ascii="宋体" w:hAnsi="Courier New"/>
      <w:szCs w:val="21"/>
    </w:rPr>
  </w:style>
  <w:style w:type="paragraph" w:customStyle="1" w:styleId="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9">
    <w:name w:val="列出段落1"/>
    <w:basedOn w:val="1"/>
    <w:qFormat/>
    <w:uiPriority w:val="34"/>
    <w:pPr>
      <w:spacing w:line="360" w:lineRule="auto"/>
      <w:ind w:firstLine="420" w:firstLineChars="200"/>
    </w:pPr>
    <w:rPr>
      <w:rFonts w:ascii="Calibri" w:hAnsi="Calibri"/>
      <w:sz w:val="24"/>
      <w:szCs w:val="22"/>
    </w:rPr>
  </w:style>
  <w:style w:type="paragraph" w:customStyle="1" w:styleId="5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1">
    <w:name w:val="纯文本1"/>
    <w:basedOn w:val="1"/>
    <w:qFormat/>
    <w:uiPriority w:val="0"/>
    <w:rPr>
      <w:rFonts w:ascii="宋体" w:hAnsi="Courier New"/>
      <w:kern w:val="0"/>
      <w:sz w:val="20"/>
      <w:szCs w:val="20"/>
    </w:rPr>
  </w:style>
  <w:style w:type="paragraph" w:customStyle="1" w:styleId="52">
    <w:name w:val="_Style 3"/>
    <w:basedOn w:val="1"/>
    <w:qFormat/>
    <w:uiPriority w:val="0"/>
    <w:pPr>
      <w:ind w:firstLine="420" w:firstLineChars="200"/>
    </w:pPr>
    <w:rPr>
      <w:rFonts w:ascii="Calibri" w:hAnsi="Calibri" w:cs="宋体"/>
    </w:rPr>
  </w:style>
  <w:style w:type="paragraph" w:customStyle="1" w:styleId="53">
    <w:name w:val="正文 A"/>
    <w:basedOn w:val="1"/>
    <w:qFormat/>
    <w:uiPriority w:val="0"/>
    <w:rPr>
      <w:rFonts w:ascii="Arial Unicode MS" w:hAnsi="Arial Unicode MS" w:eastAsia="Arial Unicode MS" w:cs="Arial Unicode MS"/>
      <w:color w:val="000000"/>
      <w:u w:color="000000"/>
    </w:rPr>
  </w:style>
  <w:style w:type="character" w:customStyle="1" w:styleId="54">
    <w:name w:val="批注框文本 Char"/>
    <w:basedOn w:val="28"/>
    <w:link w:val="8"/>
    <w:qFormat/>
    <w:uiPriority w:val="0"/>
    <w:rPr>
      <w:rFonts w:asciiTheme="minorHAnsi" w:hAnsiTheme="minorHAnsi" w:eastAsiaTheme="minorEastAsia" w:cstheme="minorBidi"/>
      <w:kern w:val="2"/>
      <w:sz w:val="18"/>
      <w:szCs w:val="18"/>
    </w:rPr>
  </w:style>
  <w:style w:type="character" w:customStyle="1" w:styleId="55">
    <w:name w:val="font51"/>
    <w:basedOn w:val="28"/>
    <w:qFormat/>
    <w:uiPriority w:val="0"/>
    <w:rPr>
      <w:rFonts w:hint="eastAsia" w:ascii="宋体" w:hAnsi="宋体" w:eastAsia="宋体" w:cs="宋体"/>
      <w:color w:val="000000"/>
      <w:sz w:val="20"/>
      <w:szCs w:val="20"/>
      <w:u w:val="none"/>
    </w:rPr>
  </w:style>
  <w:style w:type="paragraph" w:customStyle="1" w:styleId="56">
    <w:name w:val="正文段"/>
    <w:basedOn w:val="1"/>
    <w:qFormat/>
    <w:uiPriority w:val="0"/>
    <w:pPr>
      <w:widowControl/>
      <w:snapToGrid w:val="0"/>
      <w:spacing w:afterLines="50"/>
      <w:ind w:firstLine="200" w:firstLineChars="200"/>
    </w:pPr>
    <w:rPr>
      <w:kern w:val="0"/>
      <w:sz w:val="24"/>
    </w:rPr>
  </w:style>
  <w:style w:type="character" w:customStyle="1" w:styleId="57">
    <w:name w:val="font11"/>
    <w:qFormat/>
    <w:uiPriority w:val="0"/>
    <w:rPr>
      <w:rFonts w:ascii="宋体" w:hAnsi="宋体" w:eastAsia="宋体"/>
      <w:color w:val="000000"/>
      <w:sz w:val="22"/>
      <w:u w:val="none"/>
    </w:rPr>
  </w:style>
  <w:style w:type="character" w:customStyle="1" w:styleId="58">
    <w:name w:val="font161"/>
    <w:basedOn w:val="28"/>
    <w:qFormat/>
    <w:uiPriority w:val="0"/>
    <w:rPr>
      <w:rFonts w:hint="eastAsia" w:ascii="等线" w:hAnsi="等线" w:eastAsia="等线" w:cs="等线"/>
      <w:color w:val="FF0000"/>
      <w:sz w:val="18"/>
      <w:szCs w:val="18"/>
      <w:u w:val="none"/>
    </w:rPr>
  </w:style>
  <w:style w:type="character" w:customStyle="1" w:styleId="59">
    <w:name w:val="font131"/>
    <w:basedOn w:val="28"/>
    <w:qFormat/>
    <w:uiPriority w:val="0"/>
    <w:rPr>
      <w:rFonts w:hint="eastAsia" w:ascii="等线" w:hAnsi="等线" w:eastAsia="等线" w:cs="等线"/>
      <w:b/>
      <w:color w:val="FF0000"/>
      <w:sz w:val="18"/>
      <w:szCs w:val="18"/>
      <w:u w:val="none"/>
    </w:rPr>
  </w:style>
  <w:style w:type="character" w:customStyle="1" w:styleId="60">
    <w:name w:val="font141"/>
    <w:basedOn w:val="28"/>
    <w:qFormat/>
    <w:uiPriority w:val="0"/>
    <w:rPr>
      <w:rFonts w:hint="eastAsia" w:ascii="等线" w:hAnsi="等线" w:eastAsia="等线" w:cs="等线"/>
      <w:color w:val="000000"/>
      <w:sz w:val="18"/>
      <w:szCs w:val="18"/>
      <w:u w:val="none"/>
    </w:rPr>
  </w:style>
  <w:style w:type="character" w:customStyle="1" w:styleId="61">
    <w:name w:val="font31"/>
    <w:basedOn w:val="28"/>
    <w:qFormat/>
    <w:uiPriority w:val="0"/>
    <w:rPr>
      <w:rFonts w:hint="eastAsia" w:ascii="等线" w:hAnsi="等线" w:eastAsia="等线" w:cs="等线"/>
      <w:color w:val="000000"/>
      <w:sz w:val="18"/>
      <w:szCs w:val="18"/>
      <w:u w:val="none"/>
    </w:rPr>
  </w:style>
  <w:style w:type="character" w:customStyle="1" w:styleId="62">
    <w:name w:val="font01"/>
    <w:basedOn w:val="28"/>
    <w:qFormat/>
    <w:uiPriority w:val="0"/>
    <w:rPr>
      <w:rFonts w:hint="eastAsia" w:ascii="等线" w:hAnsi="等线" w:eastAsia="等线" w:cs="等线"/>
      <w:b/>
      <w:color w:val="FF0000"/>
      <w:sz w:val="18"/>
      <w:szCs w:val="18"/>
      <w:u w:val="none"/>
    </w:rPr>
  </w:style>
  <w:style w:type="character" w:customStyle="1" w:styleId="63">
    <w:name w:val="font122"/>
    <w:basedOn w:val="28"/>
    <w:qFormat/>
    <w:uiPriority w:val="0"/>
    <w:rPr>
      <w:rFonts w:hint="eastAsia" w:ascii="等线" w:hAnsi="等线" w:eastAsia="等线" w:cs="等线"/>
      <w:color w:val="FF0000"/>
      <w:sz w:val="18"/>
      <w:szCs w:val="18"/>
      <w:u w:val="none"/>
    </w:rPr>
  </w:style>
  <w:style w:type="paragraph" w:customStyle="1" w:styleId="64">
    <w:name w:val="Table Paragraph"/>
    <w:basedOn w:val="1"/>
    <w:qFormat/>
    <w:uiPriority w:val="1"/>
    <w:rPr>
      <w:rFonts w:ascii="宋体" w:hAnsi="宋体" w:eastAsia="宋体" w:cs="宋体"/>
      <w:lang w:val="zh-CN" w:bidi="zh-CN"/>
    </w:rPr>
  </w:style>
  <w:style w:type="character" w:customStyle="1" w:styleId="65">
    <w:name w:val="font61"/>
    <w:basedOn w:val="28"/>
    <w:qFormat/>
    <w:uiPriority w:val="0"/>
    <w:rPr>
      <w:rFonts w:hint="eastAsia" w:ascii="宋体" w:hAnsi="宋体" w:eastAsia="宋体" w:cs="宋体"/>
      <w:b/>
      <w:color w:val="000000"/>
      <w:sz w:val="32"/>
      <w:szCs w:val="32"/>
      <w:u w:val="none"/>
    </w:rPr>
  </w:style>
  <w:style w:type="character" w:customStyle="1" w:styleId="66">
    <w:name w:val="font13"/>
    <w:basedOn w:val="28"/>
    <w:qFormat/>
    <w:uiPriority w:val="0"/>
    <w:rPr>
      <w:rFonts w:hint="eastAsia" w:ascii="宋体" w:hAnsi="宋体" w:eastAsia="宋体" w:cs="宋体"/>
      <w:color w:val="000000"/>
      <w:sz w:val="24"/>
      <w:szCs w:val="24"/>
      <w:u w:val="none"/>
    </w:rPr>
  </w:style>
  <w:style w:type="character" w:customStyle="1" w:styleId="67">
    <w:name w:val="font101"/>
    <w:basedOn w:val="28"/>
    <w:qFormat/>
    <w:uiPriority w:val="0"/>
    <w:rPr>
      <w:rFonts w:ascii="Calibri" w:hAnsi="Calibri" w:cs="Calibri"/>
      <w:color w:val="000000"/>
      <w:sz w:val="24"/>
      <w:szCs w:val="24"/>
      <w:u w:val="none"/>
    </w:rPr>
  </w:style>
  <w:style w:type="character" w:customStyle="1" w:styleId="68">
    <w:name w:val="font121"/>
    <w:basedOn w:val="28"/>
    <w:qFormat/>
    <w:uiPriority w:val="0"/>
    <w:rPr>
      <w:rFonts w:hint="eastAsia" w:ascii="宋体" w:hAnsi="宋体" w:eastAsia="宋体" w:cs="宋体"/>
      <w:color w:val="000000"/>
      <w:sz w:val="24"/>
      <w:szCs w:val="24"/>
      <w:u w:val="none"/>
    </w:rPr>
  </w:style>
  <w:style w:type="character" w:customStyle="1" w:styleId="69">
    <w:name w:val="font71"/>
    <w:basedOn w:val="28"/>
    <w:qFormat/>
    <w:uiPriority w:val="0"/>
    <w:rPr>
      <w:rFonts w:ascii="Calibri" w:hAnsi="Calibri" w:cs="Calibri"/>
      <w:color w:val="000000"/>
      <w:sz w:val="24"/>
      <w:szCs w:val="24"/>
      <w:u w:val="none"/>
    </w:rPr>
  </w:style>
  <w:style w:type="paragraph" w:customStyle="1" w:styleId="70">
    <w:name w:val="样式1"/>
    <w:basedOn w:val="1"/>
    <w:qFormat/>
    <w:uiPriority w:val="0"/>
    <w:pPr>
      <w:spacing w:line="360" w:lineRule="exact"/>
      <w:ind w:firstLine="200" w:firstLineChars="200"/>
    </w:pPr>
    <w:rPr>
      <w:rFonts w:ascii="Arial" w:hAnsi="Arial"/>
    </w:rPr>
  </w:style>
  <w:style w:type="character" w:customStyle="1" w:styleId="71">
    <w:name w:val="font21"/>
    <w:basedOn w:val="28"/>
    <w:qFormat/>
    <w:uiPriority w:val="0"/>
    <w:rPr>
      <w:rFonts w:hint="eastAsia" w:ascii="宋体" w:hAnsi="宋体" w:eastAsia="宋体" w:cs="宋体"/>
      <w:color w:val="000000"/>
      <w:sz w:val="22"/>
      <w:szCs w:val="22"/>
      <w:u w:val="none"/>
    </w:rPr>
  </w:style>
  <w:style w:type="paragraph" w:customStyle="1" w:styleId="7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customStyle="1" w:styleId="74">
    <w:name w:val="p0"/>
    <w:basedOn w:val="1"/>
    <w:qFormat/>
    <w:uiPriority w:val="0"/>
    <w:pPr>
      <w:widowControl/>
      <w:spacing w:before="100" w:beforeAutospacing="1" w:after="100" w:afterAutospacing="1"/>
      <w:jc w:val="left"/>
    </w:pPr>
    <w:rPr>
      <w:rFonts w:ascii="宋体" w:hAnsi="宋体"/>
      <w:kern w:val="0"/>
      <w:szCs w:val="20"/>
    </w:rPr>
  </w:style>
  <w:style w:type="character" w:customStyle="1" w:styleId="75">
    <w:name w:val="NormalCharacter"/>
    <w:qFormat/>
    <w:uiPriority w:val="0"/>
    <w:rPr>
      <w:rFonts w:ascii="Calibri" w:hAnsi="Calibri" w:eastAsia="宋体" w:cs="Times New Roman"/>
      <w:kern w:val="2"/>
      <w:sz w:val="21"/>
      <w:szCs w:val="22"/>
      <w:lang w:val="en-US" w:eastAsia="zh-CN" w:bidi="ar-SA"/>
    </w:rPr>
  </w:style>
  <w:style w:type="paragraph" w:customStyle="1" w:styleId="76">
    <w:name w:val="Heading5"/>
    <w:basedOn w:val="1"/>
    <w:next w:val="1"/>
    <w:qFormat/>
    <w:uiPriority w:val="0"/>
    <w:pPr>
      <w:keepNext/>
      <w:keepLines/>
      <w:spacing w:after="120" w:line="360" w:lineRule="auto"/>
      <w:textAlignment w:val="baseline"/>
    </w:pPr>
    <w:rPr>
      <w:rFonts w:ascii="Times New Roman" w:hAnsi="Times New Roman" w:eastAsia="微软雅黑" w:cs="Times New Roman"/>
      <w:b/>
      <w:bCs/>
      <w:sz w:val="24"/>
    </w:rPr>
  </w:style>
  <w:style w:type="paragraph" w:customStyle="1" w:styleId="77">
    <w:name w:val="默认段落字体 Para Char Char Char Char Char Char Char Char Char1 Char Char Char Char"/>
    <w:basedOn w:val="1"/>
    <w:qFormat/>
    <w:uiPriority w:val="0"/>
    <w:rPr>
      <w:rFonts w:ascii="Tahoma" w:hAnsi="Tahoma"/>
      <w:szCs w:val="20"/>
    </w:rPr>
  </w:style>
  <w:style w:type="character" w:customStyle="1" w:styleId="78">
    <w:name w:val="批注文字 Char"/>
    <w:basedOn w:val="28"/>
    <w:link w:val="12"/>
    <w:qFormat/>
    <w:uiPriority w:val="0"/>
    <w:rPr>
      <w:kern w:val="2"/>
      <w:sz w:val="21"/>
      <w:szCs w:val="24"/>
    </w:rPr>
  </w:style>
  <w:style w:type="character" w:customStyle="1" w:styleId="79">
    <w:name w:val="批注主题 Char"/>
    <w:basedOn w:val="78"/>
    <w:link w:val="23"/>
    <w:qFormat/>
    <w:uiPriority w:val="0"/>
    <w:rPr>
      <w:kern w:val="2"/>
      <w:sz w:val="21"/>
      <w:szCs w:val="24"/>
    </w:rPr>
  </w:style>
  <w:style w:type="character" w:customStyle="1" w:styleId="80">
    <w:name w:val="正文缩进 Char"/>
    <w:link w:val="10"/>
    <w:qFormat/>
    <w:uiPriority w:val="0"/>
    <w:rPr>
      <w:rFonts w:ascii="宋体" w:hAnsiTheme="minorHAnsi" w:eastAsiaTheme="minorEastAsia" w:cstheme="minorBidi"/>
      <w:snapToGrid w:val="0"/>
      <w:color w:val="000000"/>
      <w:kern w:val="28"/>
      <w:sz w:val="28"/>
    </w:rPr>
  </w:style>
  <w:style w:type="paragraph" w:customStyle="1" w:styleId="81">
    <w:name w:val="修订1"/>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82">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83">
    <w:name w:val="hour_pm"/>
    <w:basedOn w:val="28"/>
    <w:qFormat/>
    <w:uiPriority w:val="0"/>
  </w:style>
  <w:style w:type="character" w:customStyle="1" w:styleId="84">
    <w:name w:val="hover9"/>
    <w:basedOn w:val="28"/>
    <w:qFormat/>
    <w:uiPriority w:val="0"/>
    <w:rPr>
      <w:shd w:val="clear" w:color="auto" w:fill="EEEEEE"/>
    </w:rPr>
  </w:style>
  <w:style w:type="character" w:customStyle="1" w:styleId="85">
    <w:name w:val="old"/>
    <w:basedOn w:val="28"/>
    <w:qFormat/>
    <w:uiPriority w:val="0"/>
    <w:rPr>
      <w:color w:val="999999"/>
    </w:rPr>
  </w:style>
  <w:style w:type="character" w:customStyle="1" w:styleId="86">
    <w:name w:val="hour_am"/>
    <w:basedOn w:val="28"/>
    <w:qFormat/>
    <w:uiPriority w:val="0"/>
  </w:style>
  <w:style w:type="character" w:customStyle="1" w:styleId="87">
    <w:name w:val="hover"/>
    <w:basedOn w:val="28"/>
    <w:qFormat/>
    <w:uiPriority w:val="0"/>
    <w:rPr>
      <w:shd w:val="clear" w:color="auto" w:fill="EEEEEE"/>
    </w:rPr>
  </w:style>
  <w:style w:type="character" w:customStyle="1" w:styleId="88">
    <w:name w:val="页眉 Char"/>
    <w:basedOn w:val="28"/>
    <w:link w:val="18"/>
    <w:qFormat/>
    <w:uiPriority w:val="99"/>
    <w:rPr>
      <w:rFonts w:asciiTheme="minorHAnsi" w:hAnsiTheme="minorHAnsi" w:eastAsiaTheme="minorEastAsia" w:cstheme="minorBidi"/>
      <w:kern w:val="2"/>
      <w:sz w:val="18"/>
      <w:szCs w:val="24"/>
    </w:rPr>
  </w:style>
  <w:style w:type="character" w:customStyle="1" w:styleId="89">
    <w:name w:val="批注文字 Char1"/>
    <w:qFormat/>
    <w:uiPriority w:val="99"/>
    <w:rPr>
      <w:kern w:val="2"/>
      <w:sz w:val="21"/>
      <w:szCs w:val="24"/>
    </w:rPr>
  </w:style>
  <w:style w:type="paragraph" w:customStyle="1" w:styleId="90">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theme" Target="theme/theme1.xml"/><Relationship Id="rId32" Type="http://schemas.openxmlformats.org/officeDocument/2006/relationships/footer" Target="footer14.xml"/><Relationship Id="rId31" Type="http://schemas.openxmlformats.org/officeDocument/2006/relationships/header" Target="header16.xml"/><Relationship Id="rId30" Type="http://schemas.openxmlformats.org/officeDocument/2006/relationships/header" Target="header15.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footer" Target="footer12.xml"/><Relationship Id="rId26" Type="http://schemas.openxmlformats.org/officeDocument/2006/relationships/header" Target="header13.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ot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11461</Words>
  <Characters>12853</Characters>
  <Lines>268</Lines>
  <Paragraphs>75</Paragraphs>
  <TotalTime>0</TotalTime>
  <ScaleCrop>false</ScaleCrop>
  <LinksUpToDate>false</LinksUpToDate>
  <CharactersWithSpaces>13056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2022-08-19T12:28:00Z</dcterms:created>
  <dc:creator>成燕</dc:creator>
  <dc:description>询价采购文件耀华代理</dc:description>
  <cp:lastModifiedBy>成燕</cp:lastModifiedBy>
  <cp:lastPrinted>2020-11-06T11:17:00Z</cp:lastPrinted>
  <dcterms:modified xsi:type="dcterms:W3CDTF">2025-03-27T01:46:25Z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FB8E1AAF9920476CB75AA401A6770427_13</vt:lpwstr>
  </property>
  <property fmtid="{D5CDD505-2E9C-101B-9397-08002B2CF9AE}" pid="4" name="commondata">
    <vt:lpwstr>eyJoZGlkIjoiODcxOTViM2NkMzNjZGZjODM1NDMwODhlMDU4NmYxZjEifQ==</vt:lpwstr>
  </property>
  <property fmtid="{D5CDD505-2E9C-101B-9397-08002B2CF9AE}" pid="5" name="KSOTemplateDocerSaveRecord">
    <vt:lpwstr>eyJoZGlkIjoiNTM5MmRhMjQ1OGU0NTgzNDFlNDIyYmU2YzE5NTdkNjMiLCJ1c2VySWQiOiI1OTk4ODk4NTYifQ==</vt:lpwstr>
  </property>
</Properties>
</file>