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3BC74">
      <w:pPr>
        <w:spacing w:line="360" w:lineRule="auto"/>
        <w:jc w:val="center"/>
        <w:outlineLvl w:val="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bookmarkStart w:id="0" w:name="_Toc28925"/>
      <w:bookmarkStart w:id="1" w:name="_Toc18603"/>
      <w:bookmarkStart w:id="2" w:name="_Toc4809"/>
      <w:bookmarkStart w:id="3" w:name="_Toc23780"/>
      <w:bookmarkStart w:id="4" w:name="_Toc7682"/>
      <w:bookmarkStart w:id="5" w:name="_Toc8579"/>
      <w:bookmarkStart w:id="6" w:name="_Toc8641"/>
      <w:bookmarkStart w:id="7" w:name="_Toc31814"/>
      <w:bookmarkStart w:id="8" w:name="_Toc19965"/>
      <w:bookmarkStart w:id="9" w:name="_Toc12467"/>
      <w:bookmarkStart w:id="10" w:name="_Toc1243"/>
      <w:bookmarkStart w:id="20" w:name="_GoBack"/>
      <w:bookmarkEnd w:id="20"/>
      <w:r>
        <w:rPr>
          <w:rFonts w:hint="eastAsia" w:ascii="仿宋" w:hAnsi="仿宋" w:eastAsia="仿宋" w:cs="仿宋"/>
          <w:b/>
          <w:color w:val="auto"/>
          <w:sz w:val="28"/>
          <w:szCs w:val="28"/>
          <w:highlight w:val="none"/>
        </w:rPr>
        <w:t>采购内容及要求</w:t>
      </w:r>
      <w:bookmarkEnd w:id="0"/>
      <w:bookmarkEnd w:id="1"/>
      <w:bookmarkEnd w:id="2"/>
      <w:bookmarkEnd w:id="3"/>
      <w:bookmarkEnd w:id="4"/>
      <w:bookmarkEnd w:id="5"/>
      <w:bookmarkEnd w:id="6"/>
      <w:bookmarkEnd w:id="7"/>
      <w:bookmarkEnd w:id="8"/>
      <w:bookmarkEnd w:id="9"/>
      <w:bookmarkEnd w:id="10"/>
    </w:p>
    <w:p w14:paraId="4497011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一、投保数</w:t>
      </w:r>
      <w:r>
        <w:rPr>
          <w:rFonts w:hint="eastAsia" w:ascii="仿宋" w:hAnsi="仿宋" w:eastAsia="仿宋" w:cs="仿宋"/>
          <w:b/>
          <w:bCs/>
          <w:color w:val="auto"/>
          <w:sz w:val="24"/>
          <w:szCs w:val="24"/>
          <w:highlight w:val="none"/>
          <w:lang w:val="en-US" w:eastAsia="zh-CN"/>
        </w:rPr>
        <w:t>量</w:t>
      </w:r>
    </w:p>
    <w:p w14:paraId="7601A053">
      <w:pPr>
        <w:pStyle w:val="8"/>
        <w:keepNext w:val="0"/>
        <w:keepLines w:val="0"/>
        <w:pageBreakBefore w:val="0"/>
        <w:widowControl w:val="0"/>
        <w:kinsoku/>
        <w:wordWrap/>
        <w:overflowPunct/>
        <w:topLinePunct w:val="0"/>
        <w:autoSpaceDE/>
        <w:autoSpaceDN/>
        <w:bidi w:val="0"/>
        <w:adjustRightInd/>
        <w:snapToGrid/>
        <w:spacing w:before="156" w:line="440" w:lineRule="exact"/>
        <w:textAlignment w:val="auto"/>
        <w:rPr>
          <w:rFonts w:hint="eastAsia" w:ascii="仿宋" w:hAnsi="仿宋" w:eastAsia="仿宋" w:cs="仿宋"/>
          <w:color w:val="auto"/>
          <w:sz w:val="24"/>
          <w:szCs w:val="24"/>
          <w:highlight w:val="none"/>
          <w:u w:val="double"/>
        </w:rPr>
      </w:pPr>
      <w:r>
        <w:rPr>
          <w:rFonts w:hint="eastAsia" w:ascii="仿宋" w:hAnsi="仿宋" w:eastAsia="仿宋" w:cs="仿宋"/>
          <w:color w:val="auto"/>
          <w:sz w:val="24"/>
          <w:szCs w:val="24"/>
          <w:highlight w:val="none"/>
          <w:u w:val="double"/>
          <w:lang w:val="en-US" w:eastAsia="zh-CN"/>
        </w:rPr>
        <w:t>车辆保险</w:t>
      </w:r>
      <w:r>
        <w:rPr>
          <w:rFonts w:hint="eastAsia" w:ascii="仿宋" w:hAnsi="仿宋" w:eastAsia="仿宋" w:cs="仿宋"/>
          <w:color w:val="auto"/>
          <w:sz w:val="24"/>
          <w:szCs w:val="24"/>
          <w:highlight w:val="none"/>
          <w:u w:val="double"/>
          <w:lang w:eastAsia="zh-CN"/>
        </w:rPr>
        <w:t>服务</w:t>
      </w:r>
    </w:p>
    <w:p w14:paraId="66B2676F">
      <w:pPr>
        <w:pStyle w:val="8"/>
        <w:keepNext w:val="0"/>
        <w:keepLines w:val="0"/>
        <w:pageBreakBefore w:val="0"/>
        <w:widowControl w:val="0"/>
        <w:kinsoku/>
        <w:wordWrap/>
        <w:overflowPunct/>
        <w:topLinePunct w:val="0"/>
        <w:autoSpaceDE/>
        <w:autoSpaceDN/>
        <w:bidi w:val="0"/>
        <w:adjustRightInd/>
        <w:snapToGrid/>
        <w:spacing w:before="156"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衢州市瑞达汽车科技服务有限公司投保车辆数</w:t>
      </w:r>
      <w:r>
        <w:rPr>
          <w:rFonts w:hint="eastAsia" w:ascii="仿宋" w:hAnsi="仿宋" w:eastAsia="仿宋" w:cs="仿宋"/>
          <w:color w:val="auto"/>
          <w:sz w:val="24"/>
          <w:szCs w:val="24"/>
          <w:highlight w:val="none"/>
          <w:lang w:val="en-US" w:eastAsia="zh-CN"/>
        </w:rPr>
        <w:t>合计42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旅游客运;7辆，租赁车5辆，轻型自卸货车1辆，小型普通客车6辆，教练车2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辆（其中;特种车1辆，半挂牵引车1辆）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计划新购买3辆车（中巴车1辆(20座)和大巴车2辆（50座））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具体投保车数量以实际投保为准。</w:t>
      </w:r>
    </w:p>
    <w:p w14:paraId="237165A6">
      <w:pPr>
        <w:pStyle w:val="8"/>
        <w:keepNext w:val="0"/>
        <w:keepLines w:val="0"/>
        <w:pageBreakBefore w:val="0"/>
        <w:widowControl w:val="0"/>
        <w:kinsoku/>
        <w:wordWrap/>
        <w:overflowPunct/>
        <w:topLinePunct w:val="0"/>
        <w:autoSpaceDE/>
        <w:autoSpaceDN/>
        <w:bidi w:val="0"/>
        <w:adjustRightInd/>
        <w:snapToGrid/>
        <w:spacing w:before="156"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1.衢州安信旅游服务有限公司投保车辆数：</w:t>
      </w:r>
    </w:p>
    <w:tbl>
      <w:tblPr>
        <w:tblStyle w:val="6"/>
        <w:tblW w:w="10656" w:type="dxa"/>
        <w:jc w:val="center"/>
        <w:tblLayout w:type="fixed"/>
        <w:tblCellMar>
          <w:top w:w="0" w:type="dxa"/>
          <w:left w:w="108" w:type="dxa"/>
          <w:bottom w:w="0" w:type="dxa"/>
          <w:right w:w="108" w:type="dxa"/>
        </w:tblCellMar>
      </w:tblPr>
      <w:tblGrid>
        <w:gridCol w:w="840"/>
        <w:gridCol w:w="1395"/>
        <w:gridCol w:w="764"/>
        <w:gridCol w:w="1921"/>
        <w:gridCol w:w="2370"/>
        <w:gridCol w:w="1635"/>
        <w:gridCol w:w="1731"/>
      </w:tblGrid>
      <w:tr w14:paraId="0AC1B5CE">
        <w:tblPrEx>
          <w:tblCellMar>
            <w:top w:w="0" w:type="dxa"/>
            <w:left w:w="108" w:type="dxa"/>
            <w:bottom w:w="0" w:type="dxa"/>
            <w:right w:w="108" w:type="dxa"/>
          </w:tblCellMar>
        </w:tblPrEx>
        <w:trPr>
          <w:trHeight w:val="465"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0A0626C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518B2F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牌照号码</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485A2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核载</w:t>
            </w:r>
          </w:p>
          <w:p w14:paraId="426FE57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人数</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20572D6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车辆品牌型号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F7E667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车架号</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747BA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发动机号</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58DD027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车辆类型</w:t>
            </w:r>
          </w:p>
        </w:tc>
      </w:tr>
      <w:tr w14:paraId="7133970A">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0C0D643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FD444B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浙H33325</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F7DD6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6DB1C9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金龙客车XMQ6112AYD6C</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F072E1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LA6R1GSK4NB102477</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5B6A07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6422A003647</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7772BB3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大型客车</w:t>
            </w:r>
          </w:p>
        </w:tc>
      </w:tr>
      <w:tr w14:paraId="045CA9F3">
        <w:tblPrEx>
          <w:tblCellMar>
            <w:top w:w="0" w:type="dxa"/>
            <w:left w:w="108" w:type="dxa"/>
            <w:bottom w:w="0" w:type="dxa"/>
            <w:right w:w="108" w:type="dxa"/>
          </w:tblCellMar>
        </w:tblPrEx>
        <w:trPr>
          <w:trHeight w:val="645"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50ACC31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07A4B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浙H38259</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9268F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68F877C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金龙客车XMQ6127DYD6C</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DA611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LA6A1LAM3NB102494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3EA45B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7522B000944</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1C4C07D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大型客车</w:t>
            </w:r>
          </w:p>
        </w:tc>
      </w:tr>
      <w:tr w14:paraId="10F11A34">
        <w:tblPrEx>
          <w:tblCellMar>
            <w:top w:w="0" w:type="dxa"/>
            <w:left w:w="108" w:type="dxa"/>
            <w:bottom w:w="0" w:type="dxa"/>
            <w:right w:w="108" w:type="dxa"/>
          </w:tblCellMar>
        </w:tblPrEx>
        <w:trPr>
          <w:trHeight w:val="648"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17B2B4A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843C5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浙H06361</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E87D8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4D32FCD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宇通客车ZK6708D1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5955D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LZYTFTB28E1004119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46B312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FGIYAE00054</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34DBC00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大型客车</w:t>
            </w:r>
          </w:p>
        </w:tc>
      </w:tr>
      <w:tr w14:paraId="09FF8B78">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4560317D">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BDE4C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浙H26266</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7C288A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6F2EA02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宇通客车ZK6906H5Y客车</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20391D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LZYTDTD69H1049807</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4EC49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1017S014255</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05233D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大型客车</w:t>
            </w:r>
          </w:p>
        </w:tc>
      </w:tr>
      <w:tr w14:paraId="24FEFDF0">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14E778E0">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60B03D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浙H11879</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0D25EF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2C71CD5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金龙客车XMQ6127DYD6C</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4B2BE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LA6A1LAM7PB101710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A952E0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7522B000930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3ACCA7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大型客车</w:t>
            </w:r>
          </w:p>
        </w:tc>
      </w:tr>
      <w:tr w14:paraId="312C4D9A">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356EE0DA">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4A318F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浙H23227</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CF984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5E1227F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金龙客车XMQ6127DYD6C</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05472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LA6A1LAM0PB101709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A7BBE1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7522B000962</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2B3441F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大型客车</w:t>
            </w:r>
          </w:p>
        </w:tc>
      </w:tr>
      <w:tr w14:paraId="7916EC43">
        <w:tblPrEx>
          <w:tblCellMar>
            <w:top w:w="0" w:type="dxa"/>
            <w:left w:w="108" w:type="dxa"/>
            <w:bottom w:w="0" w:type="dxa"/>
            <w:right w:w="108" w:type="dxa"/>
          </w:tblCellMar>
        </w:tblPrEx>
        <w:trPr>
          <w:trHeight w:val="525"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1F926362">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44FE40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浙H27833</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6FC0A5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679482A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金龙客车XMQ6112AYD6C</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25DC48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LA6R1GSK7PB101701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5F33A6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6422A003643</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286B7BF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大型客车</w:t>
            </w:r>
          </w:p>
        </w:tc>
      </w:tr>
      <w:tr w14:paraId="73B0401D">
        <w:tblPrEx>
          <w:tblCellMar>
            <w:top w:w="0" w:type="dxa"/>
            <w:left w:w="108" w:type="dxa"/>
            <w:bottom w:w="0" w:type="dxa"/>
            <w:right w:w="108" w:type="dxa"/>
          </w:tblCellMar>
        </w:tblPrEx>
        <w:trPr>
          <w:trHeight w:val="745"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73A6EC26">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AB9D04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浙H809Q3</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66B62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64CD887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别克SGM6521UBA4多用途乘用车</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6FAF38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LSGUA84L9MG118499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75D63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213183160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164E2B7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商务车</w:t>
            </w:r>
          </w:p>
        </w:tc>
      </w:tr>
      <w:tr w14:paraId="3C160679">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5B4F15AF">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27E2C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浙H805W2</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650E40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0D4CFD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别克SGM6521UBA4多用途乘用车</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6EAEED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LSGUA84L5MG126499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AE02E5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213401060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3228D12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商务车</w:t>
            </w:r>
          </w:p>
        </w:tc>
      </w:tr>
      <w:tr w14:paraId="168B2D76">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044C9AFC">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DEE3E1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浙H1AH67</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81E068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7A83DE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别克</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601C93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LSGUA84L9MG124559</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6A98AB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213390439</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68172D6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商务车</w:t>
            </w:r>
          </w:p>
        </w:tc>
      </w:tr>
      <w:tr w14:paraId="79A7AD62">
        <w:tblPrEx>
          <w:tblCellMar>
            <w:top w:w="0" w:type="dxa"/>
            <w:left w:w="108" w:type="dxa"/>
            <w:bottom w:w="0" w:type="dxa"/>
            <w:right w:w="108" w:type="dxa"/>
          </w:tblCellMar>
        </w:tblPrEx>
        <w:trPr>
          <w:trHeight w:val="569"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649AC446">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FFD19A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浙H153W7</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046B80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782D6C6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别克SGM6521UBA4多用途乘用车</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9D5842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LSGUA84L3MG124878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CD159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213390452</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65920A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商务车</w:t>
            </w:r>
          </w:p>
        </w:tc>
      </w:tr>
      <w:tr w14:paraId="2CB2E082">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5BBD5876">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7ED2B6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浙H931V5</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95E7F0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5C71EA6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别克SGM6521UBA4多用途乘用车</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4EA9F8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LSGUA84L5MG125742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D3D442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213390360</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68DB3DB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商务车</w:t>
            </w:r>
          </w:p>
        </w:tc>
      </w:tr>
      <w:tr w14:paraId="2BE45FD3">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49C33A2B">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A5DB04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浙H9T582</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8AE7A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5DDA7B0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江铃JX3041TSCT6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1577F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LEFYFCC26NHN69218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C007C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A3L22010332</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7A19DE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轻型自卸货车</w:t>
            </w:r>
          </w:p>
        </w:tc>
      </w:tr>
      <w:tr w14:paraId="46C27C4C">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258169A8">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4E254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浙H7CJ89</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15E97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628B68C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大通SH6551A2DB多用途乘用车</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3176C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LSKG5GC10NA182548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4BC60D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W9231000148</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70578D1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小型普通客车</w:t>
            </w:r>
          </w:p>
        </w:tc>
      </w:tr>
      <w:tr w14:paraId="00C4471A">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26A88BC6">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02CE99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浙H6AR16</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E40F1C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6F0629C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大通SH6551A2DB多用途乘用车</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0157A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LSKG5GC15PA099068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A591B1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M9233023419</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689049F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小型普通客车</w:t>
            </w:r>
          </w:p>
        </w:tc>
      </w:tr>
      <w:tr w14:paraId="2B7F5E0C">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7EBFF93E">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6D1777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浙H3DZ67</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F659F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6430092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大通SH6551A2DB多用途乘用车</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6D90FE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LSKG5GC11PA116187</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01332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M9233029906</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598D5FC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小型普通客车</w:t>
            </w:r>
          </w:p>
        </w:tc>
      </w:tr>
      <w:tr w14:paraId="61B6C843">
        <w:tblPrEx>
          <w:tblCellMar>
            <w:top w:w="0" w:type="dxa"/>
            <w:left w:w="108" w:type="dxa"/>
            <w:bottom w:w="0" w:type="dxa"/>
            <w:right w:w="108" w:type="dxa"/>
          </w:tblCellMar>
        </w:tblPrEx>
        <w:trPr>
          <w:trHeight w:val="360"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717BE8BB">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000282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浙H8CA33</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EA8D1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21B94F7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大通SH6551A2DB多用途乘用车</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32F25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LSKG5GC13PA116188</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C4C0C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M9233029822</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22A4D83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小型普通客车</w:t>
            </w:r>
          </w:p>
        </w:tc>
      </w:tr>
      <w:tr w14:paraId="612AF807">
        <w:tblPrEx>
          <w:tblCellMar>
            <w:top w:w="0" w:type="dxa"/>
            <w:left w:w="108" w:type="dxa"/>
            <w:bottom w:w="0" w:type="dxa"/>
            <w:right w:w="108" w:type="dxa"/>
          </w:tblCellMar>
        </w:tblPrEx>
        <w:trPr>
          <w:trHeight w:val="738"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395F7042">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8B76B8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浙H33T95</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84DF1E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028C861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大通SH6551A2DB多用途乘用车</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689360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LSKG5GC1XPA116186</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BB769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shd w:val="clear" w:color="auto" w:fill="FFFFFF"/>
              </w:rPr>
              <w:t>M9233029812</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2ADCE1A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小型普通客车</w:t>
            </w:r>
          </w:p>
        </w:tc>
      </w:tr>
      <w:tr w14:paraId="7428C913">
        <w:tblPrEx>
          <w:tblCellMar>
            <w:top w:w="0" w:type="dxa"/>
            <w:left w:w="108" w:type="dxa"/>
            <w:bottom w:w="0" w:type="dxa"/>
            <w:right w:w="108" w:type="dxa"/>
          </w:tblCellMar>
        </w:tblPrEx>
        <w:trPr>
          <w:trHeight w:val="738"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39322F5E">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D360F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浙H6CJ12</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1D1866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lang w:val="en-US" w:eastAsia="zh-CN"/>
              </w:rPr>
            </w:pP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71388C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大通SH6551A2DB多用途乘用车</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7C1FAF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LSKG5GC12PA131863</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44ACB4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M9234039939</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60366C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小型普通客车</w:t>
            </w:r>
          </w:p>
        </w:tc>
      </w:tr>
      <w:tr w14:paraId="2023C0B6">
        <w:tblPrEx>
          <w:tblCellMar>
            <w:top w:w="0" w:type="dxa"/>
            <w:left w:w="108" w:type="dxa"/>
            <w:bottom w:w="0" w:type="dxa"/>
            <w:right w:w="108" w:type="dxa"/>
          </w:tblCellMar>
        </w:tblPrEx>
        <w:trPr>
          <w:trHeight w:val="738"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744A5E46">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default" w:ascii="仿宋" w:hAnsi="仿宋" w:eastAsia="仿宋" w:cs="仿宋"/>
                <w:color w:val="auto"/>
                <w:sz w:val="24"/>
                <w:szCs w:val="24"/>
                <w:highlight w:val="none"/>
                <w:lang w:val="en-US" w:eastAsia="zh-CN" w:bidi="ar"/>
              </w:rPr>
            </w:pPr>
            <w:bookmarkStart w:id="11" w:name="OLE_LINK3"/>
            <w:r>
              <w:rPr>
                <w:rFonts w:hint="eastAsia" w:ascii="仿宋" w:hAnsi="仿宋" w:eastAsia="仿宋" w:cs="仿宋"/>
                <w:color w:val="auto"/>
                <w:sz w:val="24"/>
                <w:szCs w:val="24"/>
                <w:highlight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55F6903">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浙H-20798</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1248E7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12D1CCA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徐工牌XGA425806WC</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DFFC74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LCIAMMBE2N0000664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CEEBE2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7621L078457</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7CB3ACC3">
            <w:pPr>
              <w:keepNext w:val="0"/>
              <w:keepLines w:val="0"/>
              <w:pageBreakBefore w:val="0"/>
              <w:widowControl/>
              <w:tabs>
                <w:tab w:val="left" w:pos="568"/>
              </w:tabs>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重型半挂牵引车</w:t>
            </w:r>
          </w:p>
        </w:tc>
      </w:tr>
      <w:tr w14:paraId="4C8EF275">
        <w:tblPrEx>
          <w:tblCellMar>
            <w:top w:w="0" w:type="dxa"/>
            <w:left w:w="108" w:type="dxa"/>
            <w:bottom w:w="0" w:type="dxa"/>
            <w:right w:w="108" w:type="dxa"/>
          </w:tblCellMar>
        </w:tblPrEx>
        <w:trPr>
          <w:trHeight w:val="738"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74B0F25D">
            <w:pPr>
              <w:pStyle w:val="8"/>
              <w:keepNext w:val="0"/>
              <w:keepLines w:val="0"/>
              <w:pageBreakBefore w:val="0"/>
              <w:widowControl/>
              <w:kinsoku/>
              <w:wordWrap/>
              <w:overflowPunct/>
              <w:topLinePunct w:val="0"/>
              <w:autoSpaceDE/>
              <w:autoSpaceDN/>
              <w:bidi w:val="0"/>
              <w:adjustRightInd/>
              <w:snapToGrid/>
              <w:spacing w:before="156" w:line="320" w:lineRule="exact"/>
              <w:ind w:firstLine="0"/>
              <w:jc w:val="center"/>
              <w:rPr>
                <w:rFonts w:hint="default"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D41291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浙H-31553</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8BC0E7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10B2E9E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徐工牌XGA4250D6WC</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B29F83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LCIAMMBE6N0000666</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394340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7622A002312</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64D5259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重型半挂牵引车</w:t>
            </w:r>
          </w:p>
        </w:tc>
      </w:tr>
    </w:tbl>
    <w:p w14:paraId="3A20A9F7">
      <w:pPr>
        <w:pStyle w:val="8"/>
        <w:spacing w:before="156"/>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2.衢州鸿泰驾驶培训有限公司投保车辆数</w:t>
      </w:r>
      <w:bookmarkEnd w:id="11"/>
      <w:r>
        <w:rPr>
          <w:rFonts w:hint="eastAsia" w:ascii="仿宋" w:hAnsi="仿宋" w:eastAsia="仿宋" w:cs="仿宋"/>
          <w:color w:val="auto"/>
          <w:sz w:val="24"/>
          <w:szCs w:val="24"/>
          <w:highlight w:val="none"/>
        </w:rPr>
        <w:t>：</w:t>
      </w:r>
    </w:p>
    <w:tbl>
      <w:tblPr>
        <w:tblStyle w:val="6"/>
        <w:tblW w:w="10715" w:type="dxa"/>
        <w:jc w:val="center"/>
        <w:tblLayout w:type="fixed"/>
        <w:tblCellMar>
          <w:top w:w="0" w:type="dxa"/>
          <w:left w:w="108" w:type="dxa"/>
          <w:bottom w:w="0" w:type="dxa"/>
          <w:right w:w="108" w:type="dxa"/>
        </w:tblCellMar>
      </w:tblPr>
      <w:tblGrid>
        <w:gridCol w:w="786"/>
        <w:gridCol w:w="1440"/>
        <w:gridCol w:w="990"/>
        <w:gridCol w:w="2235"/>
        <w:gridCol w:w="2295"/>
        <w:gridCol w:w="1545"/>
        <w:gridCol w:w="1424"/>
      </w:tblGrid>
      <w:tr w14:paraId="1AA1B28C">
        <w:tblPrEx>
          <w:tblCellMar>
            <w:top w:w="0" w:type="dxa"/>
            <w:left w:w="108" w:type="dxa"/>
            <w:bottom w:w="0" w:type="dxa"/>
            <w:right w:w="108" w:type="dxa"/>
          </w:tblCellMar>
        </w:tblPrEx>
        <w:trPr>
          <w:trHeight w:val="465" w:hRule="atLeas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42EC26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394349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牌照</w:t>
            </w:r>
          </w:p>
          <w:p w14:paraId="407003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号码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839ED6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核载</w:t>
            </w:r>
          </w:p>
          <w:p w14:paraId="60BA8C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人数</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5F6FF8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车辆品牌型号</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579C4B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车架号</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A7AC71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发动机号</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2DA9B5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车辆类型</w:t>
            </w:r>
          </w:p>
        </w:tc>
      </w:tr>
      <w:tr w14:paraId="0A38AD16">
        <w:tblPrEx>
          <w:tblCellMar>
            <w:top w:w="0" w:type="dxa"/>
            <w:left w:w="108" w:type="dxa"/>
            <w:bottom w:w="0" w:type="dxa"/>
            <w:right w:w="108" w:type="dxa"/>
          </w:tblCellMar>
        </w:tblPrEx>
        <w:trPr>
          <w:trHeight w:val="635" w:hRule="atLeas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598347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9BA0799">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浙1829学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7B36C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22</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364D2A3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宇通ZK5110XLH教练车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1592C64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LZYTDTC22C1047369</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328613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E25YCC00670</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FDAB1A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教练车</w:t>
            </w:r>
          </w:p>
        </w:tc>
      </w:tr>
      <w:tr w14:paraId="789D6A19">
        <w:tblPrEx>
          <w:tblCellMar>
            <w:top w:w="0" w:type="dxa"/>
            <w:left w:w="108" w:type="dxa"/>
            <w:bottom w:w="0" w:type="dxa"/>
            <w:right w:w="108" w:type="dxa"/>
          </w:tblCellMar>
        </w:tblPrEx>
        <w:trPr>
          <w:trHeight w:val="633" w:hRule="atLeas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21674C27">
            <w:pPr>
              <w:keepNext w:val="0"/>
              <w:keepLines w:val="0"/>
              <w:pageBreakBefore w:val="0"/>
              <w:widowControl/>
              <w:kinsoku/>
              <w:wordWrap/>
              <w:overflowPunct/>
              <w:topLinePunct w:val="0"/>
              <w:autoSpaceDE/>
              <w:autoSpaceDN/>
              <w:bidi w:val="0"/>
              <w:adjustRightInd/>
              <w:snapToGrid/>
              <w:spacing w:line="320" w:lineRule="exact"/>
              <w:ind w:firstLine="240" w:firstLineChars="100"/>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2DD247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浙1839学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D3AA4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23</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44B7D7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宇通ZK5110XLH教</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14CDD39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LZYTDTC29C1047370</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3B3EF3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E25YCC00755</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B06005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教练车</w:t>
            </w:r>
          </w:p>
        </w:tc>
      </w:tr>
    </w:tbl>
    <w:p w14:paraId="21E6D9EB">
      <w:pPr>
        <w:pStyle w:val="8"/>
        <w:spacing w:before="156"/>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3.衢州交通驾驶培训有限公司投保车辆数：</w:t>
      </w:r>
    </w:p>
    <w:tbl>
      <w:tblPr>
        <w:tblStyle w:val="6"/>
        <w:tblW w:w="10715" w:type="dxa"/>
        <w:jc w:val="center"/>
        <w:tblLayout w:type="fixed"/>
        <w:tblCellMar>
          <w:top w:w="0" w:type="dxa"/>
          <w:left w:w="108" w:type="dxa"/>
          <w:bottom w:w="0" w:type="dxa"/>
          <w:right w:w="108" w:type="dxa"/>
        </w:tblCellMar>
      </w:tblPr>
      <w:tblGrid>
        <w:gridCol w:w="696"/>
        <w:gridCol w:w="1569"/>
        <w:gridCol w:w="795"/>
        <w:gridCol w:w="2955"/>
        <w:gridCol w:w="2295"/>
        <w:gridCol w:w="1351"/>
        <w:gridCol w:w="1054"/>
      </w:tblGrid>
      <w:tr w14:paraId="416E54FE">
        <w:tblPrEx>
          <w:tblCellMar>
            <w:top w:w="0" w:type="dxa"/>
            <w:left w:w="108" w:type="dxa"/>
            <w:bottom w:w="0" w:type="dxa"/>
            <w:right w:w="108" w:type="dxa"/>
          </w:tblCellMar>
        </w:tblPrEx>
        <w:trPr>
          <w:trHeight w:val="46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32D7F0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150058F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牌照号码</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A1CCA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核载人数</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1A8F7C3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车辆品牌型号</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699D57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车架号</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540C0F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发动机号</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3BA71A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车辆类型</w:t>
            </w:r>
          </w:p>
        </w:tc>
      </w:tr>
      <w:tr w14:paraId="685D6B67">
        <w:tblPrEx>
          <w:tblCellMar>
            <w:top w:w="0" w:type="dxa"/>
            <w:left w:w="108" w:type="dxa"/>
            <w:bottom w:w="0" w:type="dxa"/>
            <w:right w:w="108" w:type="dxa"/>
          </w:tblCellMar>
        </w:tblPrEx>
        <w:trPr>
          <w:trHeight w:val="50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4AA75C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23861F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浙H5839学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1B711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37D16D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大众汽车SVW71512HF轿车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50238B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LSVN84BR1LN167683</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71D01C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351397</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4C85BB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4E641700">
        <w:tblPrEx>
          <w:tblCellMar>
            <w:top w:w="0" w:type="dxa"/>
            <w:left w:w="108" w:type="dxa"/>
            <w:bottom w:w="0" w:type="dxa"/>
            <w:right w:w="108" w:type="dxa"/>
          </w:tblCellMar>
        </w:tblPrEx>
        <w:trPr>
          <w:trHeight w:val="63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7332E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5BD76D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浙H8876学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C4D3B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3B8B69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大众汽车SVW71512HF轿车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5E12F8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LSVN84BR1LN166906</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5B1A7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349449</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42E48E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68436913">
        <w:tblPrEx>
          <w:tblCellMar>
            <w:top w:w="0" w:type="dxa"/>
            <w:left w:w="108" w:type="dxa"/>
            <w:bottom w:w="0" w:type="dxa"/>
            <w:right w:w="108" w:type="dxa"/>
          </w:tblCellMar>
        </w:tblPrEx>
        <w:trPr>
          <w:trHeight w:val="50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36FB0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1B237F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浙H0588学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0F4AE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5C931A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大众汽车SVW71512AF轿车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1C8A37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LSVN54BRXMN028663</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C3150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BG1315</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5CD06A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3D60AF94">
        <w:tblPrEx>
          <w:tblCellMar>
            <w:top w:w="0" w:type="dxa"/>
            <w:left w:w="108" w:type="dxa"/>
            <w:bottom w:w="0" w:type="dxa"/>
            <w:right w:w="108" w:type="dxa"/>
          </w:tblCellMar>
        </w:tblPrEx>
        <w:trPr>
          <w:trHeight w:val="47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413AE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388CCD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浙H8980学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E4F65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172C65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大众汽车SVW71512AF轿车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3E1B0C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LSVN54BR5MN028666</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1D1359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BG4450</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0EE57D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60570C0A">
        <w:tblPrEx>
          <w:tblCellMar>
            <w:top w:w="0" w:type="dxa"/>
            <w:left w:w="108" w:type="dxa"/>
            <w:bottom w:w="0" w:type="dxa"/>
            <w:right w:w="108" w:type="dxa"/>
          </w:tblCellMar>
        </w:tblPrEx>
        <w:trPr>
          <w:trHeight w:val="45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93AC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018956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浙H3991学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C5852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4285E4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大众汽车SVW71512AF轿车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60DBD1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LSVN54BR2MN028690</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D70E1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B91932</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748062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664D7659">
        <w:tblPrEx>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FD5B0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54DA03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浙H8092学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53092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47567B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大众汽车SVW71512HF轿车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21CF08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LSVN84BR1MN040207</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3CA31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B97316</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1014B3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16E0A171">
        <w:tblPrEx>
          <w:tblCellMar>
            <w:top w:w="0" w:type="dxa"/>
            <w:left w:w="108" w:type="dxa"/>
            <w:bottom w:w="0" w:type="dxa"/>
            <w:right w:w="108" w:type="dxa"/>
          </w:tblCellMar>
        </w:tblPrEx>
        <w:trPr>
          <w:trHeight w:val="48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17F74C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45FF31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浙H1709学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7CC7B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73E348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大众汽车SVW71512HF轿车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44530B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LSVN84BR1MN040255</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61F44B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B89557</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28DE2A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4814421C">
        <w:tblPrEx>
          <w:tblCellMar>
            <w:top w:w="0" w:type="dxa"/>
            <w:left w:w="108" w:type="dxa"/>
            <w:bottom w:w="0" w:type="dxa"/>
            <w:right w:w="108" w:type="dxa"/>
          </w:tblCellMar>
        </w:tblPrEx>
        <w:trPr>
          <w:trHeight w:val="4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46B5BD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65E0DC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浙H3998学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3DB23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0C3CCB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大众汽车SVW71612BH轿车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0B3B90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LSVNZ4BR4HN269418</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32EE73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AG7713</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422F23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586B29C8">
        <w:tblPrEx>
          <w:tblCellMar>
            <w:top w:w="0" w:type="dxa"/>
            <w:left w:w="108" w:type="dxa"/>
            <w:bottom w:w="0" w:type="dxa"/>
            <w:right w:w="108" w:type="dxa"/>
          </w:tblCellMar>
        </w:tblPrEx>
        <w:trPr>
          <w:trHeight w:val="4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4AF6BF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5C5E1A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浙H9965学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6D223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7B769A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大众汽车SVW71512GF轿车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3233B7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LSVN74BR3MN101706</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1659F8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C98169</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624549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23F32456">
        <w:tblPrEx>
          <w:tblCellMar>
            <w:top w:w="0" w:type="dxa"/>
            <w:left w:w="108" w:type="dxa"/>
            <w:bottom w:w="0" w:type="dxa"/>
            <w:right w:w="108" w:type="dxa"/>
          </w:tblCellMar>
        </w:tblPrEx>
        <w:trPr>
          <w:trHeight w:val="4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03B34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2DBE0F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浙H1226学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F404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6B94DF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大众汽车SVW71512GF轿车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0DE40E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LSVN74BRXMN101704</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17A41D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C98168</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3F1B6A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2D045B3A">
        <w:tblPrEx>
          <w:tblCellMar>
            <w:top w:w="0" w:type="dxa"/>
            <w:left w:w="108" w:type="dxa"/>
            <w:bottom w:w="0" w:type="dxa"/>
            <w:right w:w="108" w:type="dxa"/>
          </w:tblCellMar>
        </w:tblPrEx>
        <w:trPr>
          <w:trHeight w:val="4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40DD2F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1BDD52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浙H9965学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7C2EE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42F57A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大众汽车SVW71512GF轿车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85B87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LSVN74BR6MN101683</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1EA0AA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C93866</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55EC76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4BD9AB8F">
        <w:tblPrEx>
          <w:tblCellMar>
            <w:top w:w="0" w:type="dxa"/>
            <w:left w:w="108" w:type="dxa"/>
            <w:bottom w:w="0" w:type="dxa"/>
            <w:right w:w="108" w:type="dxa"/>
          </w:tblCellMar>
        </w:tblPrEx>
        <w:trPr>
          <w:trHeight w:val="4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39141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7E02F3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浙6578学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AEB10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21C110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大众汽车SVW71512GF轿车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59EE4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LSVN74BR5MN101786</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37D21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C93651</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3F6592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2E8A7095">
        <w:tblPrEx>
          <w:tblCellMar>
            <w:top w:w="0" w:type="dxa"/>
            <w:left w:w="108" w:type="dxa"/>
            <w:bottom w:w="0" w:type="dxa"/>
            <w:right w:w="108" w:type="dxa"/>
          </w:tblCellMar>
        </w:tblPrEx>
        <w:trPr>
          <w:trHeight w:val="4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1F66E2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648F73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浙07871学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BAE73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639E40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海格KLQ6702E4客车</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1A5E2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LKLS1BS59FA689118</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A4948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15G0978</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7C0D65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教练车</w:t>
            </w:r>
          </w:p>
        </w:tc>
      </w:tr>
      <w:tr w14:paraId="105E6692">
        <w:tblPrEx>
          <w:tblCellMar>
            <w:top w:w="0" w:type="dxa"/>
            <w:left w:w="108" w:type="dxa"/>
            <w:bottom w:w="0" w:type="dxa"/>
            <w:right w:w="108" w:type="dxa"/>
          </w:tblCellMar>
        </w:tblPrEx>
        <w:trPr>
          <w:trHeight w:val="4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077DF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592389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浙H-6657学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DE060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4B4206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帝豪牌MR5023XLHBEV01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01C2B8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L6T5MN2W8PV680043</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B42DC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P6FFFM02M</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493291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highlight w:val="none"/>
              </w:rPr>
            </w:pPr>
            <w:bookmarkStart w:id="12" w:name="OLE_LINK13"/>
            <w:r>
              <w:rPr>
                <w:rFonts w:hint="eastAsia" w:ascii="仿宋" w:hAnsi="仿宋" w:eastAsia="仿宋" w:cs="仿宋"/>
                <w:color w:val="auto"/>
                <w:sz w:val="24"/>
                <w:szCs w:val="24"/>
                <w:highlight w:val="none"/>
              </w:rPr>
              <w:t>新能源教练车</w:t>
            </w:r>
            <w:bookmarkEnd w:id="12"/>
          </w:p>
        </w:tc>
      </w:tr>
      <w:tr w14:paraId="3EACA6C4">
        <w:tblPrEx>
          <w:tblCellMar>
            <w:top w:w="0" w:type="dxa"/>
            <w:left w:w="108" w:type="dxa"/>
            <w:bottom w:w="0" w:type="dxa"/>
            <w:right w:w="108" w:type="dxa"/>
          </w:tblCellMar>
        </w:tblPrEx>
        <w:trPr>
          <w:trHeight w:val="4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FEF3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1DB192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浙H-2711学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067B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152B16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帝豪牌MR5023XLHBEV01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38828D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L6T5MN2W2RV300181</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F10B7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RIRFFMO59</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747EB0B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新能源教练车</w:t>
            </w:r>
          </w:p>
        </w:tc>
      </w:tr>
      <w:tr w14:paraId="765338AB">
        <w:tblPrEx>
          <w:tblCellMar>
            <w:top w:w="0" w:type="dxa"/>
            <w:left w:w="108" w:type="dxa"/>
            <w:bottom w:w="0" w:type="dxa"/>
            <w:right w:w="108" w:type="dxa"/>
          </w:tblCellMar>
        </w:tblPrEx>
        <w:trPr>
          <w:trHeight w:val="4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D3A2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3AF9A3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浙H-7252学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8CD1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125D87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帝豪牌MR5023X1HBEV01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343FF8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L6T5MN2W4RV300179</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6B0DC0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R1RFFM054</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2B25D9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新能源教练车</w:t>
            </w:r>
          </w:p>
        </w:tc>
      </w:tr>
    </w:tbl>
    <w:p w14:paraId="034284D2">
      <w:pPr>
        <w:pStyle w:val="8"/>
        <w:spacing w:before="156"/>
        <w:ind w:firstLine="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4.计划新购买3辆车:中巴车1辆(20座)和大巴车2辆（50座）。</w:t>
      </w:r>
    </w:p>
    <w:p w14:paraId="46CF064B">
      <w:pPr>
        <w:pStyle w:val="8"/>
        <w:spacing w:before="156"/>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险种</w:t>
      </w:r>
    </w:p>
    <w:tbl>
      <w:tblPr>
        <w:tblStyle w:val="6"/>
        <w:tblW w:w="10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540"/>
        <w:gridCol w:w="1462"/>
      </w:tblGrid>
      <w:tr w14:paraId="20D6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6" w:type="dxa"/>
            <w:noWrap w:val="0"/>
            <w:vAlign w:val="center"/>
          </w:tcPr>
          <w:p w14:paraId="0ED2039F">
            <w:pPr>
              <w:pStyle w:val="9"/>
              <w:keepNext w:val="0"/>
              <w:keepLines w:val="0"/>
              <w:pageBreakBefore w:val="0"/>
              <w:kinsoku/>
              <w:wordWrap/>
              <w:overflowPunct/>
              <w:topLinePunct w:val="0"/>
              <w:autoSpaceDE/>
              <w:autoSpaceDN/>
              <w:bidi w:val="0"/>
              <w:adjustRightInd w:val="0"/>
              <w:spacing w:afterLines="0" w:line="360" w:lineRule="exact"/>
              <w:ind w:firstLine="0" w:firstLineChars="0"/>
              <w:jc w:val="center"/>
              <w:textAlignment w:val="auto"/>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名称</w:t>
            </w:r>
          </w:p>
        </w:tc>
        <w:tc>
          <w:tcPr>
            <w:tcW w:w="7540" w:type="dxa"/>
            <w:noWrap w:val="0"/>
            <w:vAlign w:val="center"/>
          </w:tcPr>
          <w:p w14:paraId="2F124C22">
            <w:pPr>
              <w:pStyle w:val="9"/>
              <w:keepNext w:val="0"/>
              <w:keepLines w:val="0"/>
              <w:pageBreakBefore w:val="0"/>
              <w:kinsoku/>
              <w:wordWrap/>
              <w:overflowPunct/>
              <w:topLinePunct w:val="0"/>
              <w:autoSpaceDE/>
              <w:autoSpaceDN/>
              <w:bidi w:val="0"/>
              <w:adjustRightInd w:val="0"/>
              <w:spacing w:afterLines="0" w:line="360" w:lineRule="exact"/>
              <w:ind w:firstLine="0" w:firstLineChars="0"/>
              <w:jc w:val="center"/>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险种</w:t>
            </w:r>
          </w:p>
        </w:tc>
        <w:tc>
          <w:tcPr>
            <w:tcW w:w="1462" w:type="dxa"/>
            <w:noWrap w:val="0"/>
            <w:vAlign w:val="center"/>
          </w:tcPr>
          <w:p w14:paraId="1141DC1A">
            <w:pPr>
              <w:pStyle w:val="9"/>
              <w:keepNext w:val="0"/>
              <w:keepLines w:val="0"/>
              <w:pageBreakBefore w:val="0"/>
              <w:kinsoku/>
              <w:wordWrap/>
              <w:overflowPunct/>
              <w:topLinePunct w:val="0"/>
              <w:autoSpaceDE/>
              <w:autoSpaceDN/>
              <w:bidi w:val="0"/>
              <w:adjustRightInd w:val="0"/>
              <w:spacing w:afterLines="0" w:line="360" w:lineRule="exact"/>
              <w:ind w:firstLine="0" w:firstLineChars="0"/>
              <w:jc w:val="center"/>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239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86" w:type="dxa"/>
            <w:noWrap w:val="0"/>
            <w:vAlign w:val="center"/>
          </w:tcPr>
          <w:p w14:paraId="4B0B45B3">
            <w:pPr>
              <w:pStyle w:val="9"/>
              <w:keepNext w:val="0"/>
              <w:keepLines w:val="0"/>
              <w:pageBreakBefore w:val="0"/>
              <w:kinsoku/>
              <w:wordWrap/>
              <w:overflowPunct/>
              <w:topLinePunct w:val="0"/>
              <w:autoSpaceDE/>
              <w:autoSpaceDN/>
              <w:bidi w:val="0"/>
              <w:adjustRightInd w:val="0"/>
              <w:spacing w:afterLines="0" w:line="360" w:lineRule="exact"/>
              <w:ind w:firstLine="0" w:firstLineChars="0"/>
              <w:jc w:val="center"/>
              <w:textAlignment w:val="auto"/>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保险服务</w:t>
            </w:r>
          </w:p>
        </w:tc>
        <w:tc>
          <w:tcPr>
            <w:tcW w:w="7540" w:type="dxa"/>
            <w:noWrap w:val="0"/>
            <w:vAlign w:val="center"/>
          </w:tcPr>
          <w:p w14:paraId="488C0753">
            <w:pPr>
              <w:pStyle w:val="9"/>
              <w:keepNext w:val="0"/>
              <w:keepLines w:val="0"/>
              <w:pageBreakBefore w:val="0"/>
              <w:kinsoku/>
              <w:wordWrap/>
              <w:overflowPunct/>
              <w:topLinePunct w:val="0"/>
              <w:autoSpaceDE/>
              <w:autoSpaceDN/>
              <w:bidi w:val="0"/>
              <w:adjustRightInd w:val="0"/>
              <w:spacing w:afterLines="0" w:line="360" w:lineRule="exact"/>
              <w:ind w:firstLine="0" w:firstLineChars="0"/>
              <w:jc w:val="center"/>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①机动车交通事故责任强制险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②车辆损失险;车辆第三者责任保险保额 300 万元/辆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司机5万/辆，乘客2万/辆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③承运人责任险，每座每次保额 100万元/座，核载理赔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Cs w:val="24"/>
                <w:highlight w:val="none"/>
              </w:rPr>
              <w:t>④随车意外险、医保外用药：（后期招标人可自主选择），根据实际核载人数进行核载理赔。</w:t>
            </w:r>
          </w:p>
        </w:tc>
        <w:tc>
          <w:tcPr>
            <w:tcW w:w="1462" w:type="dxa"/>
            <w:noWrap w:val="0"/>
            <w:vAlign w:val="center"/>
          </w:tcPr>
          <w:p w14:paraId="7CB7227E">
            <w:pPr>
              <w:pStyle w:val="9"/>
              <w:keepNext w:val="0"/>
              <w:keepLines w:val="0"/>
              <w:pageBreakBefore w:val="0"/>
              <w:kinsoku/>
              <w:wordWrap/>
              <w:overflowPunct/>
              <w:topLinePunct w:val="0"/>
              <w:autoSpaceDE/>
              <w:autoSpaceDN/>
              <w:bidi w:val="0"/>
              <w:adjustRightInd w:val="0"/>
              <w:spacing w:afterLines="0" w:line="360" w:lineRule="exact"/>
              <w:ind w:left="0" w:leftChars="0" w:firstLine="0" w:firstLineChars="0"/>
              <w:textAlignment w:val="auto"/>
              <w:outlineLvl w:val="1"/>
              <w:rPr>
                <w:rFonts w:hint="eastAsia" w:ascii="仿宋" w:hAnsi="仿宋" w:eastAsia="仿宋" w:cs="仿宋"/>
                <w:color w:val="auto"/>
                <w:sz w:val="24"/>
                <w:szCs w:val="24"/>
                <w:highlight w:val="none"/>
              </w:rPr>
            </w:pPr>
          </w:p>
        </w:tc>
      </w:tr>
    </w:tbl>
    <w:p w14:paraId="1DB5A174">
      <w:pPr>
        <w:pStyle w:val="8"/>
        <w:keepNext w:val="0"/>
        <w:keepLines w:val="0"/>
        <w:pageBreakBefore w:val="0"/>
        <w:widowControl w:val="0"/>
        <w:kinsoku/>
        <w:wordWrap/>
        <w:overflowPunct/>
        <w:topLinePunct w:val="0"/>
        <w:autoSpaceDE/>
        <w:autoSpaceDN/>
        <w:bidi w:val="0"/>
        <w:adjustRightInd/>
        <w:snapToGrid/>
        <w:spacing w:before="156" w:line="440" w:lineRule="exact"/>
        <w:textAlignment w:val="auto"/>
        <w:rPr>
          <w:rFonts w:hint="eastAsia" w:ascii="仿宋" w:hAnsi="仿宋" w:eastAsia="仿宋" w:cs="仿宋"/>
          <w:color w:val="auto"/>
          <w:sz w:val="24"/>
          <w:szCs w:val="24"/>
          <w:highlight w:val="none"/>
          <w:u w:val="double"/>
          <w:lang w:val="en-US" w:eastAsia="zh-CN"/>
        </w:rPr>
      </w:pPr>
      <w:r>
        <w:rPr>
          <w:rFonts w:hint="eastAsia" w:ascii="仿宋" w:hAnsi="仿宋" w:eastAsia="仿宋" w:cs="仿宋"/>
          <w:color w:val="auto"/>
          <w:sz w:val="24"/>
          <w:szCs w:val="24"/>
          <w:highlight w:val="none"/>
          <w:u w:val="double"/>
          <w:lang w:val="en-US" w:eastAsia="zh-CN"/>
        </w:rPr>
        <w:t>意外伤害保险服务</w:t>
      </w:r>
    </w:p>
    <w:p w14:paraId="6B5C3CB6">
      <w:pPr>
        <w:pStyle w:val="8"/>
        <w:keepNext w:val="0"/>
        <w:keepLines w:val="0"/>
        <w:pageBreakBefore w:val="0"/>
        <w:widowControl w:val="0"/>
        <w:kinsoku/>
        <w:wordWrap/>
        <w:overflowPunct/>
        <w:topLinePunct w:val="0"/>
        <w:autoSpaceDE/>
        <w:autoSpaceDN/>
        <w:bidi w:val="0"/>
        <w:adjustRightInd/>
        <w:snapToGrid/>
        <w:spacing w:before="156" w:line="440" w:lineRule="exact"/>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1000名参加机动车辆驾驶培训学习的人员，险种（人身意外伤害保险）。</w:t>
      </w:r>
    </w:p>
    <w:p w14:paraId="318939E9">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三、服务要求</w:t>
      </w:r>
    </w:p>
    <w:p w14:paraId="11FB231B">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u w:val="double"/>
        </w:rPr>
      </w:pPr>
      <w:r>
        <w:rPr>
          <w:rFonts w:hint="eastAsia" w:ascii="仿宋" w:hAnsi="仿宋" w:eastAsia="仿宋" w:cs="仿宋"/>
          <w:bCs/>
          <w:color w:val="auto"/>
          <w:sz w:val="24"/>
          <w:szCs w:val="24"/>
          <w:highlight w:val="none"/>
          <w:u w:val="double"/>
          <w:lang w:val="en-US" w:eastAsia="zh-CN"/>
        </w:rPr>
        <w:t>车辆保险</w:t>
      </w:r>
      <w:r>
        <w:rPr>
          <w:rFonts w:hint="eastAsia" w:ascii="仿宋" w:hAnsi="仿宋" w:eastAsia="仿宋" w:cs="仿宋"/>
          <w:bCs/>
          <w:color w:val="auto"/>
          <w:sz w:val="24"/>
          <w:szCs w:val="24"/>
          <w:highlight w:val="none"/>
          <w:u w:val="double"/>
          <w:lang w:eastAsia="zh-CN"/>
        </w:rPr>
        <w:t>服务</w:t>
      </w:r>
    </w:p>
    <w:p w14:paraId="40DBAB47">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 1 \* GB4 \* MERGEFORMAT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㈠</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 xml:space="preserve">承保服务 </w:t>
      </w:r>
    </w:p>
    <w:p w14:paraId="1608CE47">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1.针对本项目成立健全的专门服务小组，分工明确（应有具体成员名单，包括姓名、职务、职称、工作职责、联系方式等。合同有效期内，如项目组成员有变动，中标人应在三个工作日内书面通知招标人）。</w:t>
      </w:r>
    </w:p>
    <w:p w14:paraId="3BFD0111">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2.“VIP”客户绿色通道服务。为招标人建立保险车辆档案，在内部业务处理系统加注招标人最高级别“VIP”客户。</w:t>
      </w:r>
    </w:p>
    <w:p w14:paraId="0B1E71CE">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3.服务小组工作成员能保证随叫随到，主动上门办理承保、投保、退保手续，保证招标人获得优先服务的权利。</w:t>
      </w:r>
    </w:p>
    <w:p w14:paraId="0F89ABA3">
      <w:pPr>
        <w:pStyle w:val="4"/>
        <w:keepNext w:val="0"/>
        <w:keepLines w:val="0"/>
        <w:pageBreakBefore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4.设有24小时热线客户咨询服务、投诉举报电话，有专人接听、记录、受理。并有切实可行的服务保障措施。</w:t>
      </w:r>
    </w:p>
    <w:p w14:paraId="1C82622D">
      <w:pPr>
        <w:pStyle w:val="4"/>
        <w:keepNext w:val="0"/>
        <w:keepLines w:val="0"/>
        <w:pageBreakBefore w:val="0"/>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5.中标人应保证招标人获得优先服务的权利，指定专人为招标人提供上门承保服务。</w:t>
      </w:r>
    </w:p>
    <w:p w14:paraId="72B3876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6.在招标人递交投保资料之日起3个工作日内完成出单事宜并将保单和保费收据送达招标人。重要保单即报即保。</w:t>
      </w:r>
    </w:p>
    <w:p w14:paraId="175EF116">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 2 \* GB4 \* MERGEFORMAT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㈡</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理赔服务</w:t>
      </w:r>
    </w:p>
    <w:p w14:paraId="61FF1A2F">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1.中标人应为招标人建立理赔服务绿色通道，制定简易赔案处理办法，主动迅速地为招标人提供优质的理赔服务，实现客户服务高度满意。</w:t>
      </w:r>
    </w:p>
    <w:p w14:paraId="6A19E723">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2.接报案</w:t>
      </w:r>
    </w:p>
    <w:p w14:paraId="20E331C4">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2.1中标人设立24小时</w:t>
      </w:r>
      <w:r>
        <w:rPr>
          <w:rFonts w:hint="eastAsia" w:ascii="仿宋" w:hAnsi="仿宋" w:eastAsia="仿宋" w:cs="仿宋"/>
          <w:bCs/>
          <w:color w:val="auto"/>
          <w:sz w:val="24"/>
          <w:szCs w:val="24"/>
          <w:highlight w:val="none"/>
        </w:rPr>
        <w:t>报案、理赔</w:t>
      </w:r>
      <w:r>
        <w:rPr>
          <w:rFonts w:hint="eastAsia" w:ascii="仿宋" w:hAnsi="仿宋" w:eastAsia="仿宋" w:cs="仿宋"/>
          <w:color w:val="auto"/>
          <w:sz w:val="24"/>
          <w:szCs w:val="24"/>
          <w:highlight w:val="none"/>
        </w:rPr>
        <w:t>保险服务专线电话，全年365天随时接受招标人的出险报案，</w:t>
      </w:r>
      <w:r>
        <w:rPr>
          <w:rFonts w:hint="eastAsia" w:ascii="仿宋" w:hAnsi="仿宋" w:eastAsia="仿宋" w:cs="仿宋"/>
          <w:bCs/>
          <w:color w:val="auto"/>
          <w:sz w:val="24"/>
          <w:szCs w:val="24"/>
          <w:highlight w:val="none"/>
        </w:rPr>
        <w:t>并设专人受理索赔接待、报案，有充足的现场勘查人员和车辆。</w:t>
      </w:r>
    </w:p>
    <w:p w14:paraId="1C3EF61A">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bookmarkStart w:id="13" w:name="OLE_LINK2"/>
      <w:bookmarkStart w:id="14" w:name="OLE_LINK4"/>
      <w:r>
        <w:rPr>
          <w:rFonts w:hint="eastAsia" w:ascii="仿宋" w:hAnsi="仿宋" w:eastAsia="仿宋" w:cs="仿宋"/>
          <w:color w:val="auto"/>
          <w:sz w:val="24"/>
          <w:szCs w:val="24"/>
          <w:highlight w:val="none"/>
        </w:rPr>
        <w:t>招标人因特殊情况无法在规定的时间内报案，中标人应认可招标人事后出具的书面说明，并视同为及时报案。</w:t>
      </w:r>
      <w:bookmarkEnd w:id="13"/>
    </w:p>
    <w:bookmarkEnd w:id="14"/>
    <w:p w14:paraId="74EB481C">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3.现场查勘</w:t>
      </w:r>
    </w:p>
    <w:p w14:paraId="6ABDA620">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3.1中标人接到报案后需要进行现场查勘的，应立即指派专门人员在约定的或合理的时间内到达事故现场。</w:t>
      </w:r>
    </w:p>
    <w:p w14:paraId="18259EB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3.2在接到招标人出险报案后，市区范围内的理赔人员应于</w:t>
      </w:r>
      <w:r>
        <w:rPr>
          <w:rFonts w:hint="eastAsia" w:ascii="仿宋" w:hAnsi="仿宋" w:eastAsia="仿宋" w:cs="仿宋"/>
          <w:color w:val="auto"/>
          <w:sz w:val="24"/>
          <w:szCs w:val="24"/>
          <w:highlight w:val="none"/>
          <w:u w:val="single"/>
        </w:rPr>
        <w:t>0.5</w:t>
      </w:r>
      <w:r>
        <w:rPr>
          <w:rFonts w:hint="eastAsia" w:ascii="仿宋" w:hAnsi="仿宋" w:eastAsia="仿宋" w:cs="仿宋"/>
          <w:color w:val="auto"/>
          <w:sz w:val="24"/>
          <w:szCs w:val="24"/>
          <w:highlight w:val="none"/>
        </w:rPr>
        <w:t>小时内赶到现场，市郊</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rPr>
        <w:t>小时内赶到现场，偏远乡镇</w:t>
      </w:r>
      <w:r>
        <w:rPr>
          <w:rFonts w:hint="eastAsia" w:ascii="仿宋" w:hAnsi="仿宋" w:eastAsia="仿宋" w:cs="仿宋"/>
          <w:color w:val="auto"/>
          <w:sz w:val="24"/>
          <w:szCs w:val="24"/>
          <w:highlight w:val="none"/>
          <w:u w:val="single"/>
        </w:rPr>
        <w:t>1.5</w:t>
      </w:r>
      <w:r>
        <w:rPr>
          <w:rFonts w:hint="eastAsia" w:ascii="仿宋" w:hAnsi="仿宋" w:eastAsia="仿宋" w:cs="仿宋"/>
          <w:color w:val="auto"/>
          <w:sz w:val="24"/>
          <w:szCs w:val="24"/>
          <w:highlight w:val="none"/>
        </w:rPr>
        <w:t>小时内赶到现场。超过该时限，视为中标人已到达现场，事故车可自行移位，且供应商认可招标人留存的现场资料及处理事故的相关材料，并能够以此为依据进行全额赔付。</w:t>
      </w:r>
    </w:p>
    <w:p w14:paraId="2F58421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如中标人无法按照约定时间到达事故现场，无人员受伤的事故可以以招标人提供的现场照片、损失清单、事故说明、修理发票及其他证明材料作为赔付理算依据。有人员受伤的事故，可以以交通管理部门的交通事故责任认定书作为赔付理算依据。</w:t>
      </w:r>
    </w:p>
    <w:p w14:paraId="346521B1">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4.事故定损</w:t>
      </w:r>
    </w:p>
    <w:p w14:paraId="6454F8F2">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4.1中标人接到报案后，对于属于保险责任的事故，应当按照以下约定及时定损：</w:t>
      </w:r>
    </w:p>
    <w:tbl>
      <w:tblPr>
        <w:tblStyle w:val="6"/>
        <w:tblW w:w="8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6"/>
        <w:gridCol w:w="3197"/>
      </w:tblGrid>
      <w:tr w14:paraId="798C5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746" w:type="dxa"/>
            <w:tcBorders>
              <w:top w:val="single" w:color="auto" w:sz="4" w:space="0"/>
              <w:left w:val="single" w:color="auto" w:sz="4" w:space="0"/>
              <w:bottom w:val="single" w:color="auto" w:sz="4" w:space="0"/>
              <w:right w:val="single" w:color="auto" w:sz="4" w:space="0"/>
            </w:tcBorders>
            <w:noWrap w:val="0"/>
            <w:vAlign w:val="center"/>
          </w:tcPr>
          <w:p w14:paraId="22E7C0C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bookmarkStart w:id="15" w:name="_Hlk185250391"/>
            <w:r>
              <w:rPr>
                <w:rFonts w:hint="eastAsia" w:ascii="仿宋" w:hAnsi="仿宋" w:eastAsia="仿宋" w:cs="仿宋"/>
                <w:color w:val="auto"/>
                <w:sz w:val="24"/>
                <w:szCs w:val="24"/>
                <w:highlight w:val="none"/>
              </w:rPr>
              <w:t>预估损失金额</w:t>
            </w:r>
          </w:p>
        </w:tc>
        <w:tc>
          <w:tcPr>
            <w:tcW w:w="3197" w:type="dxa"/>
            <w:tcBorders>
              <w:top w:val="single" w:color="auto" w:sz="4" w:space="0"/>
              <w:left w:val="single" w:color="auto" w:sz="4" w:space="0"/>
              <w:bottom w:val="single" w:color="auto" w:sz="4" w:space="0"/>
              <w:right w:val="single" w:color="auto" w:sz="4" w:space="0"/>
            </w:tcBorders>
            <w:noWrap w:val="0"/>
            <w:vAlign w:val="center"/>
          </w:tcPr>
          <w:p w14:paraId="0FB9AD1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定损期限</w:t>
            </w:r>
          </w:p>
        </w:tc>
      </w:tr>
      <w:tr w14:paraId="54A27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746" w:type="dxa"/>
            <w:tcBorders>
              <w:top w:val="single" w:color="auto" w:sz="4" w:space="0"/>
              <w:left w:val="single" w:color="auto" w:sz="4" w:space="0"/>
              <w:bottom w:val="single" w:color="auto" w:sz="4" w:space="0"/>
              <w:right w:val="single" w:color="auto" w:sz="4" w:space="0"/>
            </w:tcBorders>
            <w:noWrap w:val="0"/>
            <w:vAlign w:val="center"/>
          </w:tcPr>
          <w:p w14:paraId="1CD5883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损失在1万元（含）以内</w:t>
            </w:r>
          </w:p>
        </w:tc>
        <w:tc>
          <w:tcPr>
            <w:tcW w:w="3197" w:type="dxa"/>
            <w:tcBorders>
              <w:top w:val="single" w:color="auto" w:sz="4" w:space="0"/>
              <w:left w:val="single" w:color="auto" w:sz="4" w:space="0"/>
              <w:bottom w:val="single" w:color="auto" w:sz="4" w:space="0"/>
              <w:right w:val="single" w:color="auto" w:sz="4" w:space="0"/>
            </w:tcBorders>
            <w:noWrap w:val="0"/>
            <w:vAlign w:val="center"/>
          </w:tcPr>
          <w:p w14:paraId="77A6020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1个小时内</w:t>
            </w:r>
          </w:p>
        </w:tc>
      </w:tr>
      <w:tr w14:paraId="1CC0C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746" w:type="dxa"/>
            <w:tcBorders>
              <w:top w:val="single" w:color="auto" w:sz="4" w:space="0"/>
              <w:left w:val="single" w:color="auto" w:sz="4" w:space="0"/>
              <w:bottom w:val="single" w:color="auto" w:sz="4" w:space="0"/>
              <w:right w:val="single" w:color="auto" w:sz="4" w:space="0"/>
            </w:tcBorders>
            <w:noWrap w:val="0"/>
            <w:vAlign w:val="center"/>
          </w:tcPr>
          <w:p w14:paraId="689CCEF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损失在1-10万元（含）以内</w:t>
            </w:r>
          </w:p>
        </w:tc>
        <w:tc>
          <w:tcPr>
            <w:tcW w:w="3197" w:type="dxa"/>
            <w:tcBorders>
              <w:top w:val="single" w:color="auto" w:sz="4" w:space="0"/>
              <w:left w:val="single" w:color="auto" w:sz="4" w:space="0"/>
              <w:bottom w:val="single" w:color="auto" w:sz="4" w:space="0"/>
              <w:right w:val="single" w:color="auto" w:sz="4" w:space="0"/>
            </w:tcBorders>
            <w:noWrap w:val="0"/>
            <w:vAlign w:val="center"/>
          </w:tcPr>
          <w:p w14:paraId="6C66B72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3个工作日</w:t>
            </w:r>
          </w:p>
        </w:tc>
      </w:tr>
      <w:tr w14:paraId="278FE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746" w:type="dxa"/>
            <w:tcBorders>
              <w:top w:val="single" w:color="auto" w:sz="4" w:space="0"/>
              <w:left w:val="single" w:color="auto" w:sz="4" w:space="0"/>
              <w:bottom w:val="single" w:color="auto" w:sz="4" w:space="0"/>
              <w:right w:val="single" w:color="auto" w:sz="4" w:space="0"/>
            </w:tcBorders>
            <w:noWrap w:val="0"/>
            <w:vAlign w:val="center"/>
          </w:tcPr>
          <w:p w14:paraId="38E7A06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损失在10-20万元（含）以内</w:t>
            </w:r>
          </w:p>
        </w:tc>
        <w:tc>
          <w:tcPr>
            <w:tcW w:w="3197" w:type="dxa"/>
            <w:tcBorders>
              <w:top w:val="single" w:color="auto" w:sz="4" w:space="0"/>
              <w:left w:val="single" w:color="auto" w:sz="4" w:space="0"/>
              <w:bottom w:val="single" w:color="auto" w:sz="4" w:space="0"/>
              <w:right w:val="single" w:color="auto" w:sz="4" w:space="0"/>
            </w:tcBorders>
            <w:noWrap w:val="0"/>
            <w:vAlign w:val="center"/>
          </w:tcPr>
          <w:p w14:paraId="195B8502">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5个工作日</w:t>
            </w:r>
          </w:p>
        </w:tc>
      </w:tr>
      <w:tr w14:paraId="3F5E7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746" w:type="dxa"/>
            <w:tcBorders>
              <w:top w:val="single" w:color="auto" w:sz="4" w:space="0"/>
              <w:left w:val="single" w:color="auto" w:sz="4" w:space="0"/>
              <w:bottom w:val="single" w:color="auto" w:sz="4" w:space="0"/>
              <w:right w:val="single" w:color="auto" w:sz="4" w:space="0"/>
            </w:tcBorders>
            <w:noWrap w:val="0"/>
            <w:vAlign w:val="center"/>
          </w:tcPr>
          <w:p w14:paraId="038825C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损失在20万元以上</w:t>
            </w:r>
          </w:p>
        </w:tc>
        <w:tc>
          <w:tcPr>
            <w:tcW w:w="3197" w:type="dxa"/>
            <w:tcBorders>
              <w:top w:val="single" w:color="auto" w:sz="4" w:space="0"/>
              <w:left w:val="single" w:color="auto" w:sz="4" w:space="0"/>
              <w:bottom w:val="single" w:color="auto" w:sz="4" w:space="0"/>
              <w:right w:val="single" w:color="auto" w:sz="4" w:space="0"/>
            </w:tcBorders>
            <w:noWrap w:val="0"/>
            <w:vAlign w:val="center"/>
          </w:tcPr>
          <w:p w14:paraId="5A8C9D9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7个工作日</w:t>
            </w:r>
          </w:p>
        </w:tc>
      </w:tr>
      <w:bookmarkEnd w:id="15"/>
    </w:tbl>
    <w:p w14:paraId="331046FE">
      <w:pPr>
        <w:pStyle w:val="10"/>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车辆出险后，除了中标人推荐修理厂外，招标人可自选资质合格的修理厂或专修厂修理受损车辆，但招标人应事先将自选修理厂或专修厂的名单向中标人报备。对于招标人自选的资质合格的修理厂或专修厂，中标人应予以认可。</w:t>
      </w:r>
    </w:p>
    <w:p w14:paraId="32991EFB">
      <w:pPr>
        <w:pStyle w:val="10"/>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受损车辆在双方共同认可的资质合格的修理厂或专修厂修理，定损应由中标人和修理厂或专修厂共同完成。事故车辆维修零配件在计损时必须以原厂配件价格为基数进行计算，工时费按当地的工时费标准理赔。出现修理报价高于定损报价的，由中标人与修理厂或专修厂协商解决。</w:t>
      </w:r>
    </w:p>
    <w:p w14:paraId="75C39853">
      <w:pPr>
        <w:pStyle w:val="10"/>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4.4受损车辆的维修以修复为原则，但涉及车辆行车安全的关键零部件(如：制动系统、转向系统), 中标人同意一律予以更换，中标人同意受损车辆更换零部件为原厂配件。</w:t>
      </w:r>
    </w:p>
    <w:p w14:paraId="4E64DB3B">
      <w:pPr>
        <w:pStyle w:val="10"/>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4.5当招标人和中标人就赔偿结果无法达成一致时，根据招标人的要求，中标人应指定经双方认可的，具有国内保险公估营业许可的公估公司进行损失理算，有关公估费用由中标人负担。</w:t>
      </w:r>
    </w:p>
    <w:p w14:paraId="248B3B70">
      <w:pPr>
        <w:pStyle w:val="10"/>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4.6如中标人未按约定时间完成定损，造成财产损失无法确定，应以招标人提供的财产损毁照片、损失清单和修理发票作为赔付理算依据。</w:t>
      </w:r>
    </w:p>
    <w:p w14:paraId="0D5940AA">
      <w:pPr>
        <w:pStyle w:val="10"/>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4.7对于不属于保险责任的报案，中标人应在接到招标人赔偿请求后3个工作日内向招标人出具《拒赔通知书》。</w:t>
      </w:r>
    </w:p>
    <w:p w14:paraId="1EC256E0">
      <w:pPr>
        <w:pStyle w:val="10"/>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5.索赔材料递交</w:t>
      </w:r>
    </w:p>
    <w:p w14:paraId="3DBEADFD">
      <w:pPr>
        <w:pStyle w:val="10"/>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招标人按要求递交相应的索赔资料，若中标人认为有关材料不完整，应以书面或口头方式通知招标人补充提供有关证明或资料。</w:t>
      </w:r>
    </w:p>
    <w:p w14:paraId="1ED72303">
      <w:pPr>
        <w:pStyle w:val="10"/>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6.赔款时限</w:t>
      </w:r>
    </w:p>
    <w:p w14:paraId="2337559A">
      <w:pPr>
        <w:pStyle w:val="10"/>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6.1</w:t>
      </w:r>
      <w:r>
        <w:rPr>
          <w:rFonts w:hint="eastAsia" w:ascii="仿宋" w:hAnsi="仿宋" w:eastAsia="仿宋" w:cs="仿宋"/>
          <w:color w:val="auto"/>
          <w:spacing w:val="-6"/>
          <w:sz w:val="24"/>
          <w:szCs w:val="24"/>
          <w:highlight w:val="none"/>
        </w:rPr>
        <w:t>在招标人提供完整必要的索赔材料后，中标人承诺按下列约定时限支付事故理赔款：</w:t>
      </w:r>
    </w:p>
    <w:tbl>
      <w:tblPr>
        <w:tblStyle w:val="6"/>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45"/>
        <w:gridCol w:w="3118"/>
      </w:tblGrid>
      <w:tr w14:paraId="7078B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5945" w:type="dxa"/>
            <w:tcBorders>
              <w:top w:val="single" w:color="auto" w:sz="4" w:space="0"/>
              <w:left w:val="single" w:color="auto" w:sz="4" w:space="0"/>
              <w:bottom w:val="single" w:color="auto" w:sz="4" w:space="0"/>
              <w:right w:val="single" w:color="auto" w:sz="4" w:space="0"/>
            </w:tcBorders>
            <w:noWrap w:val="0"/>
            <w:vAlign w:val="center"/>
          </w:tcPr>
          <w:p w14:paraId="41AFED4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赔 款 金 额</w:t>
            </w:r>
          </w:p>
        </w:tc>
        <w:tc>
          <w:tcPr>
            <w:tcW w:w="3118" w:type="dxa"/>
            <w:tcBorders>
              <w:top w:val="single" w:color="auto" w:sz="4" w:space="0"/>
              <w:left w:val="single" w:color="auto" w:sz="4" w:space="0"/>
              <w:bottom w:val="single" w:color="auto" w:sz="4" w:space="0"/>
              <w:right w:val="single" w:color="auto" w:sz="4" w:space="0"/>
            </w:tcBorders>
            <w:noWrap w:val="0"/>
            <w:vAlign w:val="center"/>
          </w:tcPr>
          <w:p w14:paraId="4F69BB9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到账期限</w:t>
            </w:r>
          </w:p>
        </w:tc>
      </w:tr>
      <w:tr w14:paraId="50F1A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5945" w:type="dxa"/>
            <w:tcBorders>
              <w:top w:val="single" w:color="auto" w:sz="4" w:space="0"/>
              <w:left w:val="single" w:color="auto" w:sz="4" w:space="0"/>
              <w:bottom w:val="single" w:color="auto" w:sz="4" w:space="0"/>
              <w:right w:val="single" w:color="auto" w:sz="4" w:space="0"/>
            </w:tcBorders>
            <w:noWrap w:val="0"/>
            <w:vAlign w:val="center"/>
          </w:tcPr>
          <w:p w14:paraId="5DEF834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损失在1万元（含）以内</w:t>
            </w:r>
          </w:p>
        </w:tc>
        <w:tc>
          <w:tcPr>
            <w:tcW w:w="3118" w:type="dxa"/>
            <w:tcBorders>
              <w:top w:val="single" w:color="auto" w:sz="4" w:space="0"/>
              <w:left w:val="single" w:color="auto" w:sz="4" w:space="0"/>
              <w:bottom w:val="single" w:color="auto" w:sz="4" w:space="0"/>
              <w:right w:val="single" w:color="auto" w:sz="4" w:space="0"/>
            </w:tcBorders>
            <w:noWrap w:val="0"/>
            <w:vAlign w:val="center"/>
          </w:tcPr>
          <w:p w14:paraId="4FA530E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1个小时内赔付</w:t>
            </w:r>
          </w:p>
        </w:tc>
      </w:tr>
      <w:tr w14:paraId="03B59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5945" w:type="dxa"/>
            <w:tcBorders>
              <w:top w:val="single" w:color="auto" w:sz="4" w:space="0"/>
              <w:left w:val="single" w:color="auto" w:sz="4" w:space="0"/>
              <w:bottom w:val="single" w:color="auto" w:sz="4" w:space="0"/>
              <w:right w:val="single" w:color="auto" w:sz="4" w:space="0"/>
            </w:tcBorders>
            <w:noWrap w:val="0"/>
            <w:vAlign w:val="center"/>
          </w:tcPr>
          <w:p w14:paraId="53E0953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损失在1-10万元（含）以内</w:t>
            </w:r>
          </w:p>
        </w:tc>
        <w:tc>
          <w:tcPr>
            <w:tcW w:w="3118" w:type="dxa"/>
            <w:tcBorders>
              <w:top w:val="single" w:color="auto" w:sz="4" w:space="0"/>
              <w:left w:val="single" w:color="auto" w:sz="4" w:space="0"/>
              <w:bottom w:val="single" w:color="auto" w:sz="4" w:space="0"/>
              <w:right w:val="single" w:color="auto" w:sz="4" w:space="0"/>
            </w:tcBorders>
            <w:noWrap w:val="0"/>
            <w:vAlign w:val="center"/>
          </w:tcPr>
          <w:p w14:paraId="21BBDAA2">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2个工作日内赔付</w:t>
            </w:r>
          </w:p>
        </w:tc>
      </w:tr>
      <w:tr w14:paraId="19732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5945" w:type="dxa"/>
            <w:tcBorders>
              <w:top w:val="single" w:color="auto" w:sz="4" w:space="0"/>
              <w:left w:val="single" w:color="auto" w:sz="4" w:space="0"/>
              <w:bottom w:val="single" w:color="auto" w:sz="4" w:space="0"/>
              <w:right w:val="single" w:color="auto" w:sz="4" w:space="0"/>
            </w:tcBorders>
            <w:noWrap w:val="0"/>
            <w:vAlign w:val="center"/>
          </w:tcPr>
          <w:p w14:paraId="3EFD1C1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损失在10-20万元（含）以内</w:t>
            </w:r>
          </w:p>
        </w:tc>
        <w:tc>
          <w:tcPr>
            <w:tcW w:w="3118" w:type="dxa"/>
            <w:tcBorders>
              <w:top w:val="single" w:color="auto" w:sz="4" w:space="0"/>
              <w:left w:val="single" w:color="auto" w:sz="4" w:space="0"/>
              <w:bottom w:val="single" w:color="auto" w:sz="4" w:space="0"/>
              <w:right w:val="single" w:color="auto" w:sz="4" w:space="0"/>
            </w:tcBorders>
            <w:noWrap w:val="0"/>
            <w:vAlign w:val="center"/>
          </w:tcPr>
          <w:p w14:paraId="02A5484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3个工作日内赔付</w:t>
            </w:r>
          </w:p>
        </w:tc>
      </w:tr>
      <w:tr w14:paraId="03C60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5945" w:type="dxa"/>
            <w:tcBorders>
              <w:top w:val="single" w:color="auto" w:sz="4" w:space="0"/>
              <w:left w:val="single" w:color="auto" w:sz="4" w:space="0"/>
              <w:bottom w:val="single" w:color="auto" w:sz="4" w:space="0"/>
              <w:right w:val="single" w:color="auto" w:sz="4" w:space="0"/>
            </w:tcBorders>
            <w:noWrap w:val="0"/>
            <w:vAlign w:val="center"/>
          </w:tcPr>
          <w:p w14:paraId="15ABA81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损失在20万元以上</w:t>
            </w:r>
          </w:p>
        </w:tc>
        <w:tc>
          <w:tcPr>
            <w:tcW w:w="3118" w:type="dxa"/>
            <w:tcBorders>
              <w:top w:val="single" w:color="auto" w:sz="4" w:space="0"/>
              <w:left w:val="single" w:color="auto" w:sz="4" w:space="0"/>
              <w:bottom w:val="single" w:color="auto" w:sz="4" w:space="0"/>
              <w:right w:val="single" w:color="auto" w:sz="4" w:space="0"/>
            </w:tcBorders>
            <w:noWrap w:val="0"/>
            <w:vAlign w:val="center"/>
          </w:tcPr>
          <w:p w14:paraId="29F5A089">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5个工作日内赔付</w:t>
            </w:r>
          </w:p>
        </w:tc>
      </w:tr>
    </w:tbl>
    <w:p w14:paraId="60478C81">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6.2自收到完整的索赔材料之日起，中标人在规定的工作日内未能确定赔偿金额，应根据已有证明和材料将可以确定的最低赔偿数额先行支付，待最终确定赔偿金额后及时支付相应的差额。</w:t>
      </w:r>
    </w:p>
    <w:p w14:paraId="72F777FA">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6.3发生保险事故造成人身伤害，如有需要，中标人应向医院垫付抢救费用。</w:t>
      </w:r>
    </w:p>
    <w:p w14:paraId="310218B6">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7.针对本项目成立专门的理赔服务小组，应有具体成员名单，包括姓名、职务、职称、工作职责、联系方式等。</w:t>
      </w:r>
    </w:p>
    <w:p w14:paraId="70CABA8D">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8.投保车辆出险后，中标人须根据招标人的要求提供全程上门服务：包括到全国各地帮助理赔及参与交警及法院调解处理，相关费用由中标人负责。</w:t>
      </w:r>
    </w:p>
    <w:p w14:paraId="6607B6A5">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投保车辆出险后，中标人依据交警部门事故责任认定书5天内垫付预计赔款的50％以上；重大的保险责任事故，一时无法确定损失的，中标人在招标人的要求下，可根据有关证明资料确定最低数额预先支付50％的保险赔款，待最终确定赔偿金额后，支付相应差额。</w:t>
      </w:r>
    </w:p>
    <w:p w14:paraId="0E8C546B">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招标人车辆出险未造成人员伤亡的，车辆损失按照交警部门出具的认定书由中标人在其保险责任范围内进行全额理赔。无论拆检、定损皆可在招标人自行选择的具备合格资质的修理厂（含4S店）内进行，无需通过中标人指定的拆检中心、修理厂。车损应按照“实事求是”的原则按实评估。如发生异议时，由第三方评估机构进行评估，评估费用由中标人承担。</w:t>
      </w:r>
    </w:p>
    <w:p w14:paraId="22C92442">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投保车辆发生交通事故后，如招标人遇特殊情况，而现场理赔人员无权做出最终答复时，中标人项目经理、理赔主管等人员须及时到达事故现场进行处理，做出答复，以保证事故尽快完结,若因中标人无法及时到达现场处理答复而造成招标人损失的，该损失全部由中标人承担。</w:t>
      </w:r>
    </w:p>
    <w:p w14:paraId="2ABCEDE2">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12.投保车辆发生事故后，公安部门为保障道路交通畅通等原因造成事故无现场，中标人应按公安部门留存的现场资料责任内全额赔付。</w:t>
      </w:r>
    </w:p>
    <w:p w14:paraId="519F8A73">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13.对于非道路交通事故，如停车场内等发生的事故，造成车辆</w:t>
      </w:r>
      <w:bookmarkStart w:id="16" w:name="OLE_LINK8"/>
      <w:r>
        <w:rPr>
          <w:rFonts w:hint="eastAsia" w:ascii="仿宋" w:hAnsi="仿宋" w:eastAsia="仿宋" w:cs="仿宋"/>
          <w:bCs/>
          <w:color w:val="auto"/>
          <w:sz w:val="24"/>
          <w:szCs w:val="24"/>
          <w:highlight w:val="none"/>
        </w:rPr>
        <w:t>损失</w:t>
      </w:r>
      <w:bookmarkEnd w:id="16"/>
      <w:r>
        <w:rPr>
          <w:rFonts w:hint="eastAsia" w:ascii="仿宋" w:hAnsi="仿宋" w:eastAsia="仿宋" w:cs="仿宋"/>
          <w:bCs/>
          <w:color w:val="auto"/>
          <w:sz w:val="24"/>
          <w:szCs w:val="24"/>
          <w:highlight w:val="none"/>
        </w:rPr>
        <w:t>由招标人安全部门出具事故证明，造成人员伤亡的由公安部门出具事故证明，中标人应予认可并按保险责任予以赔付。</w:t>
      </w:r>
    </w:p>
    <w:p w14:paraId="6032CA3E">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14.当保险车辆发生单方事故或招标人车辆发生互碰事故时，不需现场查勘及交警证明，由招标人安全部门出具事故证明，中标人依据现场照片资料及修理发票在其保险责任范围内进行全额理赔。</w:t>
      </w:r>
    </w:p>
    <w:p w14:paraId="38A351CA">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15.承运人责任险人身伤亡不设免赔，驾驶员、跟车驾驶员等招标人的雇员、代理人等保险责任、保额同乘客一致。</w:t>
      </w:r>
    </w:p>
    <w:p w14:paraId="2437B8AD">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16.为进一步减少招标人发生责任事故的经济损失，顺畅理赔，中标人应对招标人的所有人伤案件予以三方调解处理服务，并按调解结果进行及时理赔。</w:t>
      </w:r>
    </w:p>
    <w:p w14:paraId="108EAEF1">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17.人身伤害赔偿按司法解释，若涉及相关诉讼以一审法庭辩论终结时当地上一统计年度的赔偿标准赔付；对于人伤案件中法律判决所赔付的医疗费、误工费、护理费、死亡伤残赔偿金、规定的扶养费、营养费、财物损失费等。应由中标人承担的中标人应予以全额赔付。该条同时适用商业险和承运人责任险。</w:t>
      </w:r>
    </w:p>
    <w:p w14:paraId="6C820B84">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（三）、保费核收</w:t>
      </w:r>
    </w:p>
    <w:p w14:paraId="1A609141">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602" w:firstLineChars="250"/>
        <w:textAlignment w:val="auto"/>
        <w:rPr>
          <w:rFonts w:hint="eastAsia" w:ascii="仿宋" w:hAnsi="仿宋" w:eastAsia="仿宋" w:cs="仿宋"/>
          <w:b/>
          <w:bCs/>
          <w:color w:val="auto"/>
          <w:sz w:val="24"/>
          <w:szCs w:val="24"/>
          <w:highlight w:val="none"/>
          <w:u w:val="double"/>
        </w:rPr>
      </w:pPr>
      <w:r>
        <w:rPr>
          <w:rFonts w:hint="eastAsia" w:ascii="仿宋" w:hAnsi="仿宋" w:eastAsia="仿宋" w:cs="仿宋"/>
          <w:b/>
          <w:bCs w:val="0"/>
          <w:color w:val="auto"/>
          <w:sz w:val="24"/>
          <w:szCs w:val="24"/>
          <w:highlight w:val="none"/>
          <w:u w:val="none"/>
        </w:rPr>
        <w:t>根据银保监相关规定，在国家政策允许的范围内给予招标人车辆保险最大的优惠。</w:t>
      </w:r>
    </w:p>
    <w:p w14:paraId="6966ECE5">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（四）、其他要求</w:t>
      </w:r>
    </w:p>
    <w:p w14:paraId="6D3A5BF3">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1.中标人应定期向招标人通报车辆保险、理赔与服务情况，就有关问题进行沟通与协商，保持双方良好的合作关系。</w:t>
      </w:r>
    </w:p>
    <w:p w14:paraId="47411034">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2.中标人每月向招标人报送《车辆保险情况统计表》和《车辆出险理赔情况统计表》，并承诺统计填报的数据准确、完整，无隐瞒。</w:t>
      </w:r>
    </w:p>
    <w:p w14:paraId="141D51B8">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3.中标人不得因单车出险次数问题拒绝投保。</w:t>
      </w:r>
    </w:p>
    <w:p w14:paraId="1ABD533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w:t>
      </w:r>
      <w:bookmarkStart w:id="17" w:name="OLE_LINK9"/>
      <w:r>
        <w:rPr>
          <w:rFonts w:hint="eastAsia" w:ascii="仿宋" w:hAnsi="仿宋" w:eastAsia="仿宋" w:cs="仿宋"/>
          <w:color w:val="auto"/>
          <w:kern w:val="0"/>
          <w:sz w:val="24"/>
          <w:szCs w:val="24"/>
          <w:highlight w:val="none"/>
        </w:rPr>
        <w:t>根据当前城乡一体化情况，现已对从业资格证无要求，在车辆出险理赔时无需提供从业资格证。</w:t>
      </w:r>
      <w:bookmarkEnd w:id="17"/>
    </w:p>
    <w:p w14:paraId="77955B35">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5.招标人对中标人的服务投诉以书面方式送达，中标人收到投诉后，应进行调查，并在7个工作日内以书面方式将调查处理结果反馈招标人。要求达到处理率100%、反馈率100%、满意率98%以上。</w:t>
      </w:r>
    </w:p>
    <w:p w14:paraId="57C094E6">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6.中标人必须按约定的保费优惠系数或折扣、服务承诺为招标人提供优质的车辆保险服务，不得擅自降低优恵水平或故意隐瞒和不兑现相关服务承诺。</w:t>
      </w:r>
    </w:p>
    <w:p w14:paraId="3B60BF65">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中标人应建立投保车辆用户档案，开展跟踪服务，向招标人提供出险索赔程序、保险知识、驾驶员安全行车等方面的咨询、培训服务。通过举办安全知识比赛、安全行车竞赛等方式，提高驾驶员安全意识和技能，促进招标人提升安全管理水平。</w:t>
      </w:r>
    </w:p>
    <w:p w14:paraId="765D91C5">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8.协助招标人做好工作人员的党风廉政和廉政风险防控工作，不以任何形式向招标人提供回扣。</w:t>
      </w:r>
    </w:p>
    <w:p w14:paraId="3656BC56">
      <w:pPr>
        <w:pStyle w:val="8"/>
        <w:keepNext w:val="0"/>
        <w:keepLines w:val="0"/>
        <w:pageBreakBefore w:val="0"/>
        <w:kinsoku/>
        <w:wordWrap/>
        <w:overflowPunct/>
        <w:topLinePunct w:val="0"/>
        <w:autoSpaceDE/>
        <w:autoSpaceDN/>
        <w:bidi w:val="0"/>
        <w:adjustRightInd w:val="0"/>
        <w:snapToGrid w:val="0"/>
        <w:spacing w:beforeLines="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9.</w:t>
      </w:r>
      <w:r>
        <w:rPr>
          <w:rFonts w:hint="eastAsia" w:ascii="仿宋" w:hAnsi="仿宋" w:eastAsia="仿宋" w:cs="仿宋"/>
          <w:color w:val="auto"/>
          <w:sz w:val="24"/>
          <w:szCs w:val="24"/>
          <w:highlight w:val="none"/>
        </w:rPr>
        <w:t>提供法律援助无偿服务。如产生与第三方的诉讼，招标人可提出法律援助要求，中标人根据案情提供相关法律咨询及法律援助服务。如产生与第三方的诉讼费，由中标人无条件承担。</w:t>
      </w:r>
    </w:p>
    <w:p w14:paraId="41242403">
      <w:pPr>
        <w:pStyle w:val="8"/>
        <w:keepNext w:val="0"/>
        <w:keepLines w:val="0"/>
        <w:pageBreakBefore w:val="0"/>
        <w:kinsoku/>
        <w:wordWrap/>
        <w:overflowPunct/>
        <w:topLinePunct w:val="0"/>
        <w:autoSpaceDE/>
        <w:autoSpaceDN/>
        <w:bidi w:val="0"/>
        <w:adjustRightInd w:val="0"/>
        <w:snapToGrid w:val="0"/>
        <w:spacing w:beforeLines="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10.合同期满但在保单有效期内，中标人应继续提供相同品质的服务。</w:t>
      </w:r>
    </w:p>
    <w:p w14:paraId="0B034AA7">
      <w:pPr>
        <w:pStyle w:val="8"/>
        <w:keepNext w:val="0"/>
        <w:keepLines w:val="0"/>
        <w:pageBreakBefore w:val="0"/>
        <w:kinsoku/>
        <w:wordWrap/>
        <w:overflowPunct/>
        <w:topLinePunct w:val="0"/>
        <w:autoSpaceDE/>
        <w:autoSpaceDN/>
        <w:bidi w:val="0"/>
        <w:adjustRightInd w:val="0"/>
        <w:snapToGrid w:val="0"/>
        <w:spacing w:beforeLines="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11.对于非道路交通事故，如停车场内等发生的事故，造成车辆损失由招标人安全部门出具事故证明，造成人员伤亡的由公安部门出具事故证明，供应商应予认可并按保险责任予以赔付。</w:t>
      </w:r>
    </w:p>
    <w:p w14:paraId="21910951">
      <w:pPr>
        <w:pStyle w:val="10"/>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12.如招标人有代位追偿的需求，中标人需积极配合，履行此项责任。</w:t>
      </w:r>
    </w:p>
    <w:p w14:paraId="55D3568F">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13.其他优惠承诺及特色服务增值服务项目，在增值服务中也予申明。</w:t>
      </w:r>
    </w:p>
    <w:p w14:paraId="65ABBFCD">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14.因中标人未书面提醒或未按期送保上门，造成的脱保、漏保，由此造成招标人因事故未能获得保险理赔等损失的，中标人应予以全额赔偿。</w:t>
      </w:r>
    </w:p>
    <w:p w14:paraId="0E55E0D6">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15.中标人必须严格按保监会及行业主管部门的相关规定执行本合同。</w:t>
      </w:r>
    </w:p>
    <w:p w14:paraId="34104818">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16.中标人参加投标所做的承诺及保费的计算报价必须符合保险行为的相关法律法规，若有违反，则由中标人自行负责。</w:t>
      </w:r>
    </w:p>
    <w:p w14:paraId="05225551">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17.中标人必须给招标人提供国家正规保单或国家正规电子保单。如不提供，由此造成的一切后果及经济损失由中标人承担。</w:t>
      </w:r>
    </w:p>
    <w:p w14:paraId="29B107CB">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bookmarkStart w:id="18" w:name="OLE_LINK10"/>
      <w:r>
        <w:rPr>
          <w:rFonts w:hint="eastAsia" w:ascii="仿宋" w:hAnsi="仿宋" w:eastAsia="仿宋" w:cs="仿宋"/>
          <w:color w:val="auto"/>
          <w:sz w:val="24"/>
          <w:szCs w:val="24"/>
          <w:highlight w:val="none"/>
        </w:rPr>
        <w:t>18.保险的赔偿款必须</w:t>
      </w:r>
      <w:bookmarkStart w:id="19" w:name="OLE_LINK11"/>
      <w:r>
        <w:rPr>
          <w:rFonts w:hint="eastAsia" w:ascii="仿宋" w:hAnsi="仿宋" w:eastAsia="仿宋" w:cs="仿宋"/>
          <w:color w:val="auto"/>
          <w:sz w:val="24"/>
          <w:szCs w:val="24"/>
          <w:highlight w:val="none"/>
        </w:rPr>
        <w:t>打到招标人指定账户，</w:t>
      </w:r>
      <w:bookmarkEnd w:id="19"/>
      <w:r>
        <w:rPr>
          <w:rFonts w:hint="eastAsia" w:ascii="仿宋" w:hAnsi="仿宋" w:eastAsia="仿宋" w:cs="仿宋"/>
          <w:color w:val="auto"/>
          <w:sz w:val="24"/>
          <w:szCs w:val="24"/>
          <w:highlight w:val="none"/>
        </w:rPr>
        <w:t>不得随意打给其他账户。</w:t>
      </w:r>
      <w:bookmarkEnd w:id="18"/>
    </w:p>
    <w:p w14:paraId="53481910">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19.遵守合同条款、服务承诺。</w:t>
      </w:r>
    </w:p>
    <w:p w14:paraId="2D2104A3">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double"/>
          <w:lang w:val="en-US" w:eastAsia="zh-CN"/>
        </w:rPr>
        <w:t>意外伤害保险服务</w:t>
      </w:r>
    </w:p>
    <w:p w14:paraId="3A21B1A9">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险期间内，被保险人在机动车驾驶培训学习、考试过程中(包括培训机构车辆接、送被保险人途中)发生意外伤害事故导致被保险人身故、伤残、医疗费用支出、住院治疗的，本公司按约定给付保险金。其中意外医疗每次事故免赔100元后按80%赔付，每次事故门急诊医疗费限额500元，意外住院津贴每日56元，每次事故最高给付90天，累计给付以最高180天。</w:t>
      </w:r>
    </w:p>
    <w:p w14:paraId="769EE82E">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四、服务期限</w:t>
      </w:r>
    </w:p>
    <w:p w14:paraId="03E2D663">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自合同签订之日起一年。</w:t>
      </w:r>
    </w:p>
    <w:p w14:paraId="718DE749">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五、付款方式</w:t>
      </w:r>
    </w:p>
    <w:p w14:paraId="11456CC7">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以非现金方式支付，并执行浙江省保险行业协会2008年5月20日出台的“见费出单”制度。</w:t>
      </w:r>
    </w:p>
    <w:p w14:paraId="6C974566">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中标人应向招标人出具合法有效的完税</w:t>
      </w:r>
      <w:r>
        <w:rPr>
          <w:rFonts w:hint="eastAsia" w:ascii="仿宋" w:hAnsi="仿宋" w:eastAsia="仿宋" w:cs="仿宋"/>
          <w:b/>
          <w:bCs/>
          <w:color w:val="auto"/>
          <w:sz w:val="24"/>
          <w:szCs w:val="24"/>
          <w:highlight w:val="none"/>
          <w:lang w:val="en-US" w:eastAsia="zh-CN"/>
        </w:rPr>
        <w:t>增值税专用发票</w:t>
      </w:r>
      <w:r>
        <w:rPr>
          <w:rFonts w:hint="eastAsia" w:ascii="仿宋" w:hAnsi="仿宋" w:eastAsia="仿宋" w:cs="仿宋"/>
          <w:b/>
          <w:bCs/>
          <w:color w:val="auto"/>
          <w:sz w:val="24"/>
          <w:szCs w:val="24"/>
          <w:highlight w:val="none"/>
          <w:lang w:eastAsia="zh-CN"/>
        </w:rPr>
        <w:t>。</w:t>
      </w:r>
    </w:p>
    <w:p w14:paraId="243373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Y2VkMjAzOTY0NDMwNmM3NDhiYzY2YjNiNGYzY2MifQ=="/>
  </w:docVars>
  <w:rsids>
    <w:rsidRoot w:val="64080399"/>
    <w:rsid w:val="64080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黑体"/>
      <w:b/>
      <w:bCs/>
      <w:spacing w:val="20"/>
      <w:kern w:val="52"/>
      <w:sz w:val="56"/>
      <w:szCs w:val="24"/>
    </w:rPr>
  </w:style>
  <w:style w:type="paragraph" w:styleId="3">
    <w:name w:val="Body Text First Indent"/>
    <w:basedOn w:val="2"/>
    <w:qFormat/>
    <w:uiPriority w:val="0"/>
    <w:pPr>
      <w:adjustRightInd w:val="0"/>
      <w:spacing w:after="120" w:line="360" w:lineRule="auto"/>
      <w:ind w:firstLine="420"/>
      <w:textAlignment w:val="baseline"/>
    </w:pPr>
    <w:rPr>
      <w:rFonts w:ascii="Calibri" w:hAnsi="Calibri" w:eastAsia="楷体_GB2312"/>
      <w:kern w:val="0"/>
      <w:sz w:val="24"/>
    </w:rPr>
  </w:style>
  <w:style w:type="paragraph" w:styleId="4">
    <w:name w:val="Body Text Indent"/>
    <w:basedOn w:val="1"/>
    <w:next w:val="1"/>
    <w:qFormat/>
    <w:uiPriority w:val="0"/>
    <w:pPr>
      <w:spacing w:line="360" w:lineRule="auto"/>
      <w:ind w:firstLine="435"/>
    </w:pPr>
    <w:rPr>
      <w:sz w:val="28"/>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章正文"/>
    <w:basedOn w:val="1"/>
    <w:qFormat/>
    <w:locked/>
    <w:uiPriority w:val="0"/>
    <w:pPr>
      <w:spacing w:beforeLines="50" w:after="120" w:line="300" w:lineRule="auto"/>
      <w:ind w:firstLine="480"/>
    </w:pPr>
    <w:rPr>
      <w:rFonts w:ascii="Helvetica" w:hAnsi="Helvetica"/>
      <w:kern w:val="0"/>
    </w:rPr>
  </w:style>
  <w:style w:type="paragraph" w:customStyle="1" w:styleId="9">
    <w:name w:val="正文段"/>
    <w:basedOn w:val="1"/>
    <w:qFormat/>
    <w:uiPriority w:val="0"/>
    <w:pPr>
      <w:widowControl/>
      <w:snapToGrid w:val="0"/>
      <w:spacing w:afterLines="50"/>
      <w:ind w:firstLine="200" w:firstLineChars="200"/>
    </w:pPr>
    <w:rPr>
      <w:kern w:val="0"/>
      <w:sz w:val="24"/>
    </w:rPr>
  </w:style>
  <w:style w:type="paragraph" w:customStyle="1" w:styleId="10">
    <w:name w:val="内文1"/>
    <w:qFormat/>
    <w:uiPriority w:val="0"/>
    <w:pPr>
      <w:spacing w:line="420" w:lineRule="exact"/>
      <w:ind w:firstLine="200" w:firstLineChars="200"/>
      <w:jc w:val="both"/>
    </w:pPr>
    <w:rPr>
      <w:rFonts w:ascii="仿宋_GB2312" w:hAnsi="宋体" w:eastAsia="仿宋_GB2312" w:cs="Times New Roman"/>
      <w:sz w:val="24"/>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2025-01-08T07:54:00Z</dcterms:created>
  <dc:creator>11</dc:creator>
  <cp:lastModifiedBy>11</cp:lastModifiedBy>
  <dcterms:modified xsi:type="dcterms:W3CDTF">2025-01-08T07:54:53Z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775158319EF54EBC98277B377F4B8462_11</vt:lpwstr>
  </property>
</Properties>
</file>