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603A">
      <w:pPr>
        <w:spacing w:line="288" w:lineRule="auto"/>
        <w:ind w:firstLine="964"/>
        <w:jc w:val="center"/>
        <w:rPr>
          <w:rFonts w:ascii="仿宋" w:hAnsi="仿宋" w:eastAsia="仿宋" w:cs="仿宋"/>
          <w:b/>
          <w:sz w:val="48"/>
          <w:szCs w:val="48"/>
        </w:rPr>
      </w:pPr>
    </w:p>
    <w:p w14:paraId="6224E2F1">
      <w:pPr>
        <w:spacing w:line="288" w:lineRule="auto"/>
        <w:ind w:firstLine="964"/>
        <w:jc w:val="center"/>
        <w:rPr>
          <w:rFonts w:ascii="仿宋" w:hAnsi="仿宋" w:eastAsia="仿宋" w:cs="仿宋"/>
          <w:b/>
          <w:sz w:val="48"/>
          <w:szCs w:val="48"/>
        </w:rPr>
      </w:pPr>
    </w:p>
    <w:p w14:paraId="451AD7A7">
      <w:pPr>
        <w:spacing w:line="288" w:lineRule="auto"/>
        <w:jc w:val="center"/>
        <w:rPr>
          <w:rFonts w:ascii="仿宋" w:hAnsi="仿宋" w:eastAsia="仿宋" w:cs="仿宋"/>
          <w:b/>
          <w:bCs/>
          <w:sz w:val="72"/>
          <w:szCs w:val="72"/>
        </w:rPr>
      </w:pPr>
      <w:r>
        <w:rPr>
          <w:rFonts w:hint="eastAsia" w:ascii="仿宋" w:hAnsi="仿宋" w:eastAsia="仿宋" w:cs="仿宋"/>
          <w:b/>
          <w:sz w:val="52"/>
          <w:szCs w:val="52"/>
        </w:rPr>
        <w:t>绍兴文理学院附属医院口腔耗材及口腔植体配件产品采购项目</w:t>
      </w:r>
    </w:p>
    <w:p w14:paraId="171F8939">
      <w:pPr>
        <w:spacing w:line="288" w:lineRule="auto"/>
        <w:jc w:val="center"/>
        <w:rPr>
          <w:rFonts w:ascii="仿宋" w:hAnsi="仿宋" w:eastAsia="仿宋" w:cs="仿宋"/>
          <w:b/>
          <w:bCs/>
          <w:sz w:val="72"/>
          <w:szCs w:val="72"/>
        </w:rPr>
      </w:pPr>
    </w:p>
    <w:p w14:paraId="0AFE3FEB">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51F9B0AB">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1DF0724A">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463D4819">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633799B0">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70C0E257">
      <w:pPr>
        <w:spacing w:line="288" w:lineRule="auto"/>
        <w:jc w:val="center"/>
        <w:rPr>
          <w:rFonts w:ascii="仿宋" w:hAnsi="仿宋" w:eastAsia="仿宋" w:cs="仿宋"/>
          <w:sz w:val="28"/>
          <w:szCs w:val="28"/>
        </w:rPr>
      </w:pPr>
      <w:r>
        <w:rPr>
          <w:rFonts w:hint="eastAsia" w:ascii="仿宋" w:hAnsi="仿宋" w:eastAsia="仿宋" w:cs="仿宋"/>
          <w:sz w:val="28"/>
          <w:szCs w:val="28"/>
        </w:rPr>
        <w:t>项目编号：YH2024-12017</w:t>
      </w:r>
    </w:p>
    <w:p w14:paraId="20199602">
      <w:pPr>
        <w:spacing w:line="288" w:lineRule="auto"/>
        <w:jc w:val="center"/>
        <w:rPr>
          <w:rFonts w:ascii="仿宋" w:hAnsi="仿宋" w:eastAsia="仿宋" w:cs="仿宋"/>
          <w:sz w:val="28"/>
          <w:szCs w:val="28"/>
        </w:rPr>
      </w:pPr>
      <w:r>
        <w:rPr>
          <w:rFonts w:hint="eastAsia" w:ascii="仿宋" w:hAnsi="仿宋" w:eastAsia="仿宋"/>
          <w:sz w:val="28"/>
          <w:szCs w:val="28"/>
        </w:rPr>
        <w:t>采购单位：绍兴文理学院附属医院</w:t>
      </w:r>
    </w:p>
    <w:p w14:paraId="332B87C0">
      <w:pPr>
        <w:pStyle w:val="24"/>
        <w:spacing w:line="288" w:lineRule="auto"/>
        <w:ind w:left="0" w:leftChars="0" w:firstLine="0" w:firstLineChars="0"/>
        <w:jc w:val="center"/>
        <w:rPr>
          <w:rFonts w:ascii="仿宋" w:hAnsi="仿宋" w:eastAsia="仿宋"/>
          <w:sz w:val="28"/>
          <w:szCs w:val="28"/>
        </w:rPr>
      </w:pPr>
      <w:r>
        <w:rPr>
          <w:rFonts w:hint="eastAsia" w:ascii="仿宋" w:hAnsi="仿宋" w:eastAsia="仿宋"/>
          <w:sz w:val="28"/>
          <w:szCs w:val="28"/>
        </w:rPr>
        <w:t>采购代理机构：耀华建设管理有限公司</w:t>
      </w:r>
    </w:p>
    <w:p w14:paraId="1C198234">
      <w:pPr>
        <w:spacing w:line="288" w:lineRule="auto"/>
        <w:ind w:firstLine="560"/>
        <w:jc w:val="center"/>
        <w:rPr>
          <w:rFonts w:ascii="仿宋" w:hAnsi="仿宋" w:eastAsia="仿宋" w:cs="仿宋"/>
          <w:sz w:val="28"/>
        </w:rPr>
      </w:pPr>
    </w:p>
    <w:p w14:paraId="7AAC4D9D">
      <w:pPr>
        <w:spacing w:line="288" w:lineRule="auto"/>
        <w:ind w:firstLine="560"/>
        <w:jc w:val="center"/>
        <w:rPr>
          <w:rFonts w:ascii="仿宋" w:hAnsi="仿宋" w:eastAsia="仿宋" w:cs="仿宋"/>
          <w:sz w:val="28"/>
        </w:rPr>
      </w:pPr>
    </w:p>
    <w:p w14:paraId="0C70E0B2">
      <w:pPr>
        <w:spacing w:line="288" w:lineRule="auto"/>
        <w:jc w:val="center"/>
        <w:rPr>
          <w:rFonts w:ascii="仿宋" w:hAnsi="仿宋" w:eastAsia="仿宋" w:cs="仿宋"/>
          <w:sz w:val="28"/>
        </w:rPr>
      </w:pPr>
      <w:r>
        <w:rPr>
          <w:rFonts w:hint="eastAsia" w:ascii="仿宋" w:hAnsi="仿宋" w:eastAsia="仿宋" w:cs="仿宋"/>
          <w:sz w:val="28"/>
        </w:rPr>
        <w:t>2025年3月</w:t>
      </w:r>
    </w:p>
    <w:p w14:paraId="654ED0AF">
      <w:pPr>
        <w:spacing w:line="288" w:lineRule="auto"/>
        <w:ind w:firstLine="1044"/>
        <w:jc w:val="center"/>
        <w:rPr>
          <w:rFonts w:ascii="仿宋" w:hAnsi="仿宋" w:eastAsia="仿宋" w:cs="仿宋"/>
          <w:b/>
          <w:sz w:val="52"/>
          <w:szCs w:val="52"/>
        </w:rPr>
      </w:pPr>
    </w:p>
    <w:p w14:paraId="078C6C01">
      <w:pPr>
        <w:spacing w:line="288" w:lineRule="auto"/>
        <w:ind w:firstLine="1044"/>
        <w:jc w:val="center"/>
        <w:rPr>
          <w:rFonts w:ascii="仿宋" w:hAnsi="仿宋" w:eastAsia="仿宋" w:cs="仿宋"/>
          <w:b/>
          <w:sz w:val="52"/>
          <w:szCs w:val="52"/>
        </w:rPr>
      </w:pPr>
    </w:p>
    <w:p w14:paraId="25C9528A">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5753223A">
      <w:pPr>
        <w:spacing w:line="288" w:lineRule="auto"/>
        <w:ind w:firstLine="883"/>
        <w:jc w:val="center"/>
        <w:rPr>
          <w:rFonts w:ascii="仿宋" w:hAnsi="仿宋" w:eastAsia="仿宋" w:cs="仿宋"/>
          <w:b/>
          <w:sz w:val="44"/>
          <w:szCs w:val="44"/>
        </w:rPr>
      </w:pPr>
    </w:p>
    <w:p w14:paraId="77665085">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40F92BC">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37C4E668">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27046B26">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276137DB">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5AC0F06B">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6F407C0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10BCC6B8">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62DD061B">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34E9BB09">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56987D54">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51148454">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1FDB9301">
      <w:pPr>
        <w:pStyle w:val="21"/>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0FC60803">
      <w:pPr>
        <w:spacing w:line="288" w:lineRule="auto"/>
        <w:rPr>
          <w:rFonts w:ascii="仿宋" w:hAnsi="仿宋" w:eastAsia="仿宋" w:cs="仿宋"/>
        </w:rPr>
      </w:pPr>
    </w:p>
    <w:p w14:paraId="4D214350">
      <w:pPr>
        <w:pStyle w:val="2"/>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5EAA784E">
      <w:pPr>
        <w:pStyle w:val="2"/>
        <w:spacing w:line="288" w:lineRule="auto"/>
        <w:rPr>
          <w:rFonts w:ascii="仿宋" w:hAnsi="仿宋" w:cs="仿宋"/>
        </w:rPr>
      </w:pPr>
      <w:bookmarkStart w:id="0" w:name="_Toc104885739"/>
      <w:bookmarkStart w:id="1" w:name="_Hlk132273255"/>
      <w:bookmarkStart w:id="2" w:name="_Hlk113894197"/>
      <w:bookmarkStart w:id="3" w:name="_Hlk113361969"/>
      <w:r>
        <w:rPr>
          <w:rFonts w:hint="eastAsia" w:ascii="仿宋" w:hAnsi="仿宋" w:cs="仿宋"/>
        </w:rPr>
        <w:t>第一章采购公告</w:t>
      </w:r>
      <w:bookmarkEnd w:id="0"/>
    </w:p>
    <w:p w14:paraId="7CB036D7">
      <w:pPr>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耀华建设管理有限公司</w:t>
      </w:r>
      <w:r>
        <w:rPr>
          <w:rFonts w:hint="eastAsia" w:ascii="仿宋" w:hAnsi="仿宋" w:eastAsia="仿宋" w:cs="仿宋"/>
          <w:bCs/>
          <w:sz w:val="24"/>
        </w:rPr>
        <w:t>受</w:t>
      </w:r>
      <w:r>
        <w:rPr>
          <w:rFonts w:hint="eastAsia" w:ascii="仿宋" w:hAnsi="仿宋" w:eastAsia="仿宋" w:cs="仿宋"/>
          <w:b/>
          <w:sz w:val="24"/>
          <w:u w:val="single"/>
        </w:rPr>
        <w:t>绍兴文理学院附属医院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4A1B0C4B">
      <w:pPr>
        <w:numPr>
          <w:ilvl w:val="0"/>
          <w:numId w:val="4"/>
        </w:numPr>
        <w:ind w:firstLine="482"/>
        <w:rPr>
          <w:rFonts w:ascii="仿宋" w:hAnsi="仿宋" w:eastAsia="仿宋" w:cs="仿宋"/>
          <w:bCs/>
          <w:sz w:val="24"/>
        </w:rPr>
      </w:pPr>
      <w:r>
        <w:rPr>
          <w:rFonts w:hint="eastAsia" w:ascii="仿宋" w:hAnsi="仿宋" w:eastAsia="仿宋" w:cs="仿宋"/>
          <w:b/>
          <w:bCs/>
          <w:sz w:val="24"/>
        </w:rPr>
        <w:t>项目编号：YH2024-12017</w:t>
      </w:r>
    </w:p>
    <w:p w14:paraId="7A6192FE">
      <w:pPr>
        <w:numPr>
          <w:ilvl w:val="0"/>
          <w:numId w:val="4"/>
        </w:numPr>
        <w:ind w:firstLine="482"/>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Cs/>
          <w:sz w:val="24"/>
        </w:rPr>
        <w:t xml:space="preserve">   </w:t>
      </w:r>
      <w:r>
        <w:rPr>
          <w:rFonts w:hint="eastAsia" w:ascii="仿宋" w:hAnsi="仿宋" w:eastAsia="仿宋" w:cs="仿宋"/>
          <w:b/>
          <w:bCs/>
          <w:sz w:val="24"/>
        </w:rPr>
        <w:t>采购类别：</w:t>
      </w:r>
      <w:r>
        <w:rPr>
          <w:rFonts w:hint="eastAsia" w:ascii="仿宋" w:hAnsi="仿宋" w:eastAsia="仿宋" w:cs="仿宋"/>
          <w:sz w:val="24"/>
          <w:u w:val="single"/>
        </w:rPr>
        <w:t>货物</w:t>
      </w:r>
    </w:p>
    <w:p w14:paraId="2722C0B6">
      <w:pPr>
        <w:numPr>
          <w:ilvl w:val="0"/>
          <w:numId w:val="4"/>
        </w:numPr>
        <w:ind w:firstLine="482"/>
        <w:jc w:val="left"/>
        <w:rPr>
          <w:rFonts w:ascii="仿宋" w:hAnsi="仿宋" w:eastAsia="仿宋" w:cs="仿宋"/>
          <w:b/>
          <w:bCs/>
          <w:sz w:val="24"/>
        </w:rPr>
      </w:pPr>
      <w:r>
        <w:rPr>
          <w:rFonts w:hint="eastAsia" w:ascii="仿宋" w:hAnsi="仿宋" w:eastAsia="仿宋" w:cs="仿宋"/>
          <w:b/>
          <w:bCs/>
          <w:sz w:val="24"/>
        </w:rPr>
        <w:t>项目概况：</w:t>
      </w:r>
    </w:p>
    <w:tbl>
      <w:tblPr>
        <w:tblStyle w:val="25"/>
        <w:tblW w:w="0" w:type="auto"/>
        <w:tblInd w:w="93" w:type="dxa"/>
        <w:tblLayout w:type="fixed"/>
        <w:tblCellMar>
          <w:top w:w="0" w:type="dxa"/>
          <w:left w:w="108" w:type="dxa"/>
          <w:bottom w:w="0" w:type="dxa"/>
          <w:right w:w="108" w:type="dxa"/>
        </w:tblCellMar>
      </w:tblPr>
      <w:tblGrid>
        <w:gridCol w:w="587"/>
        <w:gridCol w:w="583"/>
        <w:gridCol w:w="2199"/>
        <w:gridCol w:w="3190"/>
        <w:gridCol w:w="547"/>
        <w:gridCol w:w="731"/>
        <w:gridCol w:w="653"/>
        <w:gridCol w:w="818"/>
      </w:tblGrid>
      <w:tr w14:paraId="03A11054">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2B78">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标段</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C067">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目录序号</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F26D">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目录名称</w:t>
            </w:r>
          </w:p>
        </w:tc>
        <w:tc>
          <w:tcPr>
            <w:tcW w:w="3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B8E18">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参考规格、型号</w:t>
            </w: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2BA7">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FEE4">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上限价（元）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50B9">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年参考使用量</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CE68">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年参考总金额（元）</w:t>
            </w:r>
          </w:p>
        </w:tc>
      </w:tr>
      <w:tr w14:paraId="4F027907">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0A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64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E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氢氧化钙糊剂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6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Multi-Cal 1.2ml/支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B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D1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1B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10500</w:t>
            </w:r>
          </w:p>
        </w:tc>
      </w:tr>
      <w:tr w14:paraId="05BCE9F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0F8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8B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94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光固化垫底材料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62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6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EE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B7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0C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r>
      <w:tr w14:paraId="49EF794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00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E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0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35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5ml SBUEC5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F3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63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67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8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14:paraId="7B37F42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AEB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CD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A1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A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7g EMCMRC7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92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3F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EC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r>
      <w:tr w14:paraId="739750D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1CB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4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D3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根管润滑剂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C2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FILE-RITE 5g/支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F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70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D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C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840</w:t>
            </w:r>
          </w:p>
        </w:tc>
      </w:tr>
      <w:tr w14:paraId="0BA36B36">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11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A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FC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8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(K3) 6支/盒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7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41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2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7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r>
      <w:tr w14:paraId="54BA4B8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36E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D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A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根管锉针（旋转镍钛根管锉针）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5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(TF) 3支/盒，025、030、035、040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8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FD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3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D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r>
      <w:tr w14:paraId="73860FB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7ED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0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D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2C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(TFA) 4支/盒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C9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2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B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EA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4B1D4FC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0A5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FA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0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D7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(TFA) 6支/盒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C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8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D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9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r>
      <w:tr w14:paraId="0CCBD4A8">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05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E7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E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牙锉（K）    （根管锉）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86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A9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67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C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588D40B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26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F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39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回填牙胶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972-1001、972-1002、972-1003、972-1004、972-1005  10个/盒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5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1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B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1960</w:t>
            </w:r>
          </w:p>
        </w:tc>
      </w:tr>
      <w:tr w14:paraId="74E6CA26">
        <w:tblPrEx>
          <w:tblCellMar>
            <w:top w:w="0" w:type="dxa"/>
            <w:left w:w="108" w:type="dxa"/>
            <w:bottom w:w="0" w:type="dxa"/>
            <w:right w:w="108" w:type="dxa"/>
          </w:tblCellMar>
        </w:tblPrEx>
        <w:trPr>
          <w:trHeight w:val="12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6B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E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专用牙胶尖</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815-1540、815-1541、815-1542、815-1543、815-1544、815-1545、815-1546 50支/盒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C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0F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7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5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443E66F0">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EFD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2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F4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通用树脂粘合剂系统（光固化水门汀）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5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(NX3) [透明色(1.8g/支)+白色(1.8g/支))]/盒  33682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E4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37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4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r>
      <w:tr w14:paraId="0CE73EB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D92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1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5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通用树脂粘合剂系统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44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(NX3)透明色 33643 / 白色 33644 / 黄色 33645 / 漂白色 33646 / 不透明白色 33647 （5g/支 X 1支）/盒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5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9F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7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4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r>
      <w:tr w14:paraId="4420582B">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1B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7F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81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88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(NX3) 透明色33648/白色33649/黄色33650/漂白色33651/不透明白色33652  1.8g*1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CC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B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E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5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1584BAED">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660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7E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0C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辅助工具（抛光套装）（研光器）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69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HiLuster Polishing 研光器套装：3个火焰形 Gloss PLUS研光器，3个小尖头 Gloss PLUS 研光器，3个杯形 Gloss PLUS 研光器，3个盘形 Gloss PLUS 研光器，2个火焰形 HiLuster plus Dia 研光器，2个小尖头 HiLuster plus Dia 研光器，2个杯形 HiLuster plus Dia研光器，2个盘形 HiLuster plus Dia 研光器2600#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C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7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4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2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r>
      <w:tr w14:paraId="23BB4B9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B1B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5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5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光固化通用型粘接剂（牙科树脂粘接剂）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D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OptiBond Versa Primer预处理剂-型号：35110 OptiBond Versa Adhesive粘结剂-型号：35111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D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CF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D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34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r>
      <w:tr w14:paraId="4996272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E72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08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6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第七代自酸蚀光固化树脂粘接剂（自酸蚀粘接剂）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0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36519 5ml/瓶</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6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FB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F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8C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r>
      <w:tr w14:paraId="289B010D">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7AA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69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3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超声树脂（牙科复合树脂）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5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（0.25g/支 X 10支）/盒 36056-A2,36057-A3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6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EB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6E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14:paraId="2787424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73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32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6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琥珀树脂（复合树脂）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1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（4g/支 x 1支）盒 A1 A2 A3 A3.5 A4 B1 B2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D9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A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8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1C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r>
      <w:tr w14:paraId="17E5EAEF">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011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6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FE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自粘接流动树脂（流动性复合树脂修复材料）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A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34383、34384、34385、34386、34387、34388、34389、34390、34397 2g*1/支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E3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1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B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3E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217F2A45">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B8A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A2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6A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自酸蚀自粘结双固化树脂水门汀（牙科树脂水门汀）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95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透明色 33872 / 白色 33873 / 不透明白色 33874 / 黄色 33875 / 棕色 33876 （5g/支 X 2支）/盒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18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EC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6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F3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w:t>
            </w:r>
          </w:p>
        </w:tc>
      </w:tr>
      <w:tr w14:paraId="2418061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6B7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8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5E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树脂加强型玻璃离子水门汀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8B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（5g/支*1支）/盒，型号35641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7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DF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05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r>
      <w:tr w14:paraId="4B61CCF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79B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58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B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纤维桩系统（牙科玻璃纤维根管桩）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55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N83B 套装 15*1 钻3*1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79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9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DE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00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14:paraId="1674B21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AA9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9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4F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纤维桩系统（牙科玻璃纤维根管桩）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21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N83BA，N83BB，N83BC   10*1/盒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B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81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D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D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756A2FF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252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B4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C9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不含丁香酚水门汀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9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基质：（50g/支+催化剂：15g/支）/盒 29676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6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9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8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r>
      <w:tr w14:paraId="67FBEBB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F3C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4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AF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加成型硅橡胶印模材（硅橡胶印模材料)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4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(基质：400g/盒*1盒+催化剂400g/盒*1盒）/盒   Putty（34070）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34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38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E0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F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24000</w:t>
            </w:r>
          </w:p>
        </w:tc>
      </w:tr>
      <w:tr w14:paraId="0504CFFC">
        <w:tblPrEx>
          <w:tblCellMar>
            <w:top w:w="0" w:type="dxa"/>
            <w:left w:w="108" w:type="dxa"/>
            <w:bottom w:w="0" w:type="dxa"/>
            <w:right w:w="108" w:type="dxa"/>
          </w:tblCellMar>
        </w:tblPrEx>
        <w:trPr>
          <w:trHeight w:val="120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1D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4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5C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抛光碟(研光器）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E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一般套装 9.6 毫米, 12.6 毫米，内含：Ф 9.6 mm：30 个超粗度抛光，30 个粗度抛光，30 个精抛光，30 个超精抛 光；Ф12.6 mm：30 个超粗度抛光，30 个粗度抛光，30 个精抛光，30 个超精抛 光；3 个标准夹轴针；2 个短夹轴针；1 个 OptiShine 研光器 4200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C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38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D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A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r>
      <w:tr w14:paraId="662DCFAB">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907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B4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DF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7C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前牙橡皮障套装，内含：10个前牙橡皮障，1个解剖形状的框架 5203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F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4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A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6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2350</w:t>
            </w:r>
          </w:p>
        </w:tc>
      </w:tr>
      <w:tr w14:paraId="27CBB5B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795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7E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2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4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后牙橡皮障套装，内含：10个后牙橡皮障，1个解剖形状的框架 5200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B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D2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26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B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2350</w:t>
            </w:r>
          </w:p>
        </w:tc>
      </w:tr>
      <w:tr w14:paraId="101D476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60F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E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95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D1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后牙橡皮障补充装，30个/盒  前牙橡皮障补充装，30个/盒 5201  5204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9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7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59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4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3600</w:t>
            </w:r>
          </w:p>
        </w:tc>
      </w:tr>
      <w:tr w14:paraId="610C5AE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D3E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7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78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5个/盒 5250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1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54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F9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3A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1160</w:t>
            </w:r>
          </w:p>
        </w:tc>
      </w:tr>
      <w:tr w14:paraId="6DB4B8E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E58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B2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C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橡皮障专用牙线（橡皮障楔线）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5B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D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3D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C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2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r>
      <w:tr w14:paraId="58AF717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81B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32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3E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楔子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74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混合，500 个/盒  826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2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E8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8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27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265</w:t>
            </w:r>
          </w:p>
        </w:tc>
      </w:tr>
      <w:tr w14:paraId="1DBCACD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3B5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91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E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研光工具系列（研光器）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B3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OCCLUBRUSH 刷状研光器套装2520：15支/盒，中杯研光器5支，小杯研光器5支，点状研光器5支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EF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C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F9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r>
      <w:tr w14:paraId="43778C6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FF1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A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40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超声充填手机（牙科充填手机 Dental Filling Handpiece）</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0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SONICFILL 2010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C7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2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9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E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5400</w:t>
            </w:r>
          </w:p>
        </w:tc>
      </w:tr>
      <w:tr w14:paraId="46F34FA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108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A7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0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桩核树脂材料（树脂桩核修复材料）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6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迷你套装（5种颜色）：[(4ml/8.6g)/支×5支]/盒，其中A2、A3、Blue、Gold、Opaceous White 5种颜色各1支；混合头25个；小号口内注射头25个  N32FA</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8F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B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B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r>
      <w:tr w14:paraId="2ED7506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719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D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7E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加成型硅橡胶印模材（硅橡胶印模材)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0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33951 常规固化</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A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9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CE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082D462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289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4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后牙环状成形片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A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Supermat套装： 1个拉缩器，14个钢帽成形片，6个透明帽成形片  2150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D2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6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21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F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1350</w:t>
            </w:r>
          </w:p>
        </w:tc>
      </w:tr>
      <w:tr w14:paraId="19993C3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919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9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98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前牙成形片（带有止点的聚酯条）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Hawe直形成形条，宽 8mm;宽 10mm，75个  640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EB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F7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7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3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r>
      <w:tr w14:paraId="230221D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70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AA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聚酯条透明成形片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6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透明聚酯条，厚度0.075mm,100个 680#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6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6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C3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1E196D6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B93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C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0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洁治抛光杯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7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软质抛光杯，淡蓝色，插销形990/30 卡扣式 30*1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7D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EB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7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A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w:t>
            </w:r>
          </w:p>
        </w:tc>
      </w:tr>
      <w:tr w14:paraId="2ADF2FB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8B3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BA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7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洁治抛光杯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硬质抛光杯，暗蓝色，插销形 990/120 卡扣式 120*1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87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0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E2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28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r>
      <w:tr w14:paraId="7B66E7C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74D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2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8A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洁治抛光杯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D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硬质抛光杯，暗蓝色，螺丝形螺旋形 1811/30 30*1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C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AD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0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8D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165</w:t>
            </w:r>
          </w:p>
        </w:tc>
      </w:tr>
      <w:tr w14:paraId="257F517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7B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8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9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声动树脂充填器(牙科树脂充填器)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4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牙科树脂充填器套装 树脂塑型手柄 1 个，树脂塑型头 4 个（尖形树 脂塑型头 1 个，铲形树脂塑型头 1 个，圆柱形 树脂塑型头 1 个，半球形树脂塑型头 1 个）， 牙科树脂充填器用 AAAA 碱性电池 1 节5400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06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8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CC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14:paraId="12A8B43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6B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26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4C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952-0007热牙尖直径0.55mm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8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DD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33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2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r>
      <w:tr w14:paraId="07BF16E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532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F3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4A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3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952-0006热牙尖直径0.55mm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FE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5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25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1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r>
      <w:tr w14:paraId="0A6828E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1AD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4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2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952-0005热牙尖直径0.55mm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E5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r>
      <w:tr w14:paraId="39A3BAC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323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4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1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E3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952-0004热牙尖直径0.55mm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35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E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4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r>
      <w:tr w14:paraId="19DE92D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C1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1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84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78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952-0031热牙尖直径0.33mm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A3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2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0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0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r>
      <w:tr w14:paraId="5906DF25">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C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6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4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BK09  104mmX20mm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2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A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C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w:t>
            </w:r>
          </w:p>
        </w:tc>
      </w:tr>
      <w:tr w14:paraId="7B2EF6C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C0B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2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91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2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BK10   104mmX20mm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9C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2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A8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C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w:t>
            </w:r>
          </w:p>
        </w:tc>
      </w:tr>
      <w:tr w14:paraId="772476F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D2D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5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8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2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BK38 无涂层 8mmX53mm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F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6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C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6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r>
      <w:tr w14:paraId="1C55F43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635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B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1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BK31 22mm 宽</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52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7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C3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r>
      <w:tr w14:paraId="7CE9F93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FF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D8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BK21 22mm 宽</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7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D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D9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0D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r>
      <w:tr w14:paraId="47D9C0F7">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84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76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1C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F3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ERKODUR  厚度1.0mm，20片/包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C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B7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A8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14:paraId="355ACC8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A4D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F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F4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AB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ERKODUR 厚度1.5mm，10片/包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F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E7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CD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D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r>
      <w:tr w14:paraId="64F77A2B">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84C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AE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29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F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ERKODUR厚度2.0mm，10片/包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2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4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6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44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14:paraId="25735F0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1FA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D7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F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ERKOFLEX 厚度1.5mm，10片/包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F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D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0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8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14:paraId="57838DF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724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3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33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BC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ERKOFLEX厚度2.0mm，10片/包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01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06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A8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BB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14:paraId="0D054225">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50A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21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牙科膜片</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ERKOFLEX厚度3.0mm，10片/包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5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AE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FC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6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14:paraId="71EE832B">
        <w:tblPrEx>
          <w:tblCellMar>
            <w:top w:w="0" w:type="dxa"/>
            <w:left w:w="108" w:type="dxa"/>
            <w:bottom w:w="0" w:type="dxa"/>
            <w:right w:w="108" w:type="dxa"/>
          </w:tblCellMar>
        </w:tblPrEx>
        <w:trPr>
          <w:trHeight w:val="239"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A1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7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F0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牙锉（机用根管锉）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A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ProGlider 21mm/25mm 16# 3*1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8E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F8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0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4A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17500</w:t>
            </w:r>
          </w:p>
        </w:tc>
      </w:tr>
      <w:tr w14:paraId="17914EA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5DB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FE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3C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根管测量台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F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扩大针测量器  A 0327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E8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8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3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C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r>
      <w:tr w14:paraId="1790257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71E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3C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7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碳化钨牙钻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3E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  5*1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EB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9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1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82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14:paraId="130FEB8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3C6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9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6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牙锉(C锉）（牙用锉）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  各号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8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8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C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5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r>
      <w:tr w14:paraId="0560A2BD">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318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C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83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豆瓣成型片系统（牙科成形片及配套工具）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7A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659780V/659790V/659800V Palodent V3 楔子大 中 小100*1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56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08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8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w:t>
            </w:r>
          </w:p>
        </w:tc>
      </w:tr>
      <w:tr w14:paraId="5343D62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D1A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9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DF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豆瓣成型片系统（牙科成形片及配套工具）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D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牙科成形片及配套工具包括：成形片，成形片夹，楔子，楔形保护片，针孔镊，牙科器械钳，以及套装Introductory Kit等</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2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F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A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A4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r>
      <w:tr w14:paraId="0347A13C">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2BB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F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F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豆瓣成型片系统补充装（牙科成形片及配套工具）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2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659830VPalodent V3 护板， 小号 (50个)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0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31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E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9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14:paraId="74813341">
        <w:tblPrEx>
          <w:tblCellMar>
            <w:top w:w="0" w:type="dxa"/>
            <w:left w:w="108" w:type="dxa"/>
            <w:bottom w:w="0" w:type="dxa"/>
            <w:right w:w="108" w:type="dxa"/>
          </w:tblCellMar>
        </w:tblPrEx>
        <w:trPr>
          <w:trHeight w:val="1041"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FF9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F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BD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Palodent V3 初始装（牙科成形片及配套工具）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3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Palodent V3 Matrices 3.5 mm ,Palodent V3 Matrices 4.5 mm ,Palodent V3 Matrices 5.5 mm ,Palodent V3 Matrices 6.5 mm  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48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3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0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1B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r>
      <w:tr w14:paraId="62A8279C">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9BE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19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D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Palodent V3 初始装（牙科成形片及配套工具）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659760v,  659770v</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4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B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1066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9B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4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1066</w:t>
            </w:r>
          </w:p>
        </w:tc>
      </w:tr>
      <w:tr w14:paraId="01416815">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629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A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橡胶类印模材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5D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Mono Deca RS 2 * 380ML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3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8B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r>
      <w:tr w14:paraId="6B4ACF75">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091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A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8A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橡胶类印模材料 </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0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Smart Wetting Impression Material HVY Deca RS 2 * 380ML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09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6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0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79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r>
      <w:tr w14:paraId="4FD50C8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FEE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CB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8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橡胶类印模材料 </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F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Smart Wetting Impression Material RS 4PK 50ML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F4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2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CC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4B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r>
      <w:tr w14:paraId="5DDC056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4B5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0D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F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齿科硅橡胶印模材 </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F7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Aquasil ImpressionMaterial Aquasil ：Soft Putty；Hard Putty Soft Putty（450ml/670g）； Hard Putty（450ml/670g）；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C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32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C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A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r>
      <w:tr w14:paraId="433F2BC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66B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E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1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碳化钨牙钻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1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FG1,FG2,FG3,FG4,FG5,FG6,FG7,FG8,FG34,FG35,FG36,FG37,FG38,FG556,FG557,FG558,FG700,FG701,FG702,25长 FG701,RA2,RA3,RA4,RA5,RA6,RA7,RA34,RA35,RA36,RA37,RA701,HP700,HP701,HP702,HP703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80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7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FC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9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14:paraId="7367EB7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F0C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59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E5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K型扩大针(根管锉)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F3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21mm/25mm  6*1各种型号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35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64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B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2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26B4667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EDA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8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32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WaveOne Gold锉(牙锉）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9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21mm/25mm  6*1各种型号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90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0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05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A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r>
      <w:tr w14:paraId="41F662F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B0A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5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9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牙锉（牙用锉）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Protaper 21mm/25mm 机用  SX-F3  6*1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8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板</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7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E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8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6800</w:t>
            </w:r>
          </w:p>
        </w:tc>
      </w:tr>
      <w:tr w14:paraId="2079F7D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71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7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8D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牙科用根管锉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9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Protaper Next 21mm/25mm  3*1 X1-X3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1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板</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8F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BB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16400</w:t>
            </w:r>
          </w:p>
        </w:tc>
      </w:tr>
      <w:tr w14:paraId="0F24125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BE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0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7B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4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PathFile 21mm/25mm  6*1 13# 16# 19#</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FB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B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14:paraId="6629439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5B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67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Glyde齿科根管调节剂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65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2*3ml  25支注射头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02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19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B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7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r>
      <w:tr w14:paraId="03F61D7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3C5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97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0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C+锉（牙用锉）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E0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 8# 10# 15# 20# 21mm\25mm 6*1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AA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板</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69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49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830</w:t>
            </w:r>
          </w:p>
        </w:tc>
      </w:tr>
      <w:tr w14:paraId="272A7FA3">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17B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72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2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多功能纳米粘结剂（牙科粘合剂）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0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Spectrum Bond  3.5ml*1 60667225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0A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E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48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26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04CB716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454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A3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E0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MTA根管充填材料（根管修复材料）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C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ProRoot MTA 粉0.5g*10+液0.18g*10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5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5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F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E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3600</w:t>
            </w:r>
          </w:p>
        </w:tc>
      </w:tr>
      <w:tr w14:paraId="4CAA0DF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FD6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E7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5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瓷纳美树脂（光固化复合树脂）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B4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Ceram X Duo+ 各色号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F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4E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F1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74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r>
      <w:tr w14:paraId="5E1D227F">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ED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B9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C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SDR树脂 补充装， 15个子弹装（后牙流动树脂）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5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子弹装 0.25g/枚 60603002 15*1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D5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E2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B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D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3680</w:t>
            </w:r>
          </w:p>
        </w:tc>
      </w:tr>
      <w:tr w14:paraId="4732C01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CE6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6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牙科粘合剂（自酸蚀牙科粘合剂）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D0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3.5ml  Xeno V+</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0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B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AE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8D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r>
      <w:tr w14:paraId="58CA8FC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0D4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CD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C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牙根管塞尖0.02</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6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15-40#   0.02锥度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78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6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3B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0DE2C1CD">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848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3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24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牙根管塞尖0.04</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B7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15-40#   0.04锥度、0.06锥度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D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2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8D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8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14:paraId="0F69253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F87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04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D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翡翠印模材(908g)（齿科藻酸盐印模材料）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7C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908g  普通、迅速凝固型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4E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CD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8C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9C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r>
      <w:tr w14:paraId="3ED75A75">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944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6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C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牙锉 （K锉、H锉）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64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25mm/21mm   6*1 各号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19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46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A9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9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r>
      <w:tr w14:paraId="4C4A3621">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7F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A5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C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光固化护髓垫底材料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3A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H-33014P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8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4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E5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79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r>
      <w:tr w14:paraId="3C7B7E0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543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1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A7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1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E-59111P</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11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FD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4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E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r>
      <w:tr w14:paraId="70C9B64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EAD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7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1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根管充填剂(齿科用根管充填材料）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D4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2g糊剂  VITAPEX</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7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3D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BB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DE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42750</w:t>
            </w:r>
          </w:p>
        </w:tc>
      </w:tr>
      <w:tr w14:paraId="09E6ADC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D6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E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9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一次性针头（口腔用一次性注射针）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0F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100*1   27G,30G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B9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E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5113C4E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4A3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F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03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硅橡胶注射头(混合头)（印模材料口内注射头）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2C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MT200 50*1 大头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88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22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5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E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r>
      <w:tr w14:paraId="7B84205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874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45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4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硅橡胶注射头(口内)（印模材料口内注射头）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0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MT290 100*1 小头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47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2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2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3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1D0497C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218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09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E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冠核材料用组合搅拌头（印模材料口内注射头）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D1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MT280  50*1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84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F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A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8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6B88025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612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5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A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硅橡胶机用混合头        (牙胶充填器)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1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5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0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1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61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2F429179">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D0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A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6A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牙胶充填器             （咬合记录混合头）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C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C6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A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9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4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r>
      <w:tr w14:paraId="71D8D36E">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61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12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73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16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儿童</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0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4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BC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18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r>
      <w:tr w14:paraId="1FF3AD0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6B7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A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18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成人</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59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27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4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D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r>
      <w:tr w14:paraId="5D7CFF5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5B7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06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82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牙挺 (直头)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EE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C5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1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6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3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06081481">
        <w:tblPrEx>
          <w:tblCellMar>
            <w:top w:w="0" w:type="dxa"/>
            <w:left w:w="108" w:type="dxa"/>
            <w:bottom w:w="0" w:type="dxa"/>
            <w:right w:w="108" w:type="dxa"/>
          </w:tblCellMar>
        </w:tblPrEx>
        <w:trPr>
          <w:trHeight w:val="91"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04D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47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46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牙探针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8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9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CA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3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r>
      <w:tr w14:paraId="7B1841C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F6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94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4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持针器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D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12.5cm粗细</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5D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E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8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r>
      <w:tr w14:paraId="64509A9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E8D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C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F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树脂修整器(牙科树脂充填器)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49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9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7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r>
      <w:tr w14:paraId="375E6B7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9A7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43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1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玻璃离子充填器 (牙用充填器)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BC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KPICH</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8E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D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AB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B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14:paraId="19A7DFC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A8E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50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剔挖器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F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E1-E6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C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4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4E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1D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14:paraId="32F66F8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C69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D7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1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粘固粉调刀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58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E1-E3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CB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1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08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1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74A6AE9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5D9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3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水门汀充填器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B3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E1-E4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5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C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36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7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14:paraId="4C56E65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3B6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E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7F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汞合金充填器(银汞合金充填器)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0F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E1-2  E1.5-2.5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CD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EC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B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59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14:paraId="6D9CCC6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9AC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6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1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牙刮匙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8A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E1-E4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85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D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E2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E4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r>
      <w:tr w14:paraId="4420319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D58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3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B2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技工蜡型雕刻刀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B9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E46/47/48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4C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7F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B5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D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7F474D6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211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C9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3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硅橡胶修整器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4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R1 R2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0F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E1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1C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4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0CA1236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EFC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7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B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牙根尖挺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DF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HS1-HS6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87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C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1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DD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63551A0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D59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7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8B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去冠器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82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0E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7E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0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r>
      <w:tr w14:paraId="6E6BA25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BBF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0E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8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牙骨锤</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7A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紫铜</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2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3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E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38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14:paraId="7A7B553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5E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C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09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无针注射推进器（铜质 有叶）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E2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KAS CWA （尖头）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1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4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2E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2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r>
      <w:tr w14:paraId="2949CA2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F05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0E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丁字形牙挺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73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4B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E7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D6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A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54E9406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057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3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3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石膏调刀 （常规）</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1R</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3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F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0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F6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14:paraId="0C63EFD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E2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0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7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牙用镊（16cm）</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13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双弯无定位、有定位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A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7F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3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1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14:paraId="3EFF745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08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3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07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技工钳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4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 112# 113# 127#134#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CD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EE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4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2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r>
      <w:tr w14:paraId="710AEF7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CF4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6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E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牙龈剪</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C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直头  弯头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7F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C3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2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r>
      <w:tr w14:paraId="060D037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CAF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9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C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金冠剪</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48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直头  弯头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5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EE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C9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D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14:paraId="7A067D7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788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43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F2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止血钳 (蚊式)</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2C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 弯12.5cm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CC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74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F0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0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14:paraId="3A02874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F36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1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E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手术剪</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00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12.5cm直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C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0C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F9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E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14:paraId="7ED92AC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81D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8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4E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眼科剪</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E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10cm  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5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1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B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CA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14:paraId="0D464036">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16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D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4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陶瓷酸蚀剂（氢氟酸）(陶瓷酸蚀剂)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EF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1.2ml 9%HF  406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9F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EE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1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4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1E2AC39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917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74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B1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硅烷处理剂(陶瓷酸蚀剂)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8D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1.2ml 410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40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3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16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3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57820D6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BA6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27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0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止血剂（补充装）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B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30ml大针筒止血剂  6407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C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F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D9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54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6539BBD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B77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F3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1F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美白剂（诊所装）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3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2支，1.2ml美白凝胶  4751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8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E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0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9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4BA01E1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BA3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F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4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排龈线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1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131 （#0）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A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8A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0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B9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463B9F0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775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A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54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排龈线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1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 （#00）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B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B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3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4E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585B5AC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B9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3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2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排龈线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9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 （#000）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3D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6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7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1A7F4ED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688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9D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排龈线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D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 （#1）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B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3D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9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3EB21DC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16E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86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82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排龈线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E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 （2#）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F9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37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8A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0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78618301">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26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8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B4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3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T4I</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0E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AB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246985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5BD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4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F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2C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T4K</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4D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8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02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44E4B53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9BC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9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7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DE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I3N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E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5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71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8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5CFEE3C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989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A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BC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96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50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A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F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2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6376971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CF2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A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BD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55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I3H</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04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D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BC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4A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6E906CD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215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7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9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E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A2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3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D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0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06184F7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36F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6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A3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6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EE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0E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A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7D605C6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39C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5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1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2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13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4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5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7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7085526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0F6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70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08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E5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1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3C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66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0652E4E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AF0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F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CD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7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5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8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9D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1B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4393E70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DD5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FF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FF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5C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B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E4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38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25EA9B1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06F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39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74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29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F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74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A2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5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38ABEC8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434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88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D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83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6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1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05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4E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6F0840C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D5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8B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D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1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8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4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D7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9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7FB4028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323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0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18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F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A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8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7A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07C7129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75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18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61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E7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A9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7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6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4820A27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036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7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99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AF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DB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4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CD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5952C06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141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A3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B8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51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TMJ</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A7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4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7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C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38683C6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8F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B1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37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矫正器(MRC)</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D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TMD</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E1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7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8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1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294B502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71E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2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86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矫治器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0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SUS2套装607-145-01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06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1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920</w:t>
            </w:r>
          </w:p>
        </w:tc>
      </w:tr>
      <w:tr w14:paraId="72898FE2">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9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F4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聚羧酸锌水门汀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E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Poly-F Plus 50g（粉）61118000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5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E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A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14:paraId="7117C81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884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D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D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牙用充填器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E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（LM）套装5*1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0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E4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D3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1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1980</w:t>
            </w:r>
          </w:p>
        </w:tc>
      </w:tr>
      <w:tr w14:paraId="2EA8254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368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A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A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牙用充填器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8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（LM）套装 8*1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A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59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C2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3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2880</w:t>
            </w:r>
          </w:p>
        </w:tc>
      </w:tr>
      <w:tr w14:paraId="0C3D80A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E5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2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手机润滑剂（手机清洗润滑油）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D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plus Spray 2140OP</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33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C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B4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10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14:paraId="27CE978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E49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1F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6D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一次性口腔印模托盘</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67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2#中/蓝,25付/袋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付</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81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9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AE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r>
      <w:tr w14:paraId="760C1DD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64E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99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1F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一次性口腔印模托盘</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2C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3#小/绿,25付/袋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32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付</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B5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73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B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r>
      <w:tr w14:paraId="313D6B1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A7D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14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0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一次性口腔印模托盘</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BF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1#大号,25付/袋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9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付</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F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D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D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r>
      <w:tr w14:paraId="2F90752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C1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1F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2F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藻酸盐印模材料托盘清洗剂(托盘清洗剂）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8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2A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79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E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C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r>
      <w:tr w14:paraId="7B20C0D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DE3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3D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BF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一次性使用牙间隙楔（楔子）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5D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PW02 白、绿、黄 100*1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8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A1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DA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D8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r>
      <w:tr w14:paraId="74CAC88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511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D0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A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根管冲洗液(白翡翠)</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70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200ML 白翡翠</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1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31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F9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86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r>
      <w:tr w14:paraId="73CEB528">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5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3B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55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1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1362 A2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E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2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48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6662438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A0A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E5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11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E9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1363 A3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E7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D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AF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8B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30B1C0D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B5E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F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E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3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1364 A3.5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FE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CA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4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DA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7B638D6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627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D9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光固化氢氧化钙间接盖髓剂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92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（Calcimol LC)1307 注射管装,2×2.5g (针头类型41)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F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B0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D2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F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r>
      <w:tr w14:paraId="5F44B7D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E86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B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03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后牙充填玻璃离子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01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(Ionofil Molar) 1442  A2(15g)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6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0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E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2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r>
      <w:tr w14:paraId="4856F52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122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A0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2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后牙充填玻璃离子</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D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(Ionofil Molar)1443  A3(15g)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A2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8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76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D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r>
      <w:tr w14:paraId="309A43A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E39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2D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0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临时冠桥树脂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7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(Structur 2 SC)A2 75g/盒，混合头1480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7B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3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47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3F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16800</w:t>
            </w:r>
          </w:p>
        </w:tc>
      </w:tr>
      <w:tr w14:paraId="32ECF97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9BD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3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5F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临时冠桥树脂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4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(Structur 2 SC)A3 75g/盒，混合头1481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8D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4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5D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C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16800</w:t>
            </w:r>
          </w:p>
        </w:tc>
      </w:tr>
      <w:tr w14:paraId="0A88EF2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8C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5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98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氢氧化钙临时冠桥粘结剂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（Provicol)基质25g+催化剂25g  1075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5F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2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CB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C2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14:paraId="65E19707">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EA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8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0A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2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 5支/板 除黑标外</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C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9C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CA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C7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75B3D63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F0B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D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4A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CB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 5支/板 黑标</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05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CB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5D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7C1467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DB6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D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C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钢质机用根管器械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2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G钻、P钻 28mm、32mm 1-6#  6*1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5D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D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26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r>
      <w:tr w14:paraId="3835F09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686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B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B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钢质机用根管器械      （输送针）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62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21mm、25mm 25-40#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A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6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47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r>
      <w:tr w14:paraId="5B86BCE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D5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E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5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根管充填器（侧压针）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E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21mm、25mm 15-40#  6*1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15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2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D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98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r>
      <w:tr w14:paraId="44288C7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6F9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44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E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拔髓针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DD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 00 000  12*1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8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板</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76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BC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14:paraId="1F6BD79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08C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A1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6A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牙探针（光滑针）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E1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 00 000  12*1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A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板</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F7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4B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F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r>
      <w:tr w14:paraId="663C158A">
        <w:tblPrEx>
          <w:tblCellMar>
            <w:top w:w="0" w:type="dxa"/>
            <w:left w:w="108" w:type="dxa"/>
            <w:bottom w:w="0" w:type="dxa"/>
            <w:right w:w="108" w:type="dxa"/>
          </w:tblCellMar>
        </w:tblPrEx>
        <w:trPr>
          <w:trHeight w:val="48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60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99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富士II型玻璃离子（玻璃离子水门汀)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E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 23色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3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7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D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2F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2600</w:t>
            </w:r>
          </w:p>
        </w:tc>
      </w:tr>
      <w:tr w14:paraId="153F7D7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F42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5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3A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富士I型玻璃离子（玻璃离子水门汀)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1DBE">
            <w:pPr>
              <w:jc w:val="center"/>
              <w:rPr>
                <w:rFonts w:ascii="宋体" w:hAnsi="宋体" w:cs="宋体"/>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FA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A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68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48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4500</w:t>
            </w:r>
          </w:p>
        </w:tc>
      </w:tr>
      <w:tr w14:paraId="6CAD93B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822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C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D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富士IX型玻璃离子（玻璃离子水门汀)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AD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A2 A3 A3.5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29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A9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3400</w:t>
            </w:r>
          </w:p>
        </w:tc>
      </w:tr>
      <w:tr w14:paraId="2508EE3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305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1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8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亲水性暂封材（暂封王）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4E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30G PINK WHITE</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3A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8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F1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750</w:t>
            </w:r>
          </w:p>
        </w:tc>
      </w:tr>
      <w:tr w14:paraId="4B2A61AD">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B0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6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32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氢氧化钙糊剂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4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595915 2.5G/支 2支/盒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4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64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56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53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33000</w:t>
            </w:r>
          </w:p>
        </w:tc>
      </w:tr>
      <w:tr w14:paraId="6AF71C8A">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3B2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99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05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氟保护剂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D5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Fluor Protector N 639518AN 7g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C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8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D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A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r>
      <w:tr w14:paraId="6593FDC1">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891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27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D0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齿科抛光膏</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D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80g  各号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BD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9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3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r>
      <w:tr w14:paraId="5E51185F">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B7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70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4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口腔开口器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93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OptrGate 577275 Regular 40个 Small 40个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C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C1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34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1180</w:t>
            </w:r>
          </w:p>
        </w:tc>
      </w:tr>
      <w:tr w14:paraId="1358CA54">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842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8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68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4B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Virtual 562830 Light Body Fast set 轻体快速固化型50ml*2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7A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5F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F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3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r>
      <w:tr w14:paraId="4A4D42A8">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F50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3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DC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90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Virtual Heavy Body Regular set 硬体普通固化型562835AN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0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0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7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7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2200</w:t>
            </w:r>
          </w:p>
        </w:tc>
      </w:tr>
      <w:tr w14:paraId="6603EB5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8CE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DC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2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AD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Virtual 单相普通固化型 Monophase Regular set562831AN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0B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7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EB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3F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2200</w:t>
            </w:r>
          </w:p>
        </w:tc>
      </w:tr>
      <w:tr w14:paraId="62FEF0D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DEF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6A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75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硅橡胶印模材料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5E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Virtual 607908AN CAD咬合型  咬颌记录硅橡胶 补充装 2×50 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8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1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0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E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3200</w:t>
            </w:r>
          </w:p>
        </w:tc>
      </w:tr>
      <w:tr w14:paraId="59A08C7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66A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6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树脂粘合剂套装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F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Multilink N单支装 6g    632321通用型树脂水门汀系统 补充装 基质 透明色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32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56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5E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750</w:t>
            </w:r>
          </w:p>
        </w:tc>
      </w:tr>
      <w:tr w14:paraId="1A487B5B">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0E8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B9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7F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氢氟酸凝胶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E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IPS Ceramic Etching gel 氢氟酸凝胶:5ml（531548）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D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2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A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21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4036AF5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30A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9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硅烷预处理剂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E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补充装1*5g（642967)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5E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A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6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A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15600</w:t>
            </w:r>
          </w:p>
        </w:tc>
      </w:tr>
      <w:tr w14:paraId="477CB5E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397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6F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7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D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A2/604026AN、A3/604027AN、A3.5/604028AN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C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2C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DD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D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3600</w:t>
            </w:r>
          </w:p>
        </w:tc>
      </w:tr>
      <w:tr w14:paraId="78C74847">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5B1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F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AB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99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TetricN-Bond 603936AN 纳米瓷化粘结剂 补充装1x6g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6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49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C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r>
      <w:tr w14:paraId="086204F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D95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3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59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C4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Eco-Etch 2g*2  574151AN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60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A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6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3A81873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75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8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B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牙科粘结剂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90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Variolink Esthetic 681202AN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E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53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0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D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14:paraId="49ECEA5A">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A01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A8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齿科橡皮樟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2F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627401AN   50个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77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E3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A4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56F8DCB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73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06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24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齿科橡皮樟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E7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627399AN   50个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9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B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2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8A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5A95134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6F3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72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B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齿科橡皮樟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F1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627400AN   50个</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B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B0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8B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297F6205">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3D2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E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牙本质牙釉质粘接剂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E0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Bonding Agent 532892AN   3g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07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08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4F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642871C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1C8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74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5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牙本质牙釉质粘接剂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3B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Bonding Agent 532893AN   3g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8F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B5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A7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36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03D5405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F31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9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2B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牙本质牙釉质粘接剂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1B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Bonding Agent532907AN   6g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2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51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1B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DA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14:paraId="73EB360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85B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6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2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2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668221AN   6g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7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AD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B8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B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26000</w:t>
            </w:r>
          </w:p>
        </w:tc>
      </w:tr>
      <w:tr w14:paraId="240A95C7">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F95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77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A0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牙科粘结剂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7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Variolink Esthetic 666126WW、666127WW、666128WW、666129WW、666130WW</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F6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0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B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A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14:paraId="19FC7CA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993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C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1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氟保护剂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3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550579AN   0.4ml*40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A9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60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BD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58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r>
      <w:tr w14:paraId="2D26A0AC">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56A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B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9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通用型自粘接树脂水门汀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2E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632342AN   6g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F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9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7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5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r>
      <w:tr w14:paraId="06BC4A3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5BF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3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2B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光固化临时充填树脂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Systemp 559584AN、559586AN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D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64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BB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r>
      <w:tr w14:paraId="2E3B551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20F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1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1C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双固化树脂粘接材料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C0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632332AN、632335AN、632334AN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A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6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B9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A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r>
      <w:tr w14:paraId="67D221A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76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97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B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双固化树脂粘接材料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8E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632330AN、632331AN 、632328AN、632329AN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0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C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D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r>
      <w:tr w14:paraId="2BE78BAA">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055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A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8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双固化树脂粘接材料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FB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632687AN   1.5ml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0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20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6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48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r>
      <w:tr w14:paraId="36C3292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5D0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F8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10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光固化流体复合树脂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25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IPS Empress Direct Effect Light curing resin-based dental restorative material 635341AN、635342AN 、635343AN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09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E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9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r>
      <w:tr w14:paraId="61BEDFB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20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65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光固化遮色树脂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63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IPS Empress Direct Opaque Light-curing opaquer 637897AN   1.8g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5A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BB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A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4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r>
      <w:tr w14:paraId="7E5DF62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90C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C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C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8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Tetric N-Ceram Bulk Fill 644172AN 、644171AN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61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24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4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8C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3800</w:t>
            </w:r>
          </w:p>
        </w:tc>
      </w:tr>
      <w:tr w14:paraId="57A5C03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B9B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D0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2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牙科粘接剂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FE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Tetric N-Bond 603936AN   6g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1F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F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B9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F7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13000</w:t>
            </w:r>
          </w:p>
        </w:tc>
      </w:tr>
      <w:tr w14:paraId="45ACBEF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329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5A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7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树脂粘合剂套装-AB液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0E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Multilink N 632198AN   3g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B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38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4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1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14:paraId="003793C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E4F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42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树脂粘合剂套装-AB液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Multilink N 632319AN   3g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0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6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4E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A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14:paraId="4F94532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3DD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8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13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光固化染色复合树脂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4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IPS Empress Direct Color 637899AN、637900AN、637901AN、637902AN、637903AN 、637904AN、637905AN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65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B2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C6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r>
      <w:tr w14:paraId="6A87535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872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85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3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氢氟酸凝胶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C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IPS Ceramic Etching gel 5ml+30g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BB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1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F8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r>
      <w:tr w14:paraId="6D914287">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531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6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BE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试色糊剂 </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4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Variolink N Try-In 632337AN、632340AN、632338AN、632339AN、632688AN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5B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B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1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68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r>
      <w:tr w14:paraId="5BA77923">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E49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D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0A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氧隔绝剂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0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532505AN   2.5g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B5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76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BF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r>
      <w:tr w14:paraId="774FBC30">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CAD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1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9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根管桩用牙钻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D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FRC Postec Plus Reamer 603542AN、572801AN、572800AN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2C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D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1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6F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r>
      <w:tr w14:paraId="7C0FCAF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871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83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2B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光固化复合树脂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A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616877AN、604025AN、604030AN、604031AN、616873AN、604034AN 、604033AN 、616878AN 、616875AN、616876AN、616874AN 、604032AN、604029AN</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E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DE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4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415A28B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E51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77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3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陶瓷酸蚀剂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32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中和粉30g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91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12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1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3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r>
      <w:tr w14:paraId="2161E028">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35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B4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09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95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 5支/盒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E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6F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5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F0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6EDEC2B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42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D9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86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3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250016  10*1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0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3A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5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10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w:t>
            </w:r>
          </w:p>
        </w:tc>
      </w:tr>
      <w:tr w14:paraId="44B54B8F">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B74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80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25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80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外科专用车针套装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1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2F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79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46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r>
      <w:tr w14:paraId="35CFFB85">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F8E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E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树脂美学修形套装（钨钢车针）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F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5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2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2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1BB8973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64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44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1C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橡皮障套装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9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HO2778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D1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2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5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18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54F5F73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B27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37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3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玻璃纤维根管桩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8C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PF180 ParaPost Taper Lux玻璃纤维桩补充装（4.5#、5#、5.5#、6#）10*1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C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5D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FD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r>
      <w:tr w14:paraId="5F6C82F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DCD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A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玻璃纤维根管桩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5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Tenax Fiber Trans特耐玻璃纤维桩补充装（直径1.1mm\1.3mm\1.5mm)10*1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F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9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D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EB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30000</w:t>
            </w:r>
          </w:p>
        </w:tc>
      </w:tr>
      <w:tr w14:paraId="096CC99D">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106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B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0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橡皮障楔线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1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粗（橙色）；细（黄色）；超细（蓝色）    2.3m/盒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11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10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D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3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5F04B72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63A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D4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D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橡皮障支架（塑料）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6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6号/152mm；5号/127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09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94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8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7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r>
      <w:tr w14:paraId="44D1DEF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4D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4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96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橡皮障打孔器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E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Hygenic 橡皮障打孔器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6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06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A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C7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r>
      <w:tr w14:paraId="01B8AE6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F76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C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橡皮障夹钳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B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Hygenic 橡皮障夹钳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4F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D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9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w:t>
            </w:r>
          </w:p>
        </w:tc>
      </w:tr>
      <w:tr w14:paraId="7D45B5C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1D7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0E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橡皮障支架（金属）</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E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6号/152mm；5号/127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0F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8E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37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r>
      <w:tr w14:paraId="5516E28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FAE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2B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A5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E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9个/套（#2-BROWN；#2A-GREEN；#4-ORANGE；#7-LT. BLUE；#8A-BLACK；#9-RED；#12A-YELLOW；#13A-LT.PURPLE；#14A-BLUE）</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33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B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77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ED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r>
      <w:tr w14:paraId="6DBB499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65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5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70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50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60034442C 6*6/152*152mm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3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23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BC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8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0F0D5401">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827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5C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7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8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HYFLEX CM FILE 08／25 ；HYFLEX CM FILE 04／15 HYFLEX CM FILE 04／20 ；HYFLEX CM FILE 04／25 ；HYFLEX CM FILE 04／30 ；HYFLEX CM FILE 04／35 ；HYFLEX CM FILE 04／40 ；HYFLEX CM FILE 04／45 ；HYFLEX CM FILE 04／50 ；HYFLEX CM FILE 04／60 ；HYFLEX CM FILE 06／20 ；HYFLEX CM FILE 06／25 ；HYFLEX CM FILE 06／30 ；HYFLEX CM FILE 06／35 ；HYFLEX CM FILE 06／40 ；HYFLEX CM FILE 04／15 ；HYFLEX CM FILE 04／20 ；HYFLEX CM FILE 04／25 ；HYFLEX CM FILE 04／30 ；HYFLEX CM FILE 04／35 ；HYFLEX CM FILE 04／40 ；HYFLEX CM FILE 04／45 ；HYFLEX CM FILE 04／50 ；HYFLEX CM FILE 04／60 ；HYFLEX CM FILE 06／20 ；HYFLEX CM FILE 06／25 ；HYFLEX CM FILE 06／30 ；HYFLEX CM FILE 06／35 ；HYFLEX CM FILE 06／40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5C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46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A6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57000</w:t>
            </w:r>
          </w:p>
        </w:tc>
      </w:tr>
      <w:tr w14:paraId="4B77EC2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2CF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15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83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复合树脂桩核材料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9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ParaCore /6001 3753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7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6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1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99000</w:t>
            </w:r>
          </w:p>
        </w:tc>
      </w:tr>
      <w:tr w14:paraId="31FC283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D2D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17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5E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胶质银明胶止血海绵</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2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20块/盒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6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F3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0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w:t>
            </w:r>
          </w:p>
        </w:tc>
      </w:tr>
      <w:tr w14:paraId="14C42C2A">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08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2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66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牙刮器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121-017 SG5/6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1D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7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E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4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1250</w:t>
            </w:r>
          </w:p>
        </w:tc>
      </w:tr>
      <w:tr w14:paraId="2A42C06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7E9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D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0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牙刮器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00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121-018 SG7/8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F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BB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1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1250</w:t>
            </w:r>
          </w:p>
        </w:tc>
      </w:tr>
      <w:tr w14:paraId="78A0670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946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F8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6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牙刮器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D7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121-020 SG11/12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FB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2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4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B8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1250</w:t>
            </w:r>
          </w:p>
        </w:tc>
      </w:tr>
      <w:tr w14:paraId="44CF1470">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1B2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C5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3B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牙刮器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9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121-021 SG13/14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EF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3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4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4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1250</w:t>
            </w:r>
          </w:p>
        </w:tc>
      </w:tr>
      <w:tr w14:paraId="55EAF88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D16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8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A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刮治器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F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SG5/69E2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2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6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2F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45D3136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CF7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0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7E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刮治器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4A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SG7/89E2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D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A4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C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53F43B3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C6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F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BF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刮治器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1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SG11/129E2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3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D2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D5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456C02F1">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46C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C1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0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刮治器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89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SG13/149E2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99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18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2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88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4CF57875">
        <w:tblPrEx>
          <w:tblCellMar>
            <w:top w:w="0" w:type="dxa"/>
            <w:left w:w="108" w:type="dxa"/>
            <w:bottom w:w="0" w:type="dxa"/>
            <w:right w:w="108" w:type="dxa"/>
          </w:tblCellMar>
        </w:tblPrEx>
        <w:trPr>
          <w:trHeight w:val="48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62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9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自凝牙托水 （义齿基托树脂）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E9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II型 I类（自凝型 液）500ml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6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3C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78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62FDD32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E84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65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6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自凝造牙粉2#            （造牙粉)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B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II型：自凝型(粉剂) 100g  2# 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E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F3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E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2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14:paraId="02C74D1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7B3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D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8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自凝牙托粉3#          (义齿基托树脂)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DB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II型 I类（自凝型 粉）100g 2# 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05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9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C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35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14:paraId="6E8917E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940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2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8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涂药棒/消毒刷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1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大、中、小 100*1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9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D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ED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0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14:paraId="665E8FA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898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D4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F2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一次性使用水枪头</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4F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水枪头200/盒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B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D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48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w:t>
            </w:r>
          </w:p>
        </w:tc>
      </w:tr>
      <w:tr w14:paraId="0A1D06D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2B8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A7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暂时充填材料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93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7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8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5E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B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r>
      <w:tr w14:paraId="578898A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0C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96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8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超硬石膏</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BA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1.5kg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8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A0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E0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5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14:paraId="54B77A8F">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567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5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5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酸蚀剂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2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35%釉质型2.5ml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F6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2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B6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8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249B524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064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2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7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脱敏剂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3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9A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1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9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A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2A6A7E2D">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13E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D5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7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藻酸盐印模材料（通用型）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F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B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81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F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5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r>
      <w:tr w14:paraId="6F72AB26">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D31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A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78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藻酸盐印模材料（新配方）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F5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D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5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F8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2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18895F3F">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00A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96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1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齿科藻酸盐印模材料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4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500g快凝型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1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D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7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7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r>
      <w:tr w14:paraId="5A4AA32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467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0C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30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齿科藻酸盐印模材料（三色龙）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16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Tropicalgin 453g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5B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C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99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9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r>
      <w:tr w14:paraId="7B9BE99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3E5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C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8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齿科藻酸盐印模材料（高精度）</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A6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Neocolloid 500g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12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1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F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F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14:paraId="1C032F8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637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5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C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加成硅橡胶咬合记录材料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OCCLUFAST ROCK 2*50ml C200726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59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6F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4C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3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r>
      <w:tr w14:paraId="23044924">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8E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菌斑指示剂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78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I型-液体型 5ml/瓶</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1F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2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9E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r>
      <w:tr w14:paraId="0734976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60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2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3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龋齿指示剂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7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5ml*1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8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3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6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29BF2F0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956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3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9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龋齿抑菌凝胶  （去腐型）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5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1.2g/支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0F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E9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D6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D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14:paraId="60F5814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93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4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D7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碘仿氢氧化钙糊剂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8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2.5g*1支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75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DC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50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E0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r>
      <w:tr w14:paraId="2FFD091D">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5C7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F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4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无砷失活剂（无砷失活剂抑菌液）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67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慢 1g*1支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74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9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41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r>
      <w:tr w14:paraId="0FC76C0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0B1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B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3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无砷失活剂（无砷失活剂抑菌液）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9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快失 1g/支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A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6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9C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r>
      <w:tr w14:paraId="179F77C9">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BE4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7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氢氧化钙抑菌材料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93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粉6g  溶液剂10ml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70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AF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64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1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14:paraId="203D8863">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1A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11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1F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次氯酸钠溶液（1%）</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E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2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C2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B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9A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14:paraId="2A81CF5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341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06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F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次氯酸钠溶液（3%）</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39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5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1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2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9C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111BABB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1F7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B8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C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碘仿氢氧化钙糊剂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6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2.5g*1支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3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9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0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9E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r>
      <w:tr w14:paraId="37E5C73E">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13F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FC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2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干髓抑菌糊剂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E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粉10g 液20ml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B5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1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B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4E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r>
      <w:tr w14:paraId="028347D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FEF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F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F0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义齿稳固剂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0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40g*1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01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4F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C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2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14:paraId="32E5255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437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54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1A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牙周炎凝胶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F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0.5g*1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6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A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7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0A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r>
      <w:tr w14:paraId="67EBF7C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BCF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A1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2E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CP口腔抑菌液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1C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20ml*1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A4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B4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5853BF1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852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E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B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朗逸PEX抑菌糊剂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D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1ml*1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1C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C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A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2F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r>
      <w:tr w14:paraId="25E86E6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70E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B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93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除丁克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22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A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05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45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9D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4BD4ED80">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716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05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5C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朗迅牙周抑菌软膏</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2E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0.5g/支</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7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15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4E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34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14:paraId="65AAEE20">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007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9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5E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EDTA根管润滑凝胶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00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6g/支 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59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8F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26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1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r>
      <w:tr w14:paraId="3E02E375">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BE0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1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6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复合碘口腔抑菌液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2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7D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E2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22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E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6E6E0068">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DAA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C3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09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FC口腔抑菌液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C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66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C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F2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B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14:paraId="257F951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5C3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66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42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干髓抑菌糊剂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28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粉10g 液10ml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0A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3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6B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D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r>
      <w:tr w14:paraId="0050F4C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1BD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3F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5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氢氧化钙根管消毒糊剂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01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2g*1 注射型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B8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B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9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B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r>
      <w:tr w14:paraId="424538D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8C4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8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3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一次性吸唾管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BC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105*1  700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4D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40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0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0614733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956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DB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CE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抛光杯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0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P-C505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56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E3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68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7E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14:paraId="4A9CCFBA">
        <w:tblPrEx>
          <w:tblCellMar>
            <w:top w:w="0" w:type="dxa"/>
            <w:left w:w="108" w:type="dxa"/>
            <w:bottom w:w="0" w:type="dxa"/>
            <w:right w:w="108" w:type="dxa"/>
          </w:tblCellMar>
        </w:tblPrEx>
        <w:trPr>
          <w:trHeight w:val="417"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674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2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抛光刷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3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P-B300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B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8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23EEE5F2">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90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7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骨修复材料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33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E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A2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0B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2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r>
      <w:tr w14:paraId="171C13F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9C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58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D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骨修复材料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3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0.5gS</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1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B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8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F2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1030</w:t>
            </w:r>
          </w:p>
        </w:tc>
      </w:tr>
      <w:tr w14:paraId="1308946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71E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F8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0C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骨修复材料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E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0.5gL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F4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80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CB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49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1030</w:t>
            </w:r>
          </w:p>
        </w:tc>
      </w:tr>
      <w:tr w14:paraId="5666E6F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9E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1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1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口腔修复膜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2A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13X25mm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A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E3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A0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D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r>
      <w:tr w14:paraId="20FAC71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985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5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D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口腔修复膜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38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25X25mm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6F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2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D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9500</w:t>
            </w:r>
          </w:p>
        </w:tc>
      </w:tr>
      <w:tr w14:paraId="0CE0623A">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87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B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D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游离牵引钩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4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 9121-021/9121-121-9121-221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5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0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FF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5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r>
      <w:tr w14:paraId="0A271BD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1D2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96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33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5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 8216-20B</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EA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5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66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1D7A852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7F7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F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64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单管网底直颊面管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FF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4*1 621G-20J</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9A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87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4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67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14:paraId="649DCA2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DC2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5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44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开口器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B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 带双侧拉钩、带导水口</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4D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6F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6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14:paraId="7982805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EF2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B4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5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口角拉钩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E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7112-100/7112-200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2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2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B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0B34C33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764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9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B5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侧方拉钩</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3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7122-001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7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1F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25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r>
      <w:tr w14:paraId="4E8D403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FA1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51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8C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头帽牵引装置 （安全颈带）</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4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3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E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1B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1D1ABC0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B8B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A6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F0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头帽牵引装置 （高位牵引装置）</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9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4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2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14:paraId="46A0D4E3">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F3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2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4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头帽牵引装置 （下颌牵引装置）</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A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4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0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94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7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03A4ED5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549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F6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8F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头帽牵引装置 （联合牵引装置）</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AC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FE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2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47ACEF45">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9BD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9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F5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头帽牵引装置 （口外弓）</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5C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通用型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3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F2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97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0F32EBB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DD8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3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3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舌侧扣</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98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网底 10*1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38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7D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3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5A55DE5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12F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E5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38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牙釉质粘合树脂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8F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光固化型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1B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6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4D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r>
      <w:tr w14:paraId="2C0992B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1E9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1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E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牙釉质粘合树脂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C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蓝胶</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92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D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8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96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r>
      <w:tr w14:paraId="2804F02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46F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C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6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0E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ROTH 20*1 有钩</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91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B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F1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1A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r>
      <w:tr w14:paraId="623FF56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379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4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9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ROTH 20*1 无钩</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5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9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47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3D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r>
      <w:tr w14:paraId="46CEE1E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4B2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C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E8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舌侧扣 (正畸托槽)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FD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卓越自锁托槽Ⅳ代</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CA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2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9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18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14:paraId="59815C6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FCE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F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4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2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第一磨牙MBT粘接型 16UR(20*1)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CE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32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2D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3D4B187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FFC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5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1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A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第一磨牙MBT粘接型 26UL(20*1)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9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B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8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F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7B06019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60B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5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5E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DC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第一磨牙MBT粘接型 36LR(20*1)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4C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59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D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3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5D816C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E7B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C5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54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A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第一磨牙MBT粘接型 46LL(20*1)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6A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C9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9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E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2B3C226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72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44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E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2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第二磨牙MBT粘接型 17UR(20*1)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F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1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03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2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4CFF6C5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6DE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4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8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ED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第二磨牙MBT粘接型 27UL(20*1)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C4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2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C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E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123BF94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0E4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C5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7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11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第二磨牙MBT粘接型 37LR(20*1)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A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71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F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44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7CEEDD5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E59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9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9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1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第二磨牙MBT粘接型 47LL(20*1)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3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B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8A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8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22F77A2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1D2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6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08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第一磨牙ROTH粘接型 16UR(20*1)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F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08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5E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51E4B52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DDE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C2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F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C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第一磨牙ROTH粘接型 26UL(20*1)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25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90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E2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CE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06E98E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E12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06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F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4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第一磨牙ROTH粘接型 36LR(20*1)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E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A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2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4C19C9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9B2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81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7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第一磨牙ROTH粘接型 46LL(20*1)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A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1D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F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38C2504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EB6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6C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0E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91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第二磨牙ROTH粘接型 17UR(20*1)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67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3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F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77BAF50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612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C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BA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0C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第二磨牙ROTH粘接型 27UL(20*1)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F7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3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1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75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014B895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642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3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26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第二磨牙ROTH粘接型 37LR(20*1)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B0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9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B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1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260D825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9D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8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44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94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第二磨牙ROTH粘接型 47LL(20*1)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6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3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2A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6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r>
      <w:tr w14:paraId="507DBB3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30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D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6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牙用测力计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B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牙用测力计</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4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0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8E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B8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4DD52CA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5C8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43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86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前方牵引器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EE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可调式</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91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5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5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EF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r>
      <w:tr w14:paraId="30C7D8D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F59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DE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2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前方牵引器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9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全可调式</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D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D2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1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49B44F7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356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8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前方牵引器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6B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9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17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AB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5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449E0BE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4EA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1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6D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5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颌面；侧面；小，不锈钢（镀膜）3*1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72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D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C2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D2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r>
      <w:tr w14:paraId="3F0C45B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27A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5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15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63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A;B;C;D钢化玻璃(双面镀膜1*1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4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A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B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BB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14:paraId="54C1552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ECB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B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5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39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转矩成形钳、细丝切断钳、末端切断钳、粗丝切断钳、细丝成形钳、小日月钳、镍钛回弯钳、细丝成形钳(带切断)、末端切平钳、托槽去除钳、梯形钳、霍氏钳、游离钩夹紧钳、分牙圈放置钳、KIM钳、垂直曲弯制钳、粘接剂去除钳、三喙钳、梯形半月钳、末端回弯钳、多功能钳、颊面管去除钳、后牙托槽去除钳、V形钳、阶梯钳(0.25mm)、阶悌钳(0.5mm)、阶梯钳(0.75mm)、阶梯钳(1.0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B9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C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8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0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r>
      <w:tr w14:paraId="485703B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F6F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9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5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泪滴钳、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D7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B3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11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A4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6776B39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9B9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DE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CE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A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垂直钳、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6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AE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5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A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2FFD2310">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D9D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55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8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42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水平钳、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E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5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8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7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1E34DC81">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8A2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9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44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9A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打孔钳(Φ3mm)、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0C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6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D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08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4517791D">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A5B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1B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3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正畸钳</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7B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打孔钳(Φ6mm)、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EB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9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DD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0F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0E1893F9">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AD6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B2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0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支抗钉( 正畸用牙钉 )</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D5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0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95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A1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F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r>
      <w:tr w14:paraId="67CBAC1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561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C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D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支抗钉工具</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FE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各号</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C6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A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EA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24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w:t>
            </w:r>
          </w:p>
        </w:tc>
      </w:tr>
      <w:tr w14:paraId="4A0782D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782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8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66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正畸金属自锁托槽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5B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Damon Q 5-5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A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B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12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84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99000</w:t>
            </w:r>
          </w:p>
        </w:tc>
      </w:tr>
      <w:tr w14:paraId="566186F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D45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D4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C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正畸单晶体陶瓷托槽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A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ICE 5-5  单晶体陶瓷托槽</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D2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A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7F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3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w:t>
            </w:r>
          </w:p>
        </w:tc>
      </w:tr>
      <w:tr w14:paraId="0B07BD4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577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E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F9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正畸陶瓷自锁托槽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4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Damon Clear5-5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5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6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19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F4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4800</w:t>
            </w:r>
          </w:p>
        </w:tc>
      </w:tr>
      <w:tr w14:paraId="0C3A817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88F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0B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D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C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MINI Dianmond</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F8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5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F7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C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6500</w:t>
            </w:r>
          </w:p>
        </w:tc>
      </w:tr>
      <w:tr w14:paraId="5D32D85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80D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8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B9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橡皮链          (正畸橡皮圈）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F0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长、中、短距</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13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CF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4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6D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r>
      <w:tr w14:paraId="5F88D06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747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A2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19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橡皮圈          (正畸橡皮圈）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C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（1/8、3/16、1/4、5/16、3/8） 50*100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9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9F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4A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2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r>
      <w:tr w14:paraId="681B7E5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7D9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6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6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正畸粘接系统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7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Adhesive 740-0320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D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7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0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9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14:paraId="1BA58F8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08A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0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BB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正畸丝       （铜镍钛丝）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0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10根/盒</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C0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3C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9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75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14:paraId="5379C29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E93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E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6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正畸丝（直线型不锈钢丝）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B7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圆丝： 0.14 0.16 0.18   40*1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9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8C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F4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8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r>
      <w:tr w14:paraId="4555A46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C54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A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D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正畸丝（直线型不锈钢丝）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D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方丝：17*25 18*25 19*25  10*1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55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A6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r>
      <w:tr w14:paraId="3BC1D1B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9FE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0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E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正畸丝（预成不锈钢方丝）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78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30g</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D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8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72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4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14:paraId="334453F4">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C75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F0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D4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正畸丝（预成型不锈钢方丝）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0E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不锈钢正畸丝</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4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26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41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6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14:paraId="27B728F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E6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D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5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单管  网底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4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B2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1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9C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14:paraId="0A0AB3F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180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48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1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正畸颊面管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双管 网底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F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2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EB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ED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14:paraId="1388E99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3F9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5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48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口腔正畸用镍钛器材（普通型牙弓丝）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2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CY 10根/袋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F6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A7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E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64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14:paraId="1924ACB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B00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28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CC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口腔正畸用镍钛器材（普通型牙弓丝）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80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CF 10根/袋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6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2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1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EE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14:paraId="4B6EC83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F33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3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0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口腔正畸用镍钛器材（记忆型牙弓丝）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B6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RY 10根/袋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F8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EA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EE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r>
      <w:tr w14:paraId="2D25E21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1C1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5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0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口腔正畸用镍钛器材（记忆型牙弓丝）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RF 10根/袋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D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8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E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14:paraId="2851BCB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E3F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4E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F5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口腔正畸用镍钛器材（摇椅型牙弓丝）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2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YY 2根/袋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AE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B8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F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DA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14:paraId="1B7BB38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B62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0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F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口腔正畸用镍钛器材（摇椅型牙弓丝）</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F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YF 2根/袋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5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7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F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08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r>
      <w:tr w14:paraId="1B43E1BE">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0B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54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口腔正畸用镍钛器材（推簧）</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F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TH 2根/袋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50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4A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5B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3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r>
      <w:tr w14:paraId="0A8B478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F18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2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F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口腔正畸用镍钛器材（拉簧）</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5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LH  10个/袋</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D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A3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24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B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14:paraId="51BEF6CA">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A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7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6C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8E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拔牙系列 (HX-6)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9A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97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r>
      <w:tr w14:paraId="1621059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E8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C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7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硬质合金车针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7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球形，倒截锥形，梨形，圆柱裂沟形，圆柱半球裂沟形，截锥裂沟形，圆锥半球裂沟形，轮形，交叉锉纹圆柱形，交叉锉纹锥形头</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FA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A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AC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FA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1127C51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045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D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2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7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塑柄 1-9#</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0D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C9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10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165</w:t>
            </w:r>
          </w:p>
        </w:tc>
      </w:tr>
      <w:tr w14:paraId="3B34DC6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E8F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9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B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8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全瓷前牙系列、全瓷后牙系列、瓷贴面系列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1A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1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0A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AB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w:t>
            </w:r>
          </w:p>
        </w:tc>
      </w:tr>
      <w:tr w14:paraId="29DB4DD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DBD">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85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7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D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嵌体系列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3E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D1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r>
      <w:tr w14:paraId="45B19C9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DA9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D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BA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EC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正畸基础系列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C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3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r>
      <w:tr w14:paraId="09812A3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763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0C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F2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FC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正畸高级系列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B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15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9B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r>
      <w:tr w14:paraId="14F0EF1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FF7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06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A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27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前牙快速预备系列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DE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01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0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8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w:t>
            </w:r>
          </w:p>
        </w:tc>
      </w:tr>
      <w:tr w14:paraId="424693CA">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1CF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A1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金刚砂车针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DA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后牙快速预备系列</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D7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5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A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96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w:t>
            </w:r>
          </w:p>
        </w:tc>
      </w:tr>
      <w:tr w14:paraId="1549C6F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040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3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37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硬质合金车针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A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拔牙系列（HX-S3)、拔牙系列（HX-S1)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9E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42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F8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DB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14:paraId="6608E62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16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73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硬质合金车针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2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拔牙系列（HX-R1球头拔牙)</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3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DA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5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94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490</w:t>
            </w:r>
          </w:p>
        </w:tc>
      </w:tr>
      <w:tr w14:paraId="6546F5A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272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9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5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硬质合金车针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6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拔牙系列（FG151/151L/DURG151L)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3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96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2B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5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w:t>
            </w:r>
          </w:p>
        </w:tc>
      </w:tr>
      <w:tr w14:paraId="795A554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688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69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A1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硬质合金车针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69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圆柱裂沟形、裂钻形、球钻、圆柱裂沟形</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2B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08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57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0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14:paraId="18067CC8">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57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7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9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C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自锁托槽（七代自锁MBT,0.022,345带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0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5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33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BD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1280</w:t>
            </w:r>
          </w:p>
        </w:tc>
      </w:tr>
      <w:tr w14:paraId="41C6F3C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D80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9B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C3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6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自锁托槽（五代PLUS低转豪华套装MBT/0.022*345带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F5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3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1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EA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r>
      <w:tr w14:paraId="3E6F448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763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5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B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36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自锁托槽（五代PLUS标准豪华套装MBT/0.022*345带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78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5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8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6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r>
      <w:tr w14:paraId="1EA525D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AD1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5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C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CC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自锁托槽（五代PLUS高转豪华套装MBT/0.022*345带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B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B4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8A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E1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r>
      <w:tr w14:paraId="10A87FE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B2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F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02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正畸金属托槽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F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自锁托槽（六代PLUS标准豪华套装MBT/0.022*3带钩）</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6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45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0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F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1050</w:t>
            </w:r>
          </w:p>
        </w:tc>
      </w:tr>
      <w:tr w14:paraId="0C916A2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10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A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AB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牙科正畸弹性体附件-牵引圈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00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4022R  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5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B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6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r>
      <w:tr w14:paraId="1D18EE3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EAE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F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3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牙科正畸弹性体附件-橡皮链</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1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橡皮链4021-1 4021-2 4021-3 透明色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3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FB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54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1DF883A7">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439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3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2A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牙科正畸弹性体附件-牵引圈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8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160结扎圈</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D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3A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2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F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r>
      <w:tr w14:paraId="530605C6">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5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8B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18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止血愈创纱</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DC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10mm*10mm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9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CB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8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C8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1900</w:t>
            </w:r>
          </w:p>
        </w:tc>
      </w:tr>
      <w:tr w14:paraId="554EBF04">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36B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54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5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止血愈创纱</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20mm*20mm</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1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3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r>
      <w:tr w14:paraId="43ACD53D">
        <w:tblPrEx>
          <w:tblCellMar>
            <w:top w:w="0" w:type="dxa"/>
            <w:left w:w="108" w:type="dxa"/>
            <w:bottom w:w="0" w:type="dxa"/>
            <w:right w:w="108" w:type="dxa"/>
          </w:tblCellMar>
        </w:tblPrEx>
        <w:trPr>
          <w:trHeight w:val="9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AD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1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D3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牙胶尖0.02</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C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D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3B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AD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14:paraId="4122071A">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F4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B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43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牙胶尖0.04</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5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0.04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02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2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D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BD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1900</w:t>
            </w:r>
          </w:p>
        </w:tc>
      </w:tr>
      <w:tr w14:paraId="1F27BFBA">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7EB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C8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牙胶尖0.06</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B7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0.06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A0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4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3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6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1900</w:t>
            </w:r>
          </w:p>
        </w:tc>
      </w:tr>
      <w:tr w14:paraId="170EC187">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BC5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1C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7A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吸潮纸尖</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9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25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F9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53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55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62AC2C4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2C9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A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B1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吸潮纸尖</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F6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0.04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C1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3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98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B8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1800</w:t>
            </w:r>
          </w:p>
        </w:tc>
      </w:tr>
      <w:tr w14:paraId="39D3602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AB72">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62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D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吸潮纸尖</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B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0.06 15-40#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3A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C1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7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1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2400</w:t>
            </w:r>
          </w:p>
        </w:tc>
      </w:tr>
      <w:tr w14:paraId="7074FFD9">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12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0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高速手机（高速气涡轮手机）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C1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CX207-B</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E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97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1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79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4000</w:t>
            </w:r>
          </w:p>
        </w:tc>
      </w:tr>
      <w:tr w14:paraId="3C2C2C9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F50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D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0E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低速手机套装（牙科气动马达手机）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2A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CX235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0D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34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9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93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2200</w:t>
            </w:r>
          </w:p>
        </w:tc>
      </w:tr>
      <w:tr w14:paraId="0C928A4A">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503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23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5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低速弯手机（牙科气动马达手机）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63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CX235 CI-4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4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E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DD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6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r>
      <w:tr w14:paraId="52FFC0FB">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DD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D4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5A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低速直手机（牙科气动马达手机）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E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CX235 S-2F</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9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D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BA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B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r>
      <w:tr w14:paraId="383B6E36">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1EF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4D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D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高速手机轴承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7A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（包含维修及取送服务）</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C4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57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C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r>
      <w:tr w14:paraId="284EA84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14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0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6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洁牙机手柄</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5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 HD-7L/HD-7LLED/HW-3H/HW-5L/HD-7H/DTE</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C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4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05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0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720</w:t>
            </w:r>
          </w:p>
        </w:tc>
      </w:tr>
      <w:tr w14:paraId="01C8185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89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BD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3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洁牙机工作尖</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4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G1 G2 G5 G6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7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0F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4A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CB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14:paraId="13E95766">
        <w:tblPrEx>
          <w:tblCellMar>
            <w:top w:w="0" w:type="dxa"/>
            <w:left w:w="108" w:type="dxa"/>
            <w:bottom w:w="0" w:type="dxa"/>
            <w:right w:w="108" w:type="dxa"/>
          </w:tblCellMar>
        </w:tblPrEx>
        <w:trPr>
          <w:trHeight w:val="48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6A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4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B9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2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锥形根管锉         各号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C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76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24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7F49953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DAF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E1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AD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7A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开口锉、疏通锉     各号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F1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7B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4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05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747A859C">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F53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14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B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根管锉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18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PLEX-成形锉       各号  4*1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B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B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86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E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r>
      <w:tr w14:paraId="598F6CE1">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1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1C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60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7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FG 10支/板</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8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76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55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9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621D723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79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0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C6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1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RA 10支/板</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9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5C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42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r>
      <w:tr w14:paraId="547E6AC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9CE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8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A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FA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GW-2 5支/板</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65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D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B4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D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r>
      <w:tr w14:paraId="07BA7A9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F72C">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3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C5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0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GW-701 5支/板</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6B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9A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9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1950</w:t>
            </w:r>
          </w:p>
        </w:tc>
      </w:tr>
      <w:tr w14:paraId="7B6A981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9A4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94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D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车针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3D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GW-557SL、6RSL   5支/板</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D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7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2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2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3200</w:t>
            </w:r>
          </w:p>
        </w:tc>
      </w:tr>
      <w:tr w14:paraId="3CA362A0">
        <w:tblPrEx>
          <w:tblCellMar>
            <w:top w:w="0" w:type="dxa"/>
            <w:left w:w="108" w:type="dxa"/>
            <w:bottom w:w="0" w:type="dxa"/>
            <w:right w:w="108" w:type="dxa"/>
          </w:tblCellMar>
        </w:tblPrEx>
        <w:trPr>
          <w:trHeight w:val="24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A0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5F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F0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玻璃离子水门汀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43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粉20g,液15ml 3对装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4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A2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0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B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2200</w:t>
            </w:r>
          </w:p>
        </w:tc>
      </w:tr>
      <w:tr w14:paraId="2C317BD5">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0DE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3E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3F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红蜡片（基托蜡）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7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62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57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6D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r>
      <w:tr w14:paraId="3B1F569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99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BF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3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丁香油水门汀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F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粉2瓶10g/瓶,液1瓶6ml/瓶</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E6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FA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72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8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1100</w:t>
            </w:r>
          </w:p>
        </w:tc>
      </w:tr>
      <w:tr w14:paraId="7AAAA4E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606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E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咬合纸（蓝色）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09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20*10  蓝色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C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B9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6F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3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r>
      <w:tr w14:paraId="76CA6D0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7FD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B2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D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聚羧酸锌水门汀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3D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粉30g,液15ml   NK聚羧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4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74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8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C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1850</w:t>
            </w:r>
          </w:p>
        </w:tc>
      </w:tr>
      <w:tr w14:paraId="36EECAD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095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F3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E4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红白打样膏</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4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225g  NK 红色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6A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5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D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74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w:t>
            </w:r>
          </w:p>
        </w:tc>
      </w:tr>
      <w:tr w14:paraId="044D3C73">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E1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铝合金板打样牙托</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20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大、中、小  全口 、局部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4D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F7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E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5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14:paraId="6B863EC2">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103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2A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83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不锈钢牙托</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7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大、中、小 全口 、局部</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2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C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C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8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4000</w:t>
            </w:r>
          </w:p>
        </w:tc>
      </w:tr>
      <w:tr w14:paraId="02948D9B">
        <w:tblPrEx>
          <w:tblCellMar>
            <w:top w:w="0" w:type="dxa"/>
            <w:left w:w="108" w:type="dxa"/>
            <w:bottom w:w="0" w:type="dxa"/>
            <w:right w:w="108" w:type="dxa"/>
          </w:tblCellMar>
        </w:tblPrEx>
        <w:trPr>
          <w:trHeight w:val="9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CC0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2C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D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暂封补牙条</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F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100g  白色</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D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A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9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23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r>
      <w:tr w14:paraId="0AAEC8F9">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0D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D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66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丁香油粘固粉(齿科氧化锌丁香酚水门汀)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E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20ml</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E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27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D1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8E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r>
      <w:tr w14:paraId="3EB9354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F9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47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A6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咬合纸（红色）</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67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红色 115mm*22mm 200*1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6C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盒</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0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A4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6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w:t>
            </w:r>
          </w:p>
        </w:tc>
      </w:tr>
      <w:tr w14:paraId="68F220D8">
        <w:tblPrEx>
          <w:tblCellMar>
            <w:top w:w="0" w:type="dxa"/>
            <w:left w:w="108" w:type="dxa"/>
            <w:bottom w:w="0" w:type="dxa"/>
            <w:right w:w="108" w:type="dxa"/>
          </w:tblCellMar>
        </w:tblPrEx>
        <w:trPr>
          <w:trHeight w:val="48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D9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A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07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复合基台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E9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Multi-unit Abutment CC NP 1.5mm（36611）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NP 2.5mm（36613）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NP 3.5mm（36624）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RP 1.5mm（36616）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RP 2.5mm（36617）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RP 3.5mm（36625）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Abutment CC RP 4.5mm（36626）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D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A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6F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14000</w:t>
            </w:r>
          </w:p>
        </w:tc>
      </w:tr>
      <w:tr w14:paraId="5A7F79DD">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F457">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ED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8C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复合基台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C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 Multi-Unit Abutment CC NP 2.5mm（36614）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Abutment CC NP 3.5mm（36615）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Abutment CC RP 2.5mm（36618）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Abutment CC RP 3.5mm（36619）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Abutment CC NP 3.5mm（36620）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Abutment CC NP 4.5mm（36621）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Abutment CC RP 3.5mm（36622）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Abutment CC RP 4.5mm（36623）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NP 1.5mm（38878）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RP 1.5mm（38879）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NP 2.5mm（38881）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RP 2.5mm（38882）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NP 3.5mm（38884）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RP 3.5mm（38885）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Multi-Unit plus Abutment CC RP 4.5mm（38887）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plus Abutment CC NP 2.5mm（38888）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plus Abutment CC RP 2.5mm（38889）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plus Abutment CC NP 3.5mm（38891）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Multi-Unit plus Abutment CC RP 3.5mm（38892）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plus Abutment CC NP 3.5mm（38894）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plus Abutment CC RP 3.5mm（38895）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plus Abutment CC NP 4.5mm（38896）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 Multi-Unit plus Abutment CC RP 4.5mm（38897）"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0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D5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43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D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26000</w:t>
            </w:r>
          </w:p>
        </w:tc>
      </w:tr>
      <w:tr w14:paraId="7F6C33A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469E">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6E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B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非抗旋临时基台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2F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Temporary Abutment CC Non</w:t>
            </w:r>
            <w:r>
              <w:rPr>
                <w:rFonts w:hint="eastAsia" w:ascii="宋体" w:hAnsi="宋体" w:cs="宋体"/>
                <w:color w:val="000000"/>
                <w:kern w:val="0"/>
                <w:sz w:val="18"/>
                <w:szCs w:val="18"/>
                <w:lang w:bidi="ar"/>
              </w:rPr>
              <w:noBreakHyphen/>
            </w:r>
            <w:r>
              <w:rPr>
                <w:rFonts w:hint="eastAsia" w:ascii="宋体" w:hAnsi="宋体" w:cs="宋体"/>
                <w:color w:val="000000"/>
                <w:kern w:val="0"/>
                <w:sz w:val="18"/>
                <w:szCs w:val="18"/>
                <w:lang w:bidi="ar"/>
              </w:rPr>
              <w:t>Engaging NP（36661）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Temporary Abutment CC Non</w:t>
            </w:r>
            <w:r>
              <w:rPr>
                <w:rFonts w:hint="eastAsia" w:ascii="宋体" w:hAnsi="宋体" w:cs="宋体"/>
                <w:color w:val="000000"/>
                <w:kern w:val="0"/>
                <w:sz w:val="18"/>
                <w:szCs w:val="18"/>
                <w:lang w:bidi="ar"/>
              </w:rPr>
              <w:noBreakHyphen/>
            </w:r>
            <w:r>
              <w:rPr>
                <w:rFonts w:hint="eastAsia" w:ascii="宋体" w:hAnsi="宋体" w:cs="宋体"/>
                <w:color w:val="000000"/>
                <w:kern w:val="0"/>
                <w:sz w:val="18"/>
                <w:szCs w:val="18"/>
                <w:lang w:bidi="ar"/>
              </w:rPr>
              <w:t>Engaging RP（36662）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Temporary Abutment CC Engaging（36663）Temporary Abutment CC Engaging（36664）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22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4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D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D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3520</w:t>
            </w:r>
          </w:p>
        </w:tc>
      </w:tr>
      <w:tr w14:paraId="2CFFC38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4768">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52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307">
            <w:pPr>
              <w:widowControl/>
              <w:jc w:val="center"/>
              <w:textAlignment w:val="center"/>
              <w:rPr>
                <w:rFonts w:ascii="宋体" w:hAnsi="宋体" w:cs="宋体"/>
                <w:color w:val="000000"/>
                <w:sz w:val="18"/>
                <w:szCs w:val="18"/>
              </w:rPr>
            </w:pPr>
            <w:r>
              <w:rPr>
                <w:rStyle w:val="58"/>
                <w:rFonts w:hint="eastAsia" w:ascii="宋体" w:hAnsi="宋体" w:eastAsia="宋体" w:cs="宋体"/>
                <w:sz w:val="18"/>
                <w:szCs w:val="18"/>
                <w:lang w:bidi="ar"/>
              </w:rPr>
              <w:t>种植体</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2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锥柱型种植体 3.0*10mm（36769）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3.0*11.5mm（36770）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3.0*13mm（36771）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3.0*15mm（36772）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3.5x8.5mm（35221）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3.5x10mm（34125）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3.5x11.5mm（34126）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3.5x13mm（34127）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3.5x15mm（34128）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NP 3.5x18mm（35215）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4.3x8.5mm（35223）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4.3x10mm（34131）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4.3x11.5mm（34132）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4.3x13mm（34133）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4.3x15mm（34134）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4.3x18mm（35219）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5.0x8.5mm（35225）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5.0x10mm（34137）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5.0x11.5mm（34138）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5.0x13mm（34139）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5.0x15mm（34140）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锥柱型种植体 RP 5.0x18mm（35220）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9A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A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2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FD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77000</w:t>
            </w:r>
          </w:p>
        </w:tc>
      </w:tr>
      <w:tr w14:paraId="68377213">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7131">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E5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1D50">
            <w:pPr>
              <w:widowControl/>
              <w:jc w:val="center"/>
              <w:textAlignment w:val="center"/>
              <w:rPr>
                <w:rFonts w:ascii="宋体" w:hAnsi="宋体" w:cs="宋体"/>
                <w:color w:val="000000"/>
                <w:sz w:val="18"/>
                <w:szCs w:val="18"/>
              </w:rPr>
            </w:pPr>
            <w:r>
              <w:rPr>
                <w:rStyle w:val="58"/>
                <w:rFonts w:hint="eastAsia" w:ascii="宋体" w:hAnsi="宋体" w:eastAsia="宋体" w:cs="宋体"/>
                <w:sz w:val="18"/>
                <w:szCs w:val="18"/>
                <w:lang w:bidi="ar"/>
              </w:rPr>
              <w:t>Locator基台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D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 R-Tx™ 基台 CC NP 1mm（30506-01）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NP 2mm（30506-02）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NP 3mm（30506-03）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NP 4mm（30506-04）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NP 5mm（30506-05）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NP 6mm（30506-06）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1mm（30507-01）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2mm（30507-02）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3mm（30507-03）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4mm（30507-04）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5mm（30507-05）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RP 6mm（30507-06）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WP 1mm（30508-01）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WP 2mm（30508-02）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WP 3mm（30508-03）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WP 4mm（30508-04）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Locator R-Tx™ 基台 CC WP 5mm（30508-05）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A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E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23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9C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20000</w:t>
            </w:r>
          </w:p>
        </w:tc>
      </w:tr>
      <w:tr w14:paraId="4E28F9C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1B49">
            <w:pPr>
              <w:jc w:val="center"/>
              <w:rPr>
                <w:rFonts w:ascii="宋体" w:hAnsi="宋体" w:cs="宋体"/>
                <w:color w:val="000000"/>
                <w:sz w:val="18"/>
                <w:szCs w:val="18"/>
              </w:rPr>
            </w:pPr>
          </w:p>
        </w:tc>
        <w:tc>
          <w:tcPr>
            <w:tcW w:w="8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ABFADE">
            <w:pPr>
              <w:widowControl/>
              <w:textAlignment w:val="center"/>
              <w:rPr>
                <w:rFonts w:ascii="宋体" w:hAnsi="宋体" w:cs="宋体"/>
                <w:color w:val="000000"/>
                <w:sz w:val="18"/>
                <w:szCs w:val="18"/>
              </w:rPr>
            </w:pPr>
            <w:r>
              <w:rPr>
                <w:rFonts w:hint="eastAsia" w:ascii="宋体" w:hAnsi="宋体" w:cs="宋体"/>
                <w:b/>
                <w:bCs/>
                <w:color w:val="FF0000"/>
                <w:kern w:val="0"/>
                <w:sz w:val="18"/>
                <w:szCs w:val="18"/>
                <w:lang w:bidi="ar"/>
              </w:rPr>
              <w:t>★备注：本标段要求适配带量采购中的诺贝尔植体，并按需提供配件，目录如下：</w:t>
            </w:r>
          </w:p>
        </w:tc>
      </w:tr>
      <w:tr w14:paraId="10AEAE3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36E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5E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7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复合基台钛临时内冠</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1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Temporary Coping Multi-unit（29046）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A8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CF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E9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77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31ABA4A">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617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B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57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复合基台保护帽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A6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Healing Cap Mulit- Unit（29064）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BC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8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B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3EB9D3A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50AF">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CB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A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复合基台开口取模杆</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5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Impression Coping Open Tray Multi-unit（29089）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Impression Coping Closed Tray Multi-unitImpression Coping Bar Closed Tray Multi-unit （29090）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5A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0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FD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13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6DDF51A7">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BE3">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18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A7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加强型复合基台替代体</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42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Multi-unit Abutment Plus Replica 5/pkg（38919）</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2A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8C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67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75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110FE76">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F5A4">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C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F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加强型复合基台钛临时内冠</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BE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Snap Temporary Coping Multi-Unit Titanium（38915）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DF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2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6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A6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78E3E591">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669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D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31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加强型复合基台闭口取模杆</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5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Impression Coping Bar Closed Tray Multi-unit（38925）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Impression Coping Closed Tray Multi-unit（38924）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9A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0F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6C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83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B4F6430">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F2B5">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1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9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Locator替代体</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6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基台替代体（Locator R-Tx™） 3.35mm（30014-01）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基台替代体（Locator R-Tx™） 4.0mm（30015-01）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基台替代体（Locator R-Tx™） 5.0mm（30016-01）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3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2D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75406D92">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C39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CF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6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Locator固位件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72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零固位插件 (4件/包)（30001-01）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低固位插件 (4件/包)（30002-01）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中固位插件 (4件/包)（30003-01）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高固位插件 (4件/包)（30004-01）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超高固位插件 (4件/包)（30005-01）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9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A7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36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6B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A62183F">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E66A">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3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9D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Locator加工插件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69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加工插件 (4件/包)REF（30012-01）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7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2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1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D9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79699EF8">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E9A9">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C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B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Locator义齿附着体加工组件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3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义齿附着体加工组件 (4件/包)REF（30013-01）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E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C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383657B">
        <w:tblPrEx>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EF46">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3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5A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Locator印模帽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0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印模帽 (4件/包)（30017-01）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66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9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B6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57A129F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FC10">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6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FE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Locator加工间隙环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5F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加工间隙环(4件/包)REF（30018-01）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1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D4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F0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5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3E76EF4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DDB">
            <w:pPr>
              <w:jc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C4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Locator固位件白色封堵间隙环</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3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白色封堵间隙环 (20件/包)（REF08514）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31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B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41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F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14:paraId="0EA2793B">
      <w:pPr>
        <w:ind w:firstLine="482" w:firstLineChars="200"/>
        <w:rPr>
          <w:rFonts w:ascii="仿宋" w:hAnsi="仿宋" w:eastAsia="仿宋" w:cs="仿宋"/>
          <w:b/>
          <w:bCs/>
          <w:sz w:val="24"/>
          <w:szCs w:val="24"/>
        </w:rPr>
      </w:pPr>
      <w:r>
        <w:rPr>
          <w:rFonts w:hint="eastAsia" w:ascii="仿宋" w:hAnsi="仿宋" w:eastAsia="仿宋" w:cs="仿宋"/>
          <w:b/>
          <w:bCs/>
          <w:sz w:val="24"/>
          <w:szCs w:val="24"/>
        </w:rPr>
        <w:t>服务期限：2年</w:t>
      </w:r>
    </w:p>
    <w:p w14:paraId="27BFB900">
      <w:pPr>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47252D9F">
      <w:pPr>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14:paraId="56FDD652">
      <w:pPr>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14:paraId="60DE70B5">
      <w:pPr>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0FA46700">
      <w:pPr>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33CB1394">
      <w:pPr>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036ED46A">
      <w:pPr>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2E11099">
      <w:pPr>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4.2投标人所投产品若在国家两定机构医疗保障信息平台有上线注册，责必须要取得该产品的配送资格（投标人两定机构医疗保障信息平台登陆成功及产品代码、配送区域界面打印，若暂无则提供承诺）。</w:t>
      </w:r>
    </w:p>
    <w:p w14:paraId="78000846">
      <w:pPr>
        <w:ind w:firstLine="480" w:firstLineChars="200"/>
        <w:rPr>
          <w:rFonts w:ascii="仿宋" w:hAnsi="仿宋" w:eastAsia="仿宋" w:cs="仿宋"/>
          <w:sz w:val="24"/>
          <w:szCs w:val="24"/>
        </w:rPr>
      </w:pPr>
      <w:r>
        <w:rPr>
          <w:rFonts w:hint="eastAsia" w:ascii="仿宋" w:hAnsi="仿宋" w:eastAsia="仿宋" w:cs="仿宋"/>
          <w:sz w:val="24"/>
          <w:szCs w:val="24"/>
        </w:rPr>
        <w:t>4.3耗材类配送需要通过绍兴文理学院附属医院SPD物资管理系统进行配送结算，产生费用由供应商与SPD管理公司自行协商。</w:t>
      </w:r>
    </w:p>
    <w:p w14:paraId="53D6F8C0">
      <w:pPr>
        <w:ind w:firstLine="480" w:firstLineChars="200"/>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w:t>
      </w:r>
    </w:p>
    <w:p w14:paraId="5279C418">
      <w:pPr>
        <w:ind w:firstLine="960" w:firstLineChars="4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307432AB">
      <w:pPr>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14:paraId="690CB41F">
      <w:pPr>
        <w:ind w:firstLine="480" w:firstLineChars="200"/>
        <w:rPr>
          <w:rFonts w:ascii="仿宋" w:hAnsi="仿宋" w:eastAsia="仿宋" w:cs="仿宋"/>
          <w:b/>
          <w:bCs/>
          <w:sz w:val="24"/>
          <w:szCs w:val="24"/>
        </w:rPr>
      </w:pPr>
      <w:r>
        <w:rPr>
          <w:rFonts w:hint="eastAsia" w:ascii="仿宋" w:hAnsi="仿宋" w:eastAsia="仿宋" w:cs="仿宋"/>
          <w:bCs/>
          <w:sz w:val="24"/>
        </w:rPr>
        <w:t>1.资格后审。</w:t>
      </w:r>
    </w:p>
    <w:p w14:paraId="1DCE192D">
      <w:pPr>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1502F708">
      <w:pPr>
        <w:ind w:firstLine="480" w:firstLineChars="200"/>
        <w:rPr>
          <w:rFonts w:ascii="仿宋" w:hAnsi="仿宋" w:eastAsia="仿宋" w:cs="仿宋"/>
          <w:bCs/>
          <w:sz w:val="24"/>
        </w:rPr>
      </w:pPr>
      <w:r>
        <w:rPr>
          <w:rFonts w:hint="eastAsia" w:ascii="仿宋" w:hAnsi="仿宋" w:eastAsia="仿宋" w:cs="仿宋"/>
          <w:bCs/>
          <w:sz w:val="24"/>
        </w:rPr>
        <w:t>1.报名时间：自公告之日起至2025年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10</w:t>
      </w:r>
      <w:r>
        <w:rPr>
          <w:rFonts w:hint="eastAsia" w:ascii="仿宋" w:hAnsi="仿宋" w:eastAsia="仿宋" w:cs="仿宋"/>
          <w:bCs/>
          <w:sz w:val="24"/>
        </w:rPr>
        <w:t>日下午17:00时截止，每天上午08:30至12:00，下午14:00至17:00（北京时间，法定节假日除外）。</w:t>
      </w:r>
    </w:p>
    <w:p w14:paraId="1D786A64">
      <w:pPr>
        <w:wordWrap w:val="0"/>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：15957509514。）或现场报名（</w:t>
      </w:r>
      <w:r>
        <w:rPr>
          <w:rFonts w:hint="eastAsia" w:ascii="仿宋" w:hAnsi="仿宋" w:eastAsia="仿宋" w:cs="仿宋"/>
          <w:bCs/>
          <w:sz w:val="24"/>
        </w:rPr>
        <w:t>耀华建设管理有限公司绍兴迪荡分公司（绍兴市越城区卧龙路1号裕众大厦B幢4楼））</w:t>
      </w:r>
      <w:r>
        <w:rPr>
          <w:rFonts w:hint="eastAsia" w:ascii="仿宋" w:hAnsi="仿宋" w:eastAsia="仿宋" w:cs="仿宋"/>
          <w:bCs/>
          <w:kern w:val="0"/>
          <w:sz w:val="24"/>
        </w:rPr>
        <w:t>。报名后不参加投标的供应商，须向采购代理机构提供书面说明。</w:t>
      </w:r>
    </w:p>
    <w:p w14:paraId="1EB747BE">
      <w:pPr>
        <w:ind w:firstLine="480" w:firstLineChars="200"/>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r>
        <w:rPr>
          <w:rFonts w:hint="eastAsia" w:ascii="仿宋" w:hAnsi="仿宋" w:eastAsia="仿宋"/>
          <w:b/>
          <w:bCs/>
          <w:kern w:val="0"/>
          <w:sz w:val="24"/>
          <w:highlight w:val="yellow"/>
        </w:rPr>
        <w:t>（报名资料一式两份加盖单位公章，其中一份可用复印件，无需按标段（目录标段）单独成册</w:t>
      </w:r>
      <w:r>
        <w:rPr>
          <w:rFonts w:hint="eastAsia" w:ascii="仿宋" w:hAnsi="仿宋" w:eastAsia="仿宋"/>
          <w:b/>
          <w:bCs/>
          <w:kern w:val="0"/>
          <w:sz w:val="24"/>
          <w:highlight w:val="yellow"/>
          <w:lang w:eastAsia="zh-CN"/>
        </w:rPr>
        <w:t>，建议订书针装订或胶装</w:t>
      </w:r>
      <w:r>
        <w:rPr>
          <w:rFonts w:hint="eastAsia" w:ascii="仿宋" w:hAnsi="仿宋" w:eastAsia="仿宋"/>
          <w:b/>
          <w:bCs/>
          <w:kern w:val="0"/>
          <w:sz w:val="24"/>
          <w:highlight w:val="yellow"/>
        </w:rPr>
        <w:t>）</w:t>
      </w:r>
      <w:r>
        <w:rPr>
          <w:rFonts w:hint="eastAsia" w:ascii="仿宋" w:hAnsi="仿宋" w:eastAsia="仿宋"/>
          <w:kern w:val="0"/>
          <w:sz w:val="24"/>
        </w:rPr>
        <w:t>：</w:t>
      </w:r>
    </w:p>
    <w:p w14:paraId="5BAAA270">
      <w:pPr>
        <w:ind w:firstLine="480" w:firstLineChars="200"/>
        <w:rPr>
          <w:rFonts w:ascii="仿宋" w:hAnsi="仿宋" w:eastAsia="仿宋" w:cs="仿宋"/>
          <w:bCs/>
          <w:sz w:val="24"/>
        </w:rPr>
      </w:pPr>
      <w:r>
        <w:rPr>
          <w:rFonts w:hint="eastAsia" w:ascii="仿宋" w:hAnsi="仿宋" w:eastAsia="仿宋" w:cs="仿宋"/>
          <w:bCs/>
          <w:sz w:val="24"/>
        </w:rPr>
        <w:t>3.1封面。</w:t>
      </w:r>
    </w:p>
    <w:p w14:paraId="33A22823">
      <w:pPr>
        <w:ind w:firstLine="480" w:firstLineChars="200"/>
        <w:rPr>
          <w:rFonts w:ascii="仿宋" w:hAnsi="仿宋" w:eastAsia="仿宋" w:cs="仿宋"/>
          <w:bCs/>
          <w:sz w:val="24"/>
        </w:rPr>
      </w:pPr>
      <w:r>
        <w:rPr>
          <w:rFonts w:hint="eastAsia" w:ascii="仿宋" w:hAnsi="仿宋" w:eastAsia="仿宋" w:cs="仿宋"/>
          <w:bCs/>
          <w:sz w:val="24"/>
        </w:rPr>
        <w:t>3.2法定代表人授权书。</w:t>
      </w:r>
    </w:p>
    <w:p w14:paraId="63554497">
      <w:pPr>
        <w:ind w:firstLine="480" w:firstLineChars="200"/>
        <w:rPr>
          <w:rFonts w:eastAsia="仿宋"/>
        </w:rPr>
      </w:pPr>
      <w:r>
        <w:rPr>
          <w:rFonts w:hint="eastAsia" w:ascii="仿宋" w:hAnsi="仿宋" w:eastAsia="仿宋" w:cs="仿宋"/>
          <w:bCs/>
          <w:sz w:val="24"/>
        </w:rPr>
        <w:t>3.3投标产品汇总表（试剂提供配套仪器信息）</w:t>
      </w:r>
    </w:p>
    <w:p w14:paraId="64378FD4">
      <w:pPr>
        <w:ind w:firstLine="480" w:firstLineChars="200"/>
        <w:rPr>
          <w:rFonts w:ascii="仿宋" w:hAnsi="仿宋" w:eastAsia="仿宋" w:cs="仿宋"/>
          <w:bCs/>
          <w:sz w:val="24"/>
        </w:rPr>
      </w:pPr>
      <w:r>
        <w:rPr>
          <w:rFonts w:hint="eastAsia" w:ascii="仿宋" w:hAnsi="仿宋" w:eastAsia="仿宋" w:cs="仿宋"/>
          <w:bCs/>
          <w:sz w:val="24"/>
        </w:rPr>
        <w:t>3.4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3563CA1">
      <w:pPr>
        <w:ind w:firstLine="480" w:firstLineChars="200"/>
        <w:rPr>
          <w:rFonts w:ascii="仿宋" w:hAnsi="仿宋" w:eastAsia="仿宋" w:cs="仿宋"/>
          <w:bCs/>
          <w:sz w:val="24"/>
        </w:rPr>
      </w:pPr>
      <w:r>
        <w:rPr>
          <w:rFonts w:hint="eastAsia" w:ascii="仿宋" w:hAnsi="仿宋" w:eastAsia="仿宋" w:cs="仿宋"/>
          <w:bCs/>
          <w:sz w:val="24"/>
        </w:rPr>
        <w:t>3.5前一年度资产负债表等财务报表资料文件(新成立的公司，必须提供情况说明)具有履行合同所必需的产品和专业技术能力的承诺函。</w:t>
      </w:r>
    </w:p>
    <w:p w14:paraId="11A83B7B">
      <w:pPr>
        <w:ind w:firstLine="480" w:firstLineChars="200"/>
        <w:rPr>
          <w:rFonts w:ascii="仿宋" w:hAnsi="仿宋" w:eastAsia="仿宋" w:cs="仿宋"/>
          <w:bCs/>
          <w:sz w:val="24"/>
        </w:rPr>
      </w:pPr>
      <w:r>
        <w:rPr>
          <w:rFonts w:hint="eastAsia" w:ascii="仿宋" w:hAnsi="仿宋" w:eastAsia="仿宋" w:cs="仿宋"/>
          <w:bCs/>
          <w:sz w:val="24"/>
        </w:rPr>
        <w:t>3.6提供有效的依法缴纳税收证明（完税凭证或税务部门出具的证明）和提供有效的依法缴纳社会保障资金证明（缴纳凭证或人社部门出具的证明）</w:t>
      </w:r>
    </w:p>
    <w:p w14:paraId="1AE0495F">
      <w:pPr>
        <w:ind w:firstLine="480" w:firstLineChars="200"/>
        <w:rPr>
          <w:rFonts w:ascii="仿宋" w:hAnsi="仿宋" w:eastAsia="仿宋" w:cs="仿宋"/>
          <w:bCs/>
          <w:sz w:val="24"/>
        </w:rPr>
      </w:pPr>
      <w:r>
        <w:rPr>
          <w:rFonts w:hint="eastAsia" w:ascii="仿宋" w:hAnsi="仿宋" w:eastAsia="仿宋" w:cs="仿宋"/>
          <w:bCs/>
          <w:sz w:val="24"/>
        </w:rPr>
        <w:t>3.7供应商在信用中国（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4A6CC5B5">
      <w:pPr>
        <w:ind w:firstLine="480" w:firstLineChars="200"/>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3D19B9E1">
      <w:pPr>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2025年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日9时00分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耀华建设管理有限公司绍兴迪荡分公司（绍兴市越城区卧龙路1号裕众大厦B幢4楼）开标室</w:t>
      </w:r>
      <w:r>
        <w:rPr>
          <w:rFonts w:hint="eastAsia" w:ascii="仿宋" w:hAnsi="仿宋" w:eastAsia="仿宋" w:cs="仿宋"/>
          <w:sz w:val="24"/>
        </w:rPr>
        <w:t>，逾期送达不予接收。</w:t>
      </w:r>
    </w:p>
    <w:p w14:paraId="1DFA4ABE">
      <w:pPr>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2678BD1C">
      <w:pPr>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7"/>
      <w:bookmarkEnd w:id="5"/>
      <w:bookmarkStart w:id="6" w:name="_Hlt10553106"/>
      <w:bookmarkEnd w:id="6"/>
    </w:p>
    <w:p w14:paraId="6F17504D">
      <w:pPr>
        <w:widowControl/>
        <w:snapToGrid w:val="0"/>
        <w:ind w:firstLine="480" w:firstLineChars="200"/>
        <w:rPr>
          <w:rFonts w:ascii="仿宋" w:hAnsi="仿宋" w:eastAsia="仿宋"/>
          <w:kern w:val="0"/>
          <w:sz w:val="24"/>
        </w:rPr>
      </w:pPr>
      <w:r>
        <w:rPr>
          <w:rFonts w:hint="eastAsia" w:ascii="仿宋" w:hAnsi="仿宋" w:eastAsia="仿宋"/>
          <w:kern w:val="0"/>
          <w:sz w:val="24"/>
        </w:rPr>
        <w:t>浙江政府采购网：http://zfcg.czt.zj.gov.cn/</w:t>
      </w:r>
    </w:p>
    <w:p w14:paraId="37EB98EE">
      <w:pPr>
        <w:widowControl/>
        <w:snapToGrid w:val="0"/>
        <w:ind w:firstLine="480" w:firstLineChars="200"/>
        <w:rPr>
          <w:rFonts w:ascii="仿宋" w:hAnsi="仿宋" w:eastAsia="仿宋"/>
          <w:kern w:val="0"/>
          <w:sz w:val="24"/>
        </w:rPr>
      </w:pPr>
      <w:r>
        <w:rPr>
          <w:rFonts w:hint="eastAsia" w:ascii="仿宋" w:hAnsi="仿宋" w:eastAsia="仿宋"/>
          <w:kern w:val="0"/>
          <w:sz w:val="24"/>
        </w:rPr>
        <w:t>绍兴文理学院：</w:t>
      </w:r>
      <w:r>
        <w:rPr>
          <w:rFonts w:hint="eastAsia" w:ascii="仿宋" w:hAnsi="仿宋" w:eastAsia="仿宋" w:cs="仿宋"/>
          <w:sz w:val="24"/>
        </w:rPr>
        <w:t>http://ztb.usx.edu.cn/</w:t>
      </w:r>
    </w:p>
    <w:p w14:paraId="73007F10">
      <w:pPr>
        <w:widowControl/>
        <w:snapToGrid w:val="0"/>
        <w:ind w:firstLine="480" w:firstLineChars="200"/>
        <w:rPr>
          <w:rFonts w:ascii="仿宋" w:hAnsi="仿宋" w:eastAsia="仿宋"/>
          <w:kern w:val="0"/>
          <w:sz w:val="24"/>
        </w:rPr>
      </w:pPr>
      <w:r>
        <w:rPr>
          <w:rFonts w:hint="eastAsia" w:ascii="仿宋" w:hAnsi="仿宋" w:eastAsia="仿宋"/>
          <w:kern w:val="0"/>
          <w:sz w:val="24"/>
        </w:rPr>
        <w:t>绍兴文理学院附属医院：</w:t>
      </w:r>
      <w:r>
        <w:fldChar w:fldCharType="begin"/>
      </w:r>
      <w:r>
        <w:instrText xml:space="preserve"> HYPERLINK "http://www.sxmh.net.cn/" </w:instrText>
      </w:r>
      <w:r>
        <w:fldChar w:fldCharType="separate"/>
      </w:r>
      <w:r>
        <w:rPr>
          <w:rFonts w:hint="eastAsia" w:ascii="仿宋" w:hAnsi="仿宋" w:eastAsia="仿宋"/>
          <w:kern w:val="0"/>
          <w:sz w:val="24"/>
        </w:rPr>
        <w:t>www.sxmh.net.cn/</w:t>
      </w:r>
      <w:r>
        <w:rPr>
          <w:rFonts w:hint="eastAsia" w:ascii="仿宋" w:hAnsi="仿宋" w:eastAsia="仿宋"/>
          <w:kern w:val="0"/>
          <w:sz w:val="24"/>
        </w:rPr>
        <w:fldChar w:fldCharType="end"/>
      </w:r>
    </w:p>
    <w:p w14:paraId="5FF91E3E">
      <w:pPr>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76DA0278">
      <w:pPr>
        <w:pStyle w:val="12"/>
        <w:wordWrap w:val="0"/>
        <w:spacing w:line="240" w:lineRule="auto"/>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16B5439E">
      <w:pPr>
        <w:wordWrap w:val="0"/>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14:paraId="6E3E6BEC">
      <w:pPr>
        <w:wordWrap w:val="0"/>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快递寄出后，请将快递底单照片发送邮件至226814374@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613B51E9">
      <w:pPr>
        <w:wordWrap w:val="0"/>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30AF5BE">
      <w:pPr>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AD0E6A2">
      <w:pPr>
        <w:ind w:firstLine="482" w:firstLineChars="200"/>
        <w:rPr>
          <w:rFonts w:ascii="仿宋" w:hAnsi="仿宋" w:eastAsia="仿宋" w:cs="仿宋"/>
          <w:b/>
          <w:sz w:val="24"/>
        </w:rPr>
      </w:pPr>
      <w:r>
        <w:rPr>
          <w:rFonts w:hint="eastAsia" w:ascii="仿宋" w:hAnsi="仿宋" w:eastAsia="仿宋" w:cs="仿宋"/>
          <w:b/>
          <w:sz w:val="24"/>
        </w:rPr>
        <w:t>十二、质疑和投诉：</w:t>
      </w:r>
    </w:p>
    <w:p w14:paraId="5CA50ABC">
      <w:pPr>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耀华建设管理有限公司绍兴迪荡分公司（绍兴市越城区卧龙路1号裕众大厦B幢4楼）</w:t>
      </w:r>
      <w:r>
        <w:rPr>
          <w:rFonts w:hint="eastAsia" w:ascii="仿宋" w:hAnsi="仿宋" w:eastAsia="仿宋" w:cs="仿宋"/>
          <w:sz w:val="24"/>
        </w:rPr>
        <w:t>；联系人：</w:t>
      </w:r>
      <w:r>
        <w:rPr>
          <w:rFonts w:hint="eastAsia" w:ascii="仿宋" w:hAnsi="仿宋" w:eastAsia="仿宋" w:cs="仿宋"/>
          <w:kern w:val="0"/>
          <w:sz w:val="24"/>
          <w:szCs w:val="24"/>
          <w:u w:val="single"/>
        </w:rPr>
        <w:t>叶梦雯</w:t>
      </w:r>
      <w:r>
        <w:rPr>
          <w:rFonts w:hint="eastAsia" w:ascii="仿宋" w:hAnsi="仿宋" w:eastAsia="仿宋" w:cs="仿宋"/>
          <w:sz w:val="24"/>
        </w:rPr>
        <w:t>；联系电话：</w:t>
      </w:r>
      <w:r>
        <w:rPr>
          <w:rFonts w:ascii="仿宋" w:hAnsi="仿宋" w:eastAsia="仿宋" w:cs="仿宋"/>
          <w:kern w:val="0"/>
          <w:sz w:val="24"/>
          <w:szCs w:val="24"/>
          <w:u w:val="single"/>
        </w:rPr>
        <w:t>15</w:t>
      </w:r>
      <w:r>
        <w:rPr>
          <w:rFonts w:hint="eastAsia" w:ascii="仿宋" w:hAnsi="仿宋" w:eastAsia="仿宋" w:cs="仿宋"/>
          <w:kern w:val="0"/>
          <w:sz w:val="24"/>
          <w:szCs w:val="24"/>
          <w:u w:val="single"/>
        </w:rPr>
        <w:t>957509514</w:t>
      </w:r>
      <w:r>
        <w:rPr>
          <w:rFonts w:hint="eastAsia" w:ascii="仿宋" w:hAnsi="仿宋" w:eastAsia="仿宋" w:cs="仿宋"/>
          <w:sz w:val="24"/>
        </w:rPr>
        <w:t>；数据电文接收邮箱：</w:t>
      </w:r>
      <w:r>
        <w:rPr>
          <w:rFonts w:hint="eastAsia" w:ascii="仿宋" w:hAnsi="仿宋" w:eastAsia="仿宋" w:cs="仿宋"/>
          <w:kern w:val="0"/>
          <w:sz w:val="24"/>
          <w:u w:val="single"/>
        </w:rPr>
        <w:t>226814374@qq.com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6A682B50">
      <w:pPr>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绍兴文理学院</w:t>
      </w:r>
      <w:r>
        <w:rPr>
          <w:rFonts w:hint="eastAsia" w:ascii="仿宋" w:hAnsi="仿宋" w:eastAsia="仿宋" w:cs="仿宋"/>
          <w:sz w:val="24"/>
        </w:rPr>
        <w:t>；联系人：</w:t>
      </w:r>
      <w:r>
        <w:rPr>
          <w:rFonts w:hint="eastAsia" w:ascii="仿宋" w:hAnsi="仿宋" w:eastAsia="仿宋" w:cs="仿宋"/>
          <w:sz w:val="24"/>
          <w:u w:val="single"/>
        </w:rPr>
        <w:t>聂老师 0575-</w:t>
      </w:r>
      <w:r>
        <w:rPr>
          <w:rFonts w:ascii="仿宋" w:hAnsi="仿宋" w:eastAsia="仿宋" w:cs="仿宋"/>
          <w:sz w:val="24"/>
          <w:u w:val="single"/>
        </w:rPr>
        <w:t>8</w:t>
      </w:r>
      <w:r>
        <w:rPr>
          <w:rFonts w:hint="eastAsia" w:ascii="仿宋" w:hAnsi="仿宋" w:eastAsia="仿宋" w:cs="仿宋"/>
          <w:sz w:val="24"/>
          <w:u w:val="single"/>
        </w:rPr>
        <w:t>8342889</w:t>
      </w:r>
      <w:r>
        <w:rPr>
          <w:rFonts w:hint="eastAsia" w:ascii="仿宋" w:hAnsi="仿宋" w:eastAsia="仿宋" w:cs="仿宋"/>
          <w:sz w:val="24"/>
        </w:rPr>
        <w:t>。</w:t>
      </w:r>
    </w:p>
    <w:p w14:paraId="6DA290C7">
      <w:pPr>
        <w:ind w:firstLine="472" w:firstLineChars="196"/>
        <w:rPr>
          <w:rFonts w:ascii="仿宋" w:hAnsi="仿宋" w:eastAsia="仿宋" w:cs="仿宋"/>
          <w:b/>
          <w:sz w:val="24"/>
        </w:rPr>
      </w:pPr>
      <w:r>
        <w:rPr>
          <w:rFonts w:hint="eastAsia" w:ascii="仿宋" w:hAnsi="仿宋" w:eastAsia="仿宋" w:cs="仿宋"/>
          <w:b/>
          <w:sz w:val="24"/>
        </w:rPr>
        <w:t>十三、联系方式：</w:t>
      </w:r>
    </w:p>
    <w:p w14:paraId="086B21F6">
      <w:pPr>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绍兴文理学院附属医院</w:t>
      </w:r>
      <w:r>
        <w:rPr>
          <w:rFonts w:hint="eastAsia" w:ascii="仿宋" w:hAnsi="仿宋" w:eastAsia="仿宋" w:cs="仿宋"/>
          <w:sz w:val="24"/>
        </w:rPr>
        <w:t>，联系人：</w:t>
      </w:r>
      <w:r>
        <w:rPr>
          <w:rFonts w:hint="eastAsia" w:ascii="仿宋" w:hAnsi="仿宋" w:eastAsia="仿宋" w:cs="仿宋"/>
          <w:sz w:val="24"/>
          <w:u w:val="single"/>
        </w:rPr>
        <w:t>徐老师/金老师</w:t>
      </w:r>
      <w:r>
        <w:rPr>
          <w:rFonts w:hint="eastAsia" w:ascii="仿宋" w:hAnsi="仿宋" w:eastAsia="仿宋" w:cs="仿宋"/>
          <w:sz w:val="24"/>
        </w:rPr>
        <w:t>，联系电话：</w:t>
      </w:r>
      <w:r>
        <w:rPr>
          <w:rFonts w:hint="eastAsia" w:ascii="仿宋" w:hAnsi="仿宋" w:eastAsia="仿宋" w:cs="仿宋"/>
          <w:sz w:val="24"/>
          <w:u w:val="single"/>
        </w:rPr>
        <w:t>0575-88293115/0575-88293030</w:t>
      </w:r>
      <w:r>
        <w:rPr>
          <w:rFonts w:hint="eastAsia" w:ascii="仿宋" w:hAnsi="仿宋" w:eastAsia="仿宋" w:cs="仿宋"/>
          <w:sz w:val="24"/>
        </w:rPr>
        <w:t>。</w:t>
      </w:r>
    </w:p>
    <w:p w14:paraId="2E9EA8BE">
      <w:pPr>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耀华建设管理有限公司</w:t>
      </w:r>
      <w:r>
        <w:rPr>
          <w:rFonts w:hint="eastAsia" w:ascii="仿宋" w:hAnsi="仿宋" w:eastAsia="仿宋" w:cs="仿宋"/>
          <w:sz w:val="24"/>
        </w:rPr>
        <w:t>，联系人：</w:t>
      </w:r>
      <w:r>
        <w:rPr>
          <w:rFonts w:hint="eastAsia" w:ascii="仿宋" w:hAnsi="仿宋" w:eastAsia="仿宋" w:cs="仿宋"/>
          <w:sz w:val="24"/>
          <w:u w:val="single"/>
        </w:rPr>
        <w:t>叶梦雯 0575-88776697。</w:t>
      </w:r>
    </w:p>
    <w:p w14:paraId="5F958202">
      <w:pPr>
        <w:wordWrap w:val="0"/>
        <w:ind w:firstLine="420" w:firstLineChars="200"/>
        <w:jc w:val="right"/>
        <w:rPr>
          <w:rFonts w:ascii="仿宋" w:hAnsi="仿宋" w:eastAsia="仿宋" w:cs="仿宋"/>
        </w:rPr>
      </w:pPr>
      <w:r>
        <w:rPr>
          <w:rFonts w:hint="eastAsia" w:ascii="仿宋" w:hAnsi="仿宋" w:eastAsia="仿宋" w:cs="仿宋"/>
        </w:rPr>
        <w:t>　　　</w:t>
      </w:r>
    </w:p>
    <w:p w14:paraId="74B84419">
      <w:pPr>
        <w:wordWrap w:val="0"/>
        <w:spacing w:line="288"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绍兴文理学院附属医院</w:t>
      </w:r>
    </w:p>
    <w:p w14:paraId="5CEB63EA">
      <w:pPr>
        <w:wordWrap w:val="0"/>
        <w:spacing w:line="288"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耀华建设管理有限公司</w:t>
      </w:r>
    </w:p>
    <w:p w14:paraId="7388A81A">
      <w:pPr>
        <w:wordWrap w:val="0"/>
        <w:spacing w:line="288" w:lineRule="auto"/>
        <w:jc w:val="right"/>
        <w:rPr>
          <w:rFonts w:ascii="仿宋" w:hAnsi="仿宋" w:eastAsia="仿宋" w:cs="仿宋"/>
          <w:b/>
          <w:bCs/>
          <w:sz w:val="44"/>
          <w:szCs w:val="44"/>
        </w:rPr>
      </w:pPr>
      <w:r>
        <w:rPr>
          <w:rFonts w:hint="eastAsia" w:ascii="仿宋" w:hAnsi="仿宋" w:eastAsia="仿宋" w:cs="仿宋"/>
          <w:kern w:val="0"/>
          <w:sz w:val="24"/>
          <w:u w:val="single"/>
        </w:rPr>
        <w:t>2025年</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26</w:t>
      </w:r>
      <w:r>
        <w:rPr>
          <w:rFonts w:hint="eastAsia" w:ascii="仿宋" w:hAnsi="仿宋" w:eastAsia="仿宋" w:cs="仿宋"/>
          <w:kern w:val="0"/>
          <w:sz w:val="24"/>
          <w:u w:val="single"/>
        </w:rPr>
        <w:t>日</w:t>
      </w:r>
      <w:bookmarkEnd w:id="1"/>
      <w:bookmarkEnd w:id="2"/>
      <w:bookmarkEnd w:id="4"/>
      <w:bookmarkStart w:id="7" w:name="_Toc104885740"/>
    </w:p>
    <w:p w14:paraId="531F5780">
      <w:pPr>
        <w:spacing w:line="288" w:lineRule="auto"/>
        <w:jc w:val="center"/>
        <w:rPr>
          <w:rFonts w:ascii="仿宋" w:hAnsi="仿宋" w:eastAsia="仿宋" w:cs="仿宋"/>
          <w:b/>
          <w:bCs/>
          <w:sz w:val="44"/>
          <w:szCs w:val="44"/>
        </w:rPr>
      </w:pPr>
    </w:p>
    <w:p w14:paraId="556BF0BF">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p w14:paraId="733DE584">
      <w:pPr>
        <w:spacing w:line="288"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2C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4A7C37">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02D642">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6610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A8AA25">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539909">
            <w:pPr>
              <w:spacing w:line="288" w:lineRule="auto"/>
              <w:ind w:firstLine="482"/>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绍兴文理学院附属医院口腔耗材及口腔植体配件产品采购项目</w:t>
            </w:r>
          </w:p>
        </w:tc>
      </w:tr>
      <w:tr w14:paraId="196E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428099">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C73AAC">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2FC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48D368">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C5FC3E">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254D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88F7BE">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23E3BE">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42E1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FE2D91">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A873DA">
            <w:pPr>
              <w:spacing w:line="288" w:lineRule="auto"/>
              <w:ind w:firstLine="482"/>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rPr>
              <w:t>（按各标段分别制作投标文件，建议胶装）</w:t>
            </w:r>
          </w:p>
        </w:tc>
      </w:tr>
      <w:tr w14:paraId="67D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33A585">
            <w:pPr>
              <w:spacing w:line="288" w:lineRule="auto"/>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7DF109">
            <w:pPr>
              <w:autoSpaceDE w:val="0"/>
              <w:autoSpaceDN w:val="0"/>
              <w:spacing w:line="288" w:lineRule="auto"/>
              <w:ind w:firstLine="482"/>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5FFBCE35">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3FBA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5A77A3">
            <w:pPr>
              <w:spacing w:line="288" w:lineRule="auto"/>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8F51A7">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2A9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145D7D">
            <w:pPr>
              <w:spacing w:line="288" w:lineRule="auto"/>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B7022E">
            <w:pPr>
              <w:snapToGrid w:val="0"/>
              <w:spacing w:line="288" w:lineRule="auto"/>
              <w:ind w:firstLine="482" w:firstLineChars="200"/>
              <w:rPr>
                <w:rFonts w:ascii="仿宋" w:hAnsi="仿宋" w:eastAsia="仿宋" w:cs="仿宋"/>
                <w:b/>
                <w:bCs/>
                <w:sz w:val="24"/>
              </w:rPr>
            </w:pPr>
            <w:r>
              <w:rPr>
                <w:rFonts w:hint="eastAsia" w:ascii="仿宋" w:hAnsi="仿宋" w:eastAsia="仿宋" w:cs="仿宋"/>
                <w:b/>
                <w:bCs/>
                <w:sz w:val="24"/>
              </w:rPr>
              <w:t>中小企业划分标准所属行业：</w:t>
            </w:r>
            <w:r>
              <w:rPr>
                <w:rFonts w:hint="eastAsia" w:ascii="仿宋" w:hAnsi="仿宋" w:eastAsia="仿宋" w:cs="仿宋"/>
                <w:kern w:val="0"/>
                <w:sz w:val="24"/>
              </w:rPr>
              <w:t>（1）标的：</w:t>
            </w:r>
            <w:r>
              <w:rPr>
                <w:rFonts w:hint="eastAsia" w:ascii="仿宋" w:hAnsi="仿宋" w:eastAsia="仿宋" w:cs="仿宋"/>
                <w:kern w:val="0"/>
                <w:sz w:val="24"/>
                <w:u w:val="single"/>
              </w:rPr>
              <w:t xml:space="preserve">01标-29标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14:paraId="589F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7A6C34">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9F7F27">
            <w:pPr>
              <w:ind w:firstLine="482"/>
              <w:rPr>
                <w:rFonts w:ascii="仿宋" w:hAnsi="仿宋" w:eastAsia="仿宋" w:cs="仿宋"/>
                <w:b/>
                <w:bCs/>
                <w:sz w:val="24"/>
              </w:rPr>
            </w:pPr>
            <w:r>
              <w:rPr>
                <w:rFonts w:hint="eastAsia" w:ascii="仿宋" w:hAnsi="仿宋" w:eastAsia="仿宋" w:cs="仿宋"/>
                <w:b/>
                <w:bCs/>
                <w:sz w:val="24"/>
              </w:rPr>
              <w:t>采购代理服务费：</w:t>
            </w:r>
          </w:p>
          <w:p w14:paraId="756DEE5B">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2EAA2BB3">
            <w:pPr>
              <w:rPr>
                <w:rFonts w:ascii="仿宋" w:hAnsi="仿宋" w:eastAsia="仿宋" w:cs="仿宋"/>
                <w:sz w:val="24"/>
              </w:rPr>
            </w:pPr>
            <w:r>
              <w:rPr>
                <w:rFonts w:hint="eastAsia" w:ascii="仿宋" w:hAnsi="仿宋" w:eastAsia="仿宋" w:cs="仿宋"/>
                <w:sz w:val="24"/>
              </w:rPr>
              <w:t>（1）按代理协议约定的内容，中标单位需支付以下费用，并在投标报价中自行考虑：根据项目的中标金额*合同周期2年，采用差额定率累进法进行计算，具体费率标准如下：中标金额在100万元以下部分货物、服务招标均为1.5%；100-500万部分，货物招标收取1.1%，服务招标收取0.8%。实际中标服务费按照以上收费标准的30%执行。每项目服务费低于2000元按2000元计算，高于15000元按15000元计算。</w:t>
            </w:r>
          </w:p>
          <w:p w14:paraId="4DD2E8B6">
            <w:pPr>
              <w:rPr>
                <w:rFonts w:ascii="仿宋" w:hAnsi="仿宋" w:eastAsia="仿宋" w:cs="仿宋"/>
                <w:sz w:val="24"/>
              </w:rPr>
            </w:pPr>
            <w:r>
              <w:rPr>
                <w:rFonts w:hint="eastAsia" w:ascii="仿宋" w:hAnsi="仿宋" w:eastAsia="仿宋" w:cs="仿宋"/>
                <w:sz w:val="24"/>
              </w:rPr>
              <w:t>（2）招标代理服务费的交纳方式：</w:t>
            </w:r>
          </w:p>
          <w:p w14:paraId="79C6E8BC">
            <w:pPr>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4C9486E4">
            <w:pPr>
              <w:rPr>
                <w:rFonts w:ascii="仿宋" w:hAnsi="仿宋" w:eastAsia="仿宋" w:cs="仿宋"/>
                <w:sz w:val="24"/>
              </w:rPr>
            </w:pPr>
            <w:r>
              <w:rPr>
                <w:rFonts w:hint="eastAsia" w:ascii="仿宋" w:hAnsi="仿宋" w:eastAsia="仿宋" w:cs="仿宋"/>
                <w:sz w:val="24"/>
              </w:rPr>
              <w:t>公司名称：耀华建设管理有限公司绍兴迪荡分公司</w:t>
            </w:r>
          </w:p>
          <w:p w14:paraId="1BE2D47B">
            <w:pPr>
              <w:rPr>
                <w:rFonts w:ascii="仿宋" w:hAnsi="仿宋" w:eastAsia="仿宋" w:cs="仿宋"/>
                <w:sz w:val="24"/>
              </w:rPr>
            </w:pPr>
            <w:r>
              <w:rPr>
                <w:rFonts w:hint="eastAsia" w:ascii="仿宋" w:hAnsi="仿宋" w:eastAsia="仿宋" w:cs="仿宋"/>
                <w:sz w:val="24"/>
              </w:rPr>
              <w:t>账    号：336006190018819003083</w:t>
            </w:r>
          </w:p>
          <w:p w14:paraId="7553306A">
            <w:pPr>
              <w:rPr>
                <w:rFonts w:ascii="仿宋" w:hAnsi="仿宋" w:eastAsia="仿宋" w:cs="仿宋"/>
                <w:sz w:val="24"/>
              </w:rPr>
            </w:pPr>
            <w:r>
              <w:rPr>
                <w:rFonts w:hint="eastAsia" w:ascii="仿宋" w:hAnsi="仿宋" w:eastAsia="仿宋" w:cs="仿宋"/>
                <w:sz w:val="24"/>
              </w:rPr>
              <w:t>开 户 行：交通银行股份有限公司绍兴迪荡支行</w:t>
            </w:r>
          </w:p>
          <w:p w14:paraId="1EFEEC15">
            <w:pPr>
              <w:rPr>
                <w:rFonts w:ascii="仿宋" w:hAnsi="仿宋" w:eastAsia="仿宋" w:cs="仿宋"/>
                <w:sz w:val="24"/>
              </w:rPr>
            </w:pPr>
            <w:r>
              <w:rPr>
                <w:rFonts w:hint="eastAsia" w:ascii="仿宋" w:hAnsi="仿宋" w:eastAsia="仿宋" w:cs="仿宋"/>
                <w:sz w:val="24"/>
              </w:rPr>
              <w:t>（3）交纳时间：领取中标通知书前交纳。</w:t>
            </w:r>
          </w:p>
        </w:tc>
      </w:tr>
      <w:tr w14:paraId="5FA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AE6F35">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ECA5AA">
            <w:pPr>
              <w:rPr>
                <w:rFonts w:ascii="仿宋" w:hAnsi="仿宋" w:eastAsia="仿宋" w:cs="仿宋"/>
                <w:sz w:val="24"/>
              </w:rPr>
            </w:pPr>
            <w:r>
              <w:rPr>
                <w:rFonts w:hint="eastAsia" w:ascii="仿宋" w:hAnsi="仿宋" w:eastAsia="仿宋" w:cs="仿宋"/>
                <w:sz w:val="24"/>
              </w:rPr>
              <w:t>解释：凡涉及本采购文件的解释权属于采购机构。</w:t>
            </w:r>
          </w:p>
        </w:tc>
      </w:tr>
      <w:tr w14:paraId="3DE8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E2CB1">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AB5451">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8DD2FF3">
      <w:pPr>
        <w:spacing w:line="288"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14:paraId="19648796">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1.采购文件效力</w:t>
      </w:r>
    </w:p>
    <w:p w14:paraId="0A609C4C">
      <w:pPr>
        <w:snapToGrid w:val="0"/>
        <w:spacing w:line="252" w:lineRule="auto"/>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7A643EC3">
      <w:pPr>
        <w:snapToGrid w:val="0"/>
        <w:spacing w:line="252" w:lineRule="auto"/>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5D3E5E5A">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2.名词定义</w:t>
      </w:r>
    </w:p>
    <w:p w14:paraId="0CE31595">
      <w:pPr>
        <w:snapToGrid w:val="0"/>
        <w:spacing w:line="252" w:lineRule="auto"/>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0107E573">
      <w:pPr>
        <w:snapToGrid w:val="0"/>
        <w:spacing w:line="252" w:lineRule="auto"/>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0794AD10">
      <w:pPr>
        <w:snapToGrid w:val="0"/>
        <w:spacing w:line="252" w:lineRule="auto"/>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3144E919">
      <w:pPr>
        <w:snapToGrid w:val="0"/>
        <w:spacing w:line="252" w:lineRule="auto"/>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776F41B1">
      <w:pPr>
        <w:snapToGrid w:val="0"/>
        <w:spacing w:line="252" w:lineRule="auto"/>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770F9ABD">
      <w:pPr>
        <w:snapToGrid w:val="0"/>
        <w:spacing w:line="252" w:lineRule="auto"/>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7E633693">
      <w:pPr>
        <w:snapToGrid w:val="0"/>
        <w:spacing w:line="252" w:lineRule="auto"/>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14:paraId="0B413CB8">
      <w:pPr>
        <w:snapToGrid w:val="0"/>
        <w:spacing w:line="252" w:lineRule="auto"/>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0EB9522B">
      <w:pPr>
        <w:snapToGrid w:val="0"/>
        <w:spacing w:line="252" w:lineRule="auto"/>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4F00A74D">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3.采购方式</w:t>
      </w:r>
    </w:p>
    <w:p w14:paraId="7096062C">
      <w:pPr>
        <w:snapToGrid w:val="0"/>
        <w:spacing w:line="252" w:lineRule="auto"/>
        <w:jc w:val="left"/>
        <w:rPr>
          <w:rFonts w:ascii="仿宋" w:hAnsi="仿宋" w:eastAsia="仿宋" w:cs="仿宋"/>
          <w:sz w:val="24"/>
        </w:rPr>
      </w:pPr>
      <w:r>
        <w:rPr>
          <w:rFonts w:hint="eastAsia" w:ascii="仿宋" w:hAnsi="仿宋" w:eastAsia="仿宋" w:cs="仿宋"/>
          <w:sz w:val="24"/>
        </w:rPr>
        <w:t>3.1本次项目采用综合评分法进行评审。具体评标办法及标准见第四章评标办法及标准。报名时间截止后，如同一标段内有效投标人少于3家的，则该标段重新组织公开招标或者根据实际情况，延长报名时间。评审环节，同一标段内，有效投标人多于或等于3家的，进入开标评审程序；评审环节，同一标段内，有效投标人少于3家的，流标。</w:t>
      </w:r>
    </w:p>
    <w:p w14:paraId="1E9561B4">
      <w:pPr>
        <w:snapToGrid w:val="0"/>
        <w:spacing w:line="252" w:lineRule="auto"/>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04FFE02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14:paraId="617007E2">
      <w:pPr>
        <w:snapToGrid w:val="0"/>
        <w:spacing w:line="252" w:lineRule="auto"/>
        <w:ind w:firstLine="482"/>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14:paraId="252A6483">
      <w:pPr>
        <w:adjustRightInd w:val="0"/>
        <w:spacing w:line="252" w:lineRule="auto"/>
        <w:rPr>
          <w:rFonts w:ascii="仿宋" w:hAnsi="仿宋" w:eastAsia="仿宋" w:cs="仿宋"/>
          <w:sz w:val="24"/>
          <w:szCs w:val="24"/>
        </w:rPr>
      </w:pPr>
      <w:r>
        <w:rPr>
          <w:rFonts w:hint="eastAsia" w:ascii="仿宋" w:hAnsi="仿宋" w:eastAsia="仿宋" w:cs="仿宋"/>
          <w:sz w:val="24"/>
          <w:szCs w:val="24"/>
        </w:rPr>
        <w:t>4.1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700A09">
      <w:pPr>
        <w:adjustRightInd w:val="0"/>
        <w:spacing w:line="252" w:lineRule="auto"/>
        <w:rPr>
          <w:rFonts w:ascii="仿宋" w:hAnsi="仿宋" w:eastAsia="仿宋" w:cs="仿宋"/>
          <w:sz w:val="24"/>
          <w:szCs w:val="24"/>
        </w:rPr>
      </w:pPr>
      <w:r>
        <w:rPr>
          <w:rFonts w:hint="eastAsia" w:ascii="仿宋" w:hAnsi="仿宋" w:eastAsia="仿宋" w:cs="仿宋"/>
          <w:sz w:val="24"/>
          <w:szCs w:val="24"/>
        </w:rPr>
        <w:t>4.2 支持绿色发展</w:t>
      </w:r>
    </w:p>
    <w:p w14:paraId="708AE75C">
      <w:pPr>
        <w:adjustRightInd w:val="0"/>
        <w:spacing w:line="252" w:lineRule="auto"/>
        <w:rPr>
          <w:rFonts w:ascii="仿宋" w:hAnsi="仿宋" w:eastAsia="仿宋" w:cs="仿宋"/>
          <w:sz w:val="24"/>
          <w:szCs w:val="24"/>
        </w:rPr>
      </w:pPr>
      <w:r>
        <w:rPr>
          <w:rFonts w:hint="eastAsia" w:ascii="仿宋" w:hAnsi="仿宋" w:eastAsia="仿宋" w:cs="仿宋"/>
          <w:sz w:val="24"/>
          <w:szCs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B2D9EDA">
      <w:pPr>
        <w:adjustRightInd w:val="0"/>
        <w:spacing w:line="252" w:lineRule="auto"/>
        <w:rPr>
          <w:rFonts w:ascii="仿宋" w:hAnsi="仿宋" w:eastAsia="仿宋" w:cs="仿宋"/>
          <w:b/>
          <w:sz w:val="24"/>
          <w:szCs w:val="24"/>
        </w:rPr>
      </w:pPr>
      <w:r>
        <w:rPr>
          <w:rFonts w:hint="eastAsia" w:ascii="仿宋" w:hAnsi="仿宋" w:eastAsia="仿宋" w:cs="仿宋"/>
          <w:sz w:val="24"/>
          <w:szCs w:val="24"/>
        </w:rPr>
        <w:t>4.2.2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07551AC5">
      <w:pPr>
        <w:adjustRightInd w:val="0"/>
        <w:spacing w:line="252" w:lineRule="auto"/>
        <w:rPr>
          <w:rFonts w:ascii="仿宋" w:hAnsi="仿宋" w:eastAsia="仿宋" w:cs="仿宋"/>
          <w:sz w:val="24"/>
          <w:szCs w:val="24"/>
        </w:rPr>
      </w:pPr>
      <w:r>
        <w:rPr>
          <w:rFonts w:hint="eastAsia" w:ascii="仿宋" w:hAnsi="仿宋" w:eastAsia="仿宋" w:cs="仿宋"/>
          <w:sz w:val="24"/>
          <w:szCs w:val="24"/>
        </w:rPr>
        <w:t>4.2.3 纳入政府采购管理的修缮、装修类项目采购建材的，采购单位应将绿色建材性能、指标等作为实质性条件纳入采购文件和合同，具体性能指标要求按照相关绿色建材政府采购需求标准执行。</w:t>
      </w:r>
    </w:p>
    <w:p w14:paraId="290FBB7C">
      <w:pPr>
        <w:adjustRightInd w:val="0"/>
        <w:spacing w:line="252" w:lineRule="auto"/>
        <w:rPr>
          <w:rFonts w:ascii="仿宋" w:hAnsi="仿宋" w:eastAsia="仿宋" w:cs="仿宋"/>
          <w:sz w:val="24"/>
          <w:szCs w:val="24"/>
        </w:rPr>
      </w:pPr>
      <w:r>
        <w:rPr>
          <w:rFonts w:hint="eastAsia" w:ascii="仿宋" w:hAnsi="仿宋" w:eastAsia="仿宋" w:cs="仿宋"/>
          <w:sz w:val="24"/>
          <w:szCs w:val="24"/>
        </w:rPr>
        <w:t>4.2.4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B603B50">
      <w:pPr>
        <w:adjustRightInd w:val="0"/>
        <w:spacing w:line="252" w:lineRule="auto"/>
        <w:rPr>
          <w:rFonts w:ascii="仿宋" w:hAnsi="仿宋" w:eastAsia="仿宋" w:cs="仿宋"/>
          <w:sz w:val="24"/>
          <w:szCs w:val="24"/>
        </w:rPr>
      </w:pPr>
      <w:r>
        <w:rPr>
          <w:rFonts w:hint="eastAsia" w:ascii="仿宋" w:hAnsi="仿宋" w:eastAsia="仿宋" w:cs="仿宋"/>
          <w:sz w:val="24"/>
          <w:szCs w:val="24"/>
        </w:rPr>
        <w:t>4.2.5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D44F493">
      <w:pPr>
        <w:adjustRightInd w:val="0"/>
        <w:spacing w:line="252"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3B84D5A2">
      <w:pPr>
        <w:adjustRightInd w:val="0"/>
        <w:spacing w:line="252" w:lineRule="auto"/>
        <w:rPr>
          <w:rFonts w:ascii="仿宋" w:hAnsi="仿宋" w:eastAsia="仿宋" w:cs="仿宋"/>
          <w:bCs/>
          <w:sz w:val="24"/>
          <w:szCs w:val="24"/>
        </w:rPr>
      </w:pPr>
      <w:r>
        <w:rPr>
          <w:rFonts w:hint="eastAsia" w:ascii="仿宋" w:hAnsi="仿宋" w:eastAsia="仿宋" w:cs="仿宋"/>
          <w:sz w:val="24"/>
          <w:szCs w:val="24"/>
        </w:rPr>
        <w:t>4.3.1小微企业是指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707B65FA">
      <w:pPr>
        <w:adjustRightInd w:val="0"/>
        <w:spacing w:line="252" w:lineRule="auto"/>
        <w:ind w:firstLine="480" w:firstLineChars="200"/>
        <w:rPr>
          <w:rFonts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3484DF67">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4.3.2在货物采购项目中，货物由小微企业制造，即货物由小微企业生产且使用该小微企业商号或者注册商标。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1E8D4E65">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4.3.3在服务采购项目中，服务由小微企业承接，即提供服务的人员为小微企业依照《中华人民共和国劳动合同法》订立劳动合同的从业人员。</w:t>
      </w:r>
    </w:p>
    <w:p w14:paraId="481288AE">
      <w:pPr>
        <w:adjustRightInd w:val="0"/>
        <w:spacing w:line="252" w:lineRule="auto"/>
        <w:rPr>
          <w:rFonts w:ascii="仿宋" w:hAnsi="仿宋" w:eastAsia="仿宋" w:cs="仿宋"/>
          <w:sz w:val="24"/>
          <w:szCs w:val="24"/>
        </w:rPr>
      </w:pPr>
      <w:r>
        <w:rPr>
          <w:rFonts w:hint="eastAsia" w:ascii="仿宋" w:hAnsi="仿宋" w:eastAsia="仿宋" w:cs="仿宋"/>
          <w:sz w:val="24"/>
          <w:szCs w:val="24"/>
        </w:rPr>
        <w:t>4.3.4小微企业应按照招标文件格式要求提供《中小企业声明函》。</w:t>
      </w:r>
    </w:p>
    <w:p w14:paraId="42EF1A7F">
      <w:pPr>
        <w:adjustRightInd w:val="0"/>
        <w:spacing w:line="252" w:lineRule="auto"/>
        <w:rPr>
          <w:rFonts w:ascii="仿宋" w:hAnsi="仿宋" w:eastAsia="仿宋" w:cs="仿宋"/>
          <w:sz w:val="24"/>
          <w:szCs w:val="24"/>
        </w:rPr>
      </w:pPr>
      <w:r>
        <w:rPr>
          <w:rFonts w:hint="eastAsia" w:ascii="仿宋" w:hAnsi="仿宋" w:eastAsia="仿宋" w:cs="仿宋"/>
          <w:sz w:val="24"/>
          <w:szCs w:val="24"/>
        </w:rPr>
        <w:t>4.3.5对于经主管预算单位统筹后未预留份额专门面向中小企业采购的采购项目，以及预留份额项目中的非预留部分采购包，采购人、采购代理机构将对符合规定的小微企业报价给予10%%的扣除（由采购人或其委托代理机构根据项目情况自行确定扣除比例），用扣除后的价格参加评审。</w:t>
      </w:r>
    </w:p>
    <w:p w14:paraId="244F098E">
      <w:pPr>
        <w:adjustRightInd w:val="0"/>
        <w:spacing w:line="252" w:lineRule="auto"/>
        <w:rPr>
          <w:rFonts w:ascii="仿宋" w:hAnsi="仿宋" w:eastAsia="仿宋" w:cs="仿宋"/>
          <w:sz w:val="24"/>
          <w:szCs w:val="24"/>
        </w:rPr>
      </w:pPr>
      <w:r>
        <w:rPr>
          <w:rFonts w:hint="eastAsia" w:ascii="仿宋" w:hAnsi="仿宋" w:eastAsia="仿宋" w:cs="仿宋"/>
          <w:sz w:val="24"/>
          <w:szCs w:val="24"/>
        </w:rPr>
        <w:t>4.3.6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用扣除后的价格参加评审。组成联合体或者接受分包的小微企业与联合体内其他企业、分包企业之间存在直接控股、管理关系的，不享受价格扣除优惠政策。</w:t>
      </w:r>
    </w:p>
    <w:p w14:paraId="70D5C764">
      <w:pPr>
        <w:adjustRightInd w:val="0"/>
        <w:spacing w:line="252" w:lineRule="auto"/>
        <w:ind w:firstLine="482" w:firstLineChars="200"/>
        <w:rPr>
          <w:rFonts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E8C1C54">
      <w:pPr>
        <w:adjustRightInd w:val="0"/>
        <w:spacing w:line="252" w:lineRule="auto"/>
        <w:rPr>
          <w:rFonts w:ascii="仿宋" w:hAnsi="仿宋" w:eastAsia="仿宋" w:cs="仿宋"/>
          <w:sz w:val="24"/>
          <w:szCs w:val="24"/>
        </w:rPr>
      </w:pPr>
      <w:r>
        <w:rPr>
          <w:rFonts w:hint="eastAsia" w:ascii="仿宋" w:hAnsi="仿宋" w:eastAsia="仿宋" w:cs="仿宋"/>
          <w:sz w:val="24"/>
          <w:szCs w:val="24"/>
        </w:rPr>
        <w:t>4.3.7符合《关于促进残疾人就业政府采购政策的通知》（财库〔2017〕141号）规定的条件并提供《残疾人福利性单位声明函》的残疾人福利性单位视同小微企业；</w:t>
      </w:r>
    </w:p>
    <w:p w14:paraId="72AAD851">
      <w:pPr>
        <w:adjustRightInd w:val="0"/>
        <w:spacing w:line="252" w:lineRule="auto"/>
        <w:rPr>
          <w:rFonts w:ascii="仿宋" w:hAnsi="仿宋" w:eastAsia="仿宋" w:cs="仿宋"/>
          <w:sz w:val="24"/>
          <w:szCs w:val="24"/>
        </w:rPr>
      </w:pPr>
      <w:r>
        <w:rPr>
          <w:rFonts w:hint="eastAsia" w:ascii="仿宋" w:hAnsi="仿宋" w:eastAsia="仿宋" w:cs="仿宋"/>
          <w:sz w:val="24"/>
          <w:szCs w:val="24"/>
        </w:rPr>
        <w:t>4.3.8符合《关于政府采购支持监狱企业发展有关问题的通知》（财库[2014]68号）规定的监狱企业并提供由省级以上监狱管理局、戒毒管理局（含新疆生产建设兵团）出具的属于监狱企业证明文件的，视同为小微企业。</w:t>
      </w:r>
    </w:p>
    <w:p w14:paraId="4B6E6BC9">
      <w:pPr>
        <w:adjustRightInd w:val="0"/>
        <w:spacing w:line="252" w:lineRule="auto"/>
        <w:rPr>
          <w:rFonts w:ascii="仿宋" w:hAnsi="仿宋" w:eastAsia="仿宋" w:cs="仿宋"/>
          <w:sz w:val="24"/>
          <w:szCs w:val="24"/>
        </w:rPr>
      </w:pPr>
      <w:r>
        <w:rPr>
          <w:rFonts w:hint="eastAsia" w:ascii="仿宋" w:hAnsi="仿宋" w:eastAsia="仿宋" w:cs="仿宋"/>
          <w:sz w:val="24"/>
          <w:szCs w:val="24"/>
        </w:rPr>
        <w:t>4.4支持科技创新创新发展</w:t>
      </w:r>
    </w:p>
    <w:p w14:paraId="6AF27385">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78CCC38E">
      <w:pPr>
        <w:adjustRightInd w:val="0"/>
        <w:spacing w:line="252" w:lineRule="auto"/>
        <w:rPr>
          <w:rFonts w:ascii="仿宋" w:hAnsi="仿宋" w:eastAsia="仿宋" w:cs="仿宋"/>
          <w:sz w:val="24"/>
          <w:szCs w:val="24"/>
        </w:rPr>
      </w:pPr>
      <w:r>
        <w:rPr>
          <w:rFonts w:hint="eastAsia" w:ascii="仿宋" w:hAnsi="仿宋" w:eastAsia="仿宋" w:cs="仿宋"/>
          <w:sz w:val="24"/>
          <w:szCs w:val="24"/>
        </w:rPr>
        <w:t>4.5平等对待内外资企业和符合条件的破产重整企业</w:t>
      </w:r>
    </w:p>
    <w:p w14:paraId="29EB303F">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p>
    <w:p w14:paraId="1D5A8A37">
      <w:pPr>
        <w:snapToGrid w:val="0"/>
        <w:spacing w:line="252" w:lineRule="auto"/>
        <w:ind w:firstLine="482"/>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14:paraId="2C2CCFA1">
      <w:pPr>
        <w:adjustRightInd w:val="0"/>
        <w:spacing w:line="252" w:lineRule="auto"/>
        <w:rPr>
          <w:rFonts w:ascii="仿宋" w:hAnsi="仿宋" w:eastAsia="仿宋" w:cs="仿宋"/>
          <w:sz w:val="24"/>
          <w:szCs w:val="24"/>
        </w:rPr>
      </w:pPr>
      <w:r>
        <w:rPr>
          <w:rFonts w:hint="eastAsia" w:ascii="仿宋" w:hAnsi="仿宋" w:eastAsia="仿宋" w:cs="仿宋"/>
          <w:sz w:val="24"/>
          <w:szCs w:val="24"/>
        </w:rPr>
        <w:t>5.1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807B548">
      <w:pPr>
        <w:adjustRightInd w:val="0"/>
        <w:spacing w:line="252" w:lineRule="auto"/>
        <w:rPr>
          <w:rFonts w:ascii="仿宋" w:hAnsi="仿宋" w:eastAsia="仿宋" w:cs="仿宋"/>
          <w:sz w:val="24"/>
          <w:szCs w:val="24"/>
        </w:rPr>
      </w:pPr>
      <w:r>
        <w:rPr>
          <w:rFonts w:hint="eastAsia" w:ascii="仿宋" w:hAnsi="仿宋" w:eastAsia="仿宋" w:cs="仿宋"/>
          <w:sz w:val="24"/>
          <w:szCs w:val="24"/>
        </w:rPr>
        <w:t>5.2为使供应商有足够的时间按修改文件要求修正投标文件，采购人可酌情推迟投标截止时间和开标时间，并将此变更以更正公告的形式通过上述途径通知供应商。</w:t>
      </w:r>
    </w:p>
    <w:p w14:paraId="64194F9E">
      <w:pPr>
        <w:snapToGrid w:val="0"/>
        <w:spacing w:line="252" w:lineRule="auto"/>
        <w:ind w:firstLine="482"/>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14:paraId="4D1C6C57">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70113D45">
      <w:pPr>
        <w:adjustRightInd w:val="0"/>
        <w:spacing w:line="252" w:lineRule="auto"/>
        <w:rPr>
          <w:rFonts w:ascii="仿宋" w:hAnsi="仿宋" w:eastAsia="仿宋" w:cs="仿宋"/>
          <w:sz w:val="24"/>
          <w:szCs w:val="24"/>
        </w:rPr>
      </w:pPr>
    </w:p>
    <w:p w14:paraId="10CD9303">
      <w:pPr>
        <w:snapToGrid w:val="0"/>
        <w:spacing w:line="252" w:lineRule="auto"/>
        <w:ind w:firstLine="643"/>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14:paraId="473632B0">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1.投标文件的语言及货币单位</w:t>
      </w:r>
    </w:p>
    <w:p w14:paraId="2BF6E397">
      <w:pPr>
        <w:snapToGrid w:val="0"/>
        <w:spacing w:line="252" w:lineRule="auto"/>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6DBF624D">
      <w:pPr>
        <w:snapToGrid w:val="0"/>
        <w:spacing w:line="252" w:lineRule="auto"/>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56A94361">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2.投标文件的组成</w:t>
      </w:r>
    </w:p>
    <w:p w14:paraId="6019263D">
      <w:pPr>
        <w:snapToGrid w:val="0"/>
        <w:spacing w:line="252" w:lineRule="auto"/>
        <w:ind w:firstLine="480"/>
        <w:jc w:val="left"/>
        <w:rPr>
          <w:rFonts w:ascii="仿宋" w:hAnsi="仿宋" w:eastAsia="仿宋" w:cs="仿宋"/>
          <w:sz w:val="24"/>
        </w:rPr>
      </w:pPr>
      <w:r>
        <w:rPr>
          <w:rFonts w:hint="eastAsia" w:ascii="仿宋" w:hAnsi="仿宋" w:eastAsia="仿宋" w:cs="仿宋"/>
          <w:sz w:val="24"/>
        </w:rPr>
        <w:t>本项目投标文件由“商务技术（资信）文件资料”、“报价文件”二部分组成：</w:t>
      </w:r>
    </w:p>
    <w:p w14:paraId="2D1C5319">
      <w:pPr>
        <w:snapToGrid w:val="0"/>
        <w:spacing w:line="288" w:lineRule="auto"/>
        <w:jc w:val="left"/>
        <w:rPr>
          <w:rFonts w:ascii="仿宋" w:hAnsi="仿宋" w:eastAsia="仿宋" w:cs="仿宋"/>
          <w:b/>
          <w:bCs/>
          <w:sz w:val="24"/>
        </w:rPr>
      </w:pPr>
      <w:r>
        <w:rPr>
          <w:rFonts w:hint="eastAsia" w:ascii="仿宋" w:hAnsi="仿宋" w:eastAsia="仿宋" w:cs="仿宋"/>
          <w:b/>
          <w:bCs/>
          <w:sz w:val="24"/>
        </w:rPr>
        <w:t>2.1“商务技术（资信）文件资料”包括以下内容：</w:t>
      </w:r>
    </w:p>
    <w:p w14:paraId="2EF4143B">
      <w:pPr>
        <w:snapToGrid w:val="0"/>
        <w:spacing w:line="288" w:lineRule="auto"/>
        <w:jc w:val="left"/>
        <w:rPr>
          <w:rFonts w:ascii="仿宋" w:hAnsi="仿宋" w:eastAsia="仿宋" w:cs="仿宋"/>
          <w:sz w:val="24"/>
        </w:rPr>
      </w:pPr>
      <w:r>
        <w:rPr>
          <w:rFonts w:hint="eastAsia" w:ascii="仿宋" w:hAnsi="仿宋" w:eastAsia="仿宋" w:cs="仿宋"/>
          <w:sz w:val="24"/>
        </w:rPr>
        <w:t>2.1.1投标声明函；</w:t>
      </w:r>
    </w:p>
    <w:p w14:paraId="1BE45518">
      <w:pPr>
        <w:snapToGrid w:val="0"/>
        <w:spacing w:line="288" w:lineRule="auto"/>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18D9FEDE">
      <w:pPr>
        <w:snapToGrid w:val="0"/>
        <w:spacing w:line="288" w:lineRule="auto"/>
        <w:jc w:val="left"/>
        <w:rPr>
          <w:rFonts w:ascii="仿宋" w:hAnsi="仿宋" w:eastAsia="仿宋" w:cs="仿宋"/>
          <w:sz w:val="24"/>
        </w:rPr>
      </w:pPr>
      <w:r>
        <w:rPr>
          <w:rFonts w:hint="eastAsia" w:ascii="仿宋" w:hAnsi="仿宋" w:eastAsia="仿宋" w:cs="仿宋"/>
          <w:sz w:val="24"/>
        </w:rPr>
        <w:t>2.1.3法定代表人及其授权代表的身份证（复印件）；</w:t>
      </w:r>
    </w:p>
    <w:p w14:paraId="22D54EC7">
      <w:pPr>
        <w:snapToGrid w:val="0"/>
        <w:spacing w:line="288" w:lineRule="auto"/>
        <w:jc w:val="left"/>
        <w:rPr>
          <w:rFonts w:ascii="仿宋" w:hAnsi="仿宋" w:eastAsia="仿宋" w:cs="仿宋"/>
          <w:sz w:val="24"/>
        </w:rPr>
      </w:pPr>
      <w:r>
        <w:rPr>
          <w:rFonts w:hint="eastAsia" w:ascii="仿宋" w:hAnsi="仿宋" w:eastAsia="仿宋" w:cs="仿宋"/>
          <w:bCs/>
          <w:sz w:val="24"/>
        </w:rPr>
        <w:t>2.1.4授权代表社保证明;</w:t>
      </w:r>
    </w:p>
    <w:p w14:paraId="29F48777">
      <w:pPr>
        <w:snapToGrid w:val="0"/>
        <w:spacing w:line="288" w:lineRule="auto"/>
        <w:jc w:val="left"/>
        <w:rPr>
          <w:rFonts w:ascii="仿宋" w:hAnsi="仿宋" w:eastAsia="仿宋" w:cs="仿宋"/>
          <w:sz w:val="24"/>
        </w:rPr>
      </w:pPr>
      <w:r>
        <w:rPr>
          <w:rFonts w:hint="eastAsia" w:ascii="仿宋" w:hAnsi="仿宋" w:eastAsia="仿宋" w:cs="仿宋"/>
          <w:sz w:val="24"/>
        </w:rPr>
        <w:t>2.1.5资格条件证明材料（复印件或打印件）：</w:t>
      </w:r>
    </w:p>
    <w:p w14:paraId="1E27908F">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14:paraId="46CC3A58">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14:paraId="307AED81">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14:paraId="230BA497">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14:paraId="3381685C">
      <w:pPr>
        <w:snapToGrid w:val="0"/>
        <w:spacing w:line="288" w:lineRule="auto"/>
        <w:jc w:val="left"/>
        <w:rPr>
          <w:rFonts w:ascii="仿宋" w:hAnsi="仿宋" w:eastAsia="仿宋" w:cs="仿宋"/>
          <w:sz w:val="24"/>
        </w:rPr>
      </w:pPr>
      <w:r>
        <w:rPr>
          <w:rFonts w:hint="eastAsia" w:ascii="仿宋" w:hAnsi="仿宋" w:eastAsia="仿宋" w:cs="仿宋"/>
          <w:sz w:val="24"/>
        </w:rPr>
        <w:t>2.1.6评分对应表；</w:t>
      </w:r>
    </w:p>
    <w:p w14:paraId="14FCF6EC">
      <w:pPr>
        <w:snapToGrid w:val="0"/>
        <w:spacing w:line="288" w:lineRule="auto"/>
        <w:jc w:val="left"/>
        <w:rPr>
          <w:rFonts w:ascii="仿宋" w:hAnsi="仿宋" w:eastAsia="仿宋" w:cs="仿宋"/>
          <w:sz w:val="24"/>
        </w:rPr>
      </w:pPr>
      <w:r>
        <w:rPr>
          <w:rFonts w:hint="eastAsia" w:ascii="仿宋" w:hAnsi="仿宋" w:eastAsia="仿宋" w:cs="仿宋"/>
          <w:sz w:val="24"/>
        </w:rPr>
        <w:t>2.1.7项目明细清单；</w:t>
      </w:r>
    </w:p>
    <w:p w14:paraId="742CE08C">
      <w:pPr>
        <w:snapToGrid w:val="0"/>
        <w:spacing w:line="288" w:lineRule="auto"/>
        <w:jc w:val="left"/>
        <w:rPr>
          <w:rFonts w:ascii="仿宋" w:hAnsi="仿宋" w:eastAsia="仿宋" w:cs="仿宋"/>
          <w:sz w:val="24"/>
          <w:szCs w:val="22"/>
        </w:rPr>
      </w:pPr>
      <w:r>
        <w:rPr>
          <w:rFonts w:hint="eastAsia" w:ascii="仿宋" w:hAnsi="仿宋" w:eastAsia="仿宋" w:cs="仿宋"/>
          <w:sz w:val="24"/>
        </w:rPr>
        <w:t>2.1.8</w:t>
      </w:r>
      <w:r>
        <w:rPr>
          <w:rFonts w:hint="eastAsia" w:ascii="仿宋" w:hAnsi="仿宋" w:eastAsia="仿宋" w:cs="仿宋"/>
          <w:sz w:val="24"/>
          <w:szCs w:val="22"/>
        </w:rPr>
        <w:t>投标人综合实力相关证明材料（对应评分标准第1点）；</w:t>
      </w:r>
    </w:p>
    <w:p w14:paraId="46AD76DB">
      <w:pPr>
        <w:snapToGrid w:val="0"/>
        <w:spacing w:line="288" w:lineRule="auto"/>
        <w:jc w:val="left"/>
        <w:rPr>
          <w:rFonts w:ascii="仿宋" w:hAnsi="仿宋" w:eastAsia="仿宋" w:cs="仿宋"/>
          <w:sz w:val="24"/>
          <w:szCs w:val="22"/>
        </w:rPr>
      </w:pPr>
      <w:r>
        <w:rPr>
          <w:rFonts w:hint="eastAsia" w:ascii="仿宋" w:hAnsi="仿宋" w:eastAsia="仿宋" w:cs="仿宋"/>
          <w:sz w:val="24"/>
        </w:rPr>
        <w:t>2.1.9</w:t>
      </w:r>
      <w:r>
        <w:rPr>
          <w:rFonts w:hint="eastAsia" w:ascii="仿宋" w:hAnsi="仿宋" w:eastAsia="仿宋" w:cs="仿宋"/>
          <w:sz w:val="24"/>
          <w:szCs w:val="22"/>
        </w:rPr>
        <w:t>投标产品市场占有率相关证明材料（对应评分标准第2点）；</w:t>
      </w:r>
    </w:p>
    <w:p w14:paraId="580BDE62">
      <w:pPr>
        <w:snapToGrid w:val="0"/>
        <w:spacing w:line="288" w:lineRule="auto"/>
        <w:jc w:val="left"/>
        <w:rPr>
          <w:rFonts w:ascii="仿宋" w:hAnsi="仿宋" w:eastAsia="仿宋" w:cs="仿宋"/>
          <w:sz w:val="24"/>
          <w:szCs w:val="22"/>
        </w:rPr>
      </w:pPr>
      <w:r>
        <w:rPr>
          <w:rFonts w:hint="eastAsia" w:ascii="仿宋" w:hAnsi="仿宋" w:eastAsia="仿宋" w:cs="仿宋"/>
          <w:sz w:val="24"/>
        </w:rPr>
        <w:t>2.1.10</w:t>
      </w:r>
      <w:r>
        <w:rPr>
          <w:rFonts w:hint="eastAsia" w:ascii="仿宋" w:hAnsi="仿宋" w:eastAsia="仿宋" w:cs="仿宋"/>
          <w:sz w:val="24"/>
          <w:szCs w:val="22"/>
        </w:rPr>
        <w:t>投标产品授权相关文件（对应评分标准第3点）</w:t>
      </w:r>
      <w:r>
        <w:rPr>
          <w:rFonts w:hint="eastAsia" w:ascii="仿宋" w:hAnsi="仿宋" w:eastAsia="仿宋" w:cs="仿宋"/>
          <w:sz w:val="24"/>
          <w:szCs w:val="22"/>
          <w:lang w:val="zh-CN"/>
        </w:rPr>
        <w:t>；</w:t>
      </w:r>
    </w:p>
    <w:p w14:paraId="5E04FDF7">
      <w:pPr>
        <w:snapToGrid w:val="0"/>
        <w:spacing w:line="288" w:lineRule="auto"/>
        <w:jc w:val="left"/>
        <w:rPr>
          <w:rFonts w:ascii="仿宋" w:hAnsi="仿宋" w:eastAsia="仿宋" w:cs="仿宋"/>
          <w:sz w:val="24"/>
          <w:szCs w:val="22"/>
          <w:lang w:val="zh-CN"/>
        </w:rPr>
      </w:pPr>
      <w:r>
        <w:rPr>
          <w:rFonts w:hint="eastAsia" w:ascii="仿宋" w:hAnsi="仿宋" w:eastAsia="仿宋" w:cs="仿宋"/>
          <w:sz w:val="24"/>
        </w:rPr>
        <w:t>2.1.11</w:t>
      </w:r>
      <w:r>
        <w:rPr>
          <w:rFonts w:hint="eastAsia" w:ascii="仿宋" w:hAnsi="仿宋" w:eastAsia="仿宋" w:cs="仿宋"/>
          <w:sz w:val="24"/>
          <w:szCs w:val="22"/>
        </w:rPr>
        <w:t>投标产品质量评价相关证明材料（对应评分标准第4点）</w:t>
      </w:r>
      <w:r>
        <w:rPr>
          <w:rFonts w:hint="eastAsia" w:ascii="仿宋" w:hAnsi="仿宋" w:eastAsia="仿宋" w:cs="仿宋"/>
          <w:sz w:val="24"/>
          <w:szCs w:val="22"/>
          <w:lang w:val="zh-CN"/>
        </w:rPr>
        <w:t>；</w:t>
      </w:r>
    </w:p>
    <w:p w14:paraId="3F25E326">
      <w:pPr>
        <w:snapToGrid w:val="0"/>
        <w:spacing w:line="288" w:lineRule="auto"/>
        <w:jc w:val="left"/>
        <w:rPr>
          <w:rFonts w:ascii="仿宋" w:hAnsi="仿宋" w:eastAsia="仿宋" w:cs="仿宋"/>
          <w:b/>
          <w:bCs/>
          <w:kern w:val="0"/>
          <w:sz w:val="24"/>
          <w:lang w:val="zh-CN"/>
        </w:rPr>
      </w:pPr>
      <w:r>
        <w:rPr>
          <w:rFonts w:hint="eastAsia" w:ascii="仿宋" w:hAnsi="仿宋" w:eastAsia="仿宋" w:cs="仿宋"/>
          <w:sz w:val="24"/>
        </w:rPr>
        <w:t>2.1.12投标人供应服务能力承诺相关材料</w:t>
      </w:r>
      <w:r>
        <w:rPr>
          <w:rFonts w:hint="eastAsia" w:ascii="仿宋" w:hAnsi="仿宋" w:eastAsia="仿宋" w:cs="仿宋"/>
          <w:sz w:val="24"/>
          <w:szCs w:val="22"/>
        </w:rPr>
        <w:t>（对应评分标准第5点）；</w:t>
      </w:r>
    </w:p>
    <w:p w14:paraId="70F4927A">
      <w:pPr>
        <w:snapToGrid w:val="0"/>
        <w:spacing w:line="288" w:lineRule="auto"/>
        <w:jc w:val="left"/>
        <w:rPr>
          <w:rFonts w:ascii="仿宋" w:hAnsi="仿宋" w:eastAsia="仿宋" w:cs="仿宋"/>
          <w:sz w:val="24"/>
        </w:rPr>
      </w:pPr>
      <w:r>
        <w:rPr>
          <w:rFonts w:hint="eastAsia" w:ascii="仿宋" w:hAnsi="仿宋" w:eastAsia="仿宋" w:cs="仿宋"/>
          <w:sz w:val="24"/>
        </w:rPr>
        <w:t>2.1.13其他供应商认为需要提供的材料包括但不限于</w:t>
      </w:r>
      <w:r>
        <w:rPr>
          <w:rFonts w:hint="eastAsia" w:ascii="仿宋" w:hAnsi="仿宋" w:eastAsia="仿宋" w:cs="仿宋"/>
          <w:kern w:val="0"/>
          <w:sz w:val="24"/>
          <w:lang w:val="zh-CN"/>
        </w:rPr>
        <w:t>评分标准中要求提供的其他资料，</w:t>
      </w:r>
      <w:r>
        <w:rPr>
          <w:rFonts w:hint="eastAsia" w:ascii="仿宋" w:hAnsi="仿宋" w:eastAsia="仿宋" w:cs="仿宋"/>
          <w:sz w:val="24"/>
        </w:rPr>
        <w:t>格式自拟。</w:t>
      </w:r>
    </w:p>
    <w:p w14:paraId="0F5E1E22">
      <w:pPr>
        <w:snapToGrid w:val="0"/>
        <w:spacing w:line="288" w:lineRule="auto"/>
        <w:jc w:val="left"/>
        <w:rPr>
          <w:rFonts w:ascii="仿宋" w:hAnsi="仿宋" w:eastAsia="仿宋" w:cs="仿宋"/>
          <w:sz w:val="24"/>
        </w:rPr>
      </w:pPr>
      <w:r>
        <w:rPr>
          <w:rFonts w:hint="eastAsia" w:ascii="仿宋" w:hAnsi="仿宋" w:eastAsia="仿宋" w:cs="仿宋"/>
          <w:b/>
          <w:bCs/>
          <w:sz w:val="32"/>
          <w:szCs w:val="32"/>
          <w:u w:val="single"/>
        </w:rPr>
        <w:t>注：“商务技术（资信）文件资料”可在采购文件格式的基础上适当调整，以使内容更加完备。盖章、签署等要求按采购文件第六章和标段内的规定执行。</w:t>
      </w:r>
    </w:p>
    <w:p w14:paraId="5CEE03B2">
      <w:pPr>
        <w:snapToGrid w:val="0"/>
        <w:spacing w:line="288" w:lineRule="auto"/>
        <w:jc w:val="left"/>
        <w:rPr>
          <w:rFonts w:ascii="仿宋" w:hAnsi="仿宋" w:eastAsia="仿宋" w:cs="仿宋"/>
          <w:b/>
          <w:bCs/>
          <w:sz w:val="24"/>
        </w:rPr>
      </w:pPr>
      <w:r>
        <w:rPr>
          <w:rFonts w:hint="eastAsia" w:ascii="仿宋" w:hAnsi="仿宋" w:eastAsia="仿宋" w:cs="仿宋"/>
          <w:b/>
          <w:bCs/>
          <w:sz w:val="24"/>
        </w:rPr>
        <w:t>2.3“报价文件”包括以下内容：</w:t>
      </w:r>
    </w:p>
    <w:p w14:paraId="34B2E2DD">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2.3.1开标一览表；</w:t>
      </w:r>
    </w:p>
    <w:p w14:paraId="267FF55C">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2.3.2中小企业声明函（如有，格式见第六部分附件）</w:t>
      </w:r>
    </w:p>
    <w:p w14:paraId="5AC2545A">
      <w:pPr>
        <w:widowControl/>
        <w:snapToGrid w:val="0"/>
        <w:spacing w:line="288" w:lineRule="auto"/>
        <w:jc w:val="left"/>
        <w:rPr>
          <w:rFonts w:ascii="仿宋" w:hAnsi="仿宋" w:eastAsia="仿宋" w:cs="仿宋"/>
          <w:sz w:val="24"/>
        </w:rPr>
      </w:pPr>
      <w:r>
        <w:rPr>
          <w:rFonts w:hint="eastAsia" w:ascii="仿宋" w:hAnsi="仿宋" w:eastAsia="仿宋" w:cs="仿宋"/>
          <w:sz w:val="24"/>
        </w:rPr>
        <w:t>2.3.3残疾人福利性单位声明函（如有，格式见第六部分附件）</w:t>
      </w:r>
    </w:p>
    <w:p w14:paraId="3F11697F">
      <w:pPr>
        <w:widowControl/>
        <w:snapToGrid w:val="0"/>
        <w:spacing w:line="288" w:lineRule="auto"/>
        <w:jc w:val="left"/>
        <w:rPr>
          <w:rFonts w:ascii="仿宋" w:hAnsi="仿宋" w:eastAsia="仿宋" w:cs="仿宋"/>
          <w:sz w:val="24"/>
        </w:rPr>
      </w:pPr>
      <w:r>
        <w:rPr>
          <w:rFonts w:hint="eastAsia" w:ascii="仿宋" w:hAnsi="仿宋" w:eastAsia="仿宋" w:cs="仿宋"/>
          <w:sz w:val="24"/>
        </w:rPr>
        <w:t>2.3.4关于报价的其他说明（如有，格式自拟）。</w:t>
      </w:r>
    </w:p>
    <w:p w14:paraId="26CE6C13">
      <w:pPr>
        <w:snapToGrid w:val="0"/>
        <w:spacing w:line="252" w:lineRule="auto"/>
        <w:ind w:firstLine="643"/>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3045426E">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3.投标文件的制作要求</w:t>
      </w:r>
    </w:p>
    <w:p w14:paraId="55AAE71A">
      <w:pPr>
        <w:widowControl/>
        <w:snapToGrid w:val="0"/>
        <w:spacing w:line="252" w:lineRule="auto"/>
        <w:jc w:val="left"/>
        <w:rPr>
          <w:rFonts w:ascii="仿宋" w:hAnsi="仿宋" w:eastAsia="仿宋" w:cs="仿宋"/>
          <w:sz w:val="24"/>
        </w:rPr>
      </w:pPr>
      <w:r>
        <w:rPr>
          <w:rFonts w:hint="eastAsia" w:ascii="仿宋" w:hAnsi="仿宋" w:eastAsia="仿宋" w:cs="仿宋"/>
          <w:sz w:val="24"/>
        </w:rPr>
        <w:t>3.1封包要求：“商务技术（资信）文件资料”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A3A7E6E">
      <w:pPr>
        <w:snapToGrid w:val="0"/>
        <w:spacing w:line="252" w:lineRule="auto"/>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14:paraId="40578337">
      <w:pPr>
        <w:snapToGrid w:val="0"/>
        <w:spacing w:line="252" w:lineRule="auto"/>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14:paraId="7D75C622">
      <w:pPr>
        <w:widowControl/>
        <w:snapToGrid w:val="0"/>
        <w:spacing w:line="252" w:lineRule="auto"/>
        <w:ind w:firstLine="482"/>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62DF3D49">
      <w:pPr>
        <w:widowControl/>
        <w:snapToGrid w:val="0"/>
        <w:spacing w:line="252" w:lineRule="auto"/>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商务技术（资信）文件资料或报价文件）修改（或补充）材料、项目名称或项目（标段）编号、供应商名称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385024B5">
      <w:pPr>
        <w:pStyle w:val="7"/>
        <w:numPr>
          <w:ilvl w:val="0"/>
          <w:numId w:val="0"/>
        </w:numPr>
        <w:spacing w:afterLines="0" w:line="252" w:lineRule="auto"/>
        <w:rPr>
          <w:rFonts w:ascii="仿宋" w:hAnsi="仿宋" w:eastAsia="仿宋" w:cs="仿宋"/>
          <w:b/>
          <w:szCs w:val="24"/>
        </w:rPr>
      </w:pPr>
      <w:r>
        <w:rPr>
          <w:rFonts w:hint="eastAsia" w:ascii="仿宋" w:hAnsi="仿宋" w:eastAsia="仿宋" w:cs="仿宋"/>
          <w:b/>
          <w:szCs w:val="24"/>
        </w:rPr>
        <w:t>5.投标文件的有效期</w:t>
      </w:r>
    </w:p>
    <w:p w14:paraId="6B791664">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457864B9">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161DD7FA">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2576F35A">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5.4投标文件不予退还。</w:t>
      </w:r>
      <w:bookmarkStart w:id="11" w:name="_Toc104885744"/>
    </w:p>
    <w:p w14:paraId="25017F0C">
      <w:pPr>
        <w:pStyle w:val="7"/>
        <w:numPr>
          <w:ilvl w:val="0"/>
          <w:numId w:val="0"/>
        </w:numPr>
        <w:spacing w:afterLines="0" w:line="252" w:lineRule="auto"/>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14:paraId="4DCD021A">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1.开标出席</w:t>
      </w:r>
    </w:p>
    <w:p w14:paraId="478D0351">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309A0C6">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2.投标文件的提交</w:t>
      </w:r>
    </w:p>
    <w:p w14:paraId="01828885">
      <w:pPr>
        <w:snapToGrid w:val="0"/>
        <w:spacing w:line="252" w:lineRule="auto"/>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1C594829">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0A91FBC7">
      <w:pPr>
        <w:snapToGrid w:val="0"/>
        <w:spacing w:line="252" w:lineRule="auto"/>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14:paraId="6489A347">
      <w:pPr>
        <w:snapToGrid w:val="0"/>
        <w:spacing w:line="252" w:lineRule="auto"/>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14:paraId="26FA6ADD">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3.开标大会程序</w:t>
      </w:r>
    </w:p>
    <w:p w14:paraId="35B05C8F">
      <w:pPr>
        <w:snapToGrid w:val="0"/>
        <w:spacing w:line="252" w:lineRule="auto"/>
        <w:jc w:val="left"/>
        <w:rPr>
          <w:rFonts w:ascii="仿宋" w:hAnsi="仿宋" w:eastAsia="仿宋" w:cs="仿宋"/>
          <w:sz w:val="24"/>
        </w:rPr>
      </w:pPr>
      <w:r>
        <w:rPr>
          <w:rFonts w:hint="eastAsia" w:ascii="仿宋" w:hAnsi="仿宋" w:eastAsia="仿宋" w:cs="仿宋"/>
          <w:sz w:val="24"/>
        </w:rPr>
        <w:t>3.1开标大会由采购代理机构主持。</w:t>
      </w:r>
    </w:p>
    <w:p w14:paraId="19949981">
      <w:pPr>
        <w:snapToGrid w:val="0"/>
        <w:spacing w:line="252" w:lineRule="auto"/>
        <w:jc w:val="left"/>
        <w:rPr>
          <w:rFonts w:ascii="仿宋" w:hAnsi="仿宋" w:eastAsia="仿宋" w:cs="仿宋"/>
          <w:sz w:val="24"/>
        </w:rPr>
      </w:pPr>
      <w:r>
        <w:rPr>
          <w:rFonts w:hint="eastAsia" w:ascii="仿宋" w:hAnsi="仿宋" w:eastAsia="仿宋" w:cs="仿宋"/>
          <w:sz w:val="24"/>
        </w:rPr>
        <w:t>3.2主持人宣布开标会开始，介绍到会单位和人员。</w:t>
      </w:r>
    </w:p>
    <w:p w14:paraId="36AC7172">
      <w:pPr>
        <w:snapToGrid w:val="0"/>
        <w:spacing w:line="252" w:lineRule="auto"/>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14:paraId="556DD331">
      <w:pPr>
        <w:snapToGrid w:val="0"/>
        <w:spacing w:line="252" w:lineRule="auto"/>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41ADD91F">
      <w:pPr>
        <w:snapToGrid w:val="0"/>
        <w:spacing w:line="252" w:lineRule="auto"/>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05DAAFF2">
      <w:pPr>
        <w:snapToGrid w:val="0"/>
        <w:spacing w:line="252" w:lineRule="auto"/>
        <w:jc w:val="left"/>
        <w:rPr>
          <w:rFonts w:ascii="仿宋" w:hAnsi="仿宋" w:eastAsia="仿宋" w:cs="仿宋"/>
          <w:sz w:val="24"/>
        </w:rPr>
      </w:pPr>
      <w:r>
        <w:rPr>
          <w:rFonts w:hint="eastAsia" w:ascii="仿宋" w:hAnsi="仿宋" w:eastAsia="仿宋" w:cs="仿宋"/>
          <w:sz w:val="24"/>
        </w:rPr>
        <w:t>3.6主持人宣布“商务技术（资信）文件资料”得分情况及无效（废）投标情形（如有）。</w:t>
      </w:r>
    </w:p>
    <w:p w14:paraId="086DBF34">
      <w:pPr>
        <w:snapToGrid w:val="0"/>
        <w:spacing w:line="252" w:lineRule="auto"/>
        <w:jc w:val="left"/>
        <w:rPr>
          <w:rFonts w:ascii="仿宋" w:hAnsi="仿宋" w:eastAsia="仿宋" w:cs="仿宋"/>
          <w:sz w:val="24"/>
        </w:rPr>
      </w:pPr>
      <w:r>
        <w:rPr>
          <w:rFonts w:hint="eastAsia" w:ascii="仿宋" w:hAnsi="仿宋" w:eastAsia="仿宋" w:cs="仿宋"/>
          <w:sz w:val="24"/>
        </w:rPr>
        <w:t>3.7启封“报价文件”，宣读供应商名称、投标报价等内容。</w:t>
      </w:r>
    </w:p>
    <w:p w14:paraId="6399BD21">
      <w:pPr>
        <w:snapToGrid w:val="0"/>
        <w:spacing w:line="252" w:lineRule="auto"/>
        <w:jc w:val="left"/>
        <w:rPr>
          <w:rFonts w:ascii="仿宋" w:hAnsi="仿宋" w:eastAsia="仿宋" w:cs="仿宋"/>
          <w:sz w:val="24"/>
        </w:rPr>
      </w:pPr>
      <w:r>
        <w:rPr>
          <w:rFonts w:hint="eastAsia" w:ascii="仿宋" w:hAnsi="仿宋" w:eastAsia="仿宋" w:cs="仿宋"/>
          <w:sz w:val="24"/>
        </w:rPr>
        <w:t>3.8评审委员会对“报价文件”进行评审，计算评标价及价格分，汇总商务技术分、价格分，根据得分排序确定中标候选人。</w:t>
      </w:r>
    </w:p>
    <w:p w14:paraId="374DE5F2">
      <w:pPr>
        <w:snapToGrid w:val="0"/>
        <w:spacing w:line="252" w:lineRule="auto"/>
        <w:jc w:val="left"/>
        <w:rPr>
          <w:rFonts w:ascii="仿宋" w:hAnsi="仿宋" w:eastAsia="仿宋" w:cs="仿宋"/>
          <w:sz w:val="24"/>
        </w:rPr>
      </w:pPr>
      <w:r>
        <w:rPr>
          <w:rFonts w:hint="eastAsia" w:ascii="仿宋" w:hAnsi="仿宋" w:eastAsia="仿宋" w:cs="仿宋"/>
          <w:sz w:val="24"/>
        </w:rPr>
        <w:t>3.9主持人向投标单位公布评审结果。</w:t>
      </w:r>
    </w:p>
    <w:p w14:paraId="147CC778">
      <w:pPr>
        <w:snapToGrid w:val="0"/>
        <w:spacing w:line="252" w:lineRule="auto"/>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50F676AA">
      <w:pPr>
        <w:spacing w:line="252" w:lineRule="auto"/>
        <w:ind w:firstLine="482"/>
        <w:jc w:val="left"/>
        <w:rPr>
          <w:rFonts w:ascii="仿宋" w:hAnsi="仿宋" w:eastAsia="仿宋" w:cs="仿宋"/>
          <w:b/>
          <w:bCs/>
          <w:sz w:val="24"/>
        </w:rPr>
      </w:pPr>
      <w:r>
        <w:rPr>
          <w:rFonts w:hint="eastAsia" w:ascii="仿宋" w:hAnsi="仿宋" w:eastAsia="仿宋" w:cs="仿宋"/>
          <w:b/>
          <w:bCs/>
          <w:sz w:val="24"/>
        </w:rPr>
        <w:t>4.评审委员会的组成</w:t>
      </w:r>
    </w:p>
    <w:p w14:paraId="67F81C90">
      <w:pPr>
        <w:spacing w:line="252" w:lineRule="auto"/>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1381656C">
      <w:pPr>
        <w:spacing w:line="252" w:lineRule="auto"/>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14:paraId="0E89C21E">
      <w:pPr>
        <w:spacing w:line="252" w:lineRule="auto"/>
        <w:jc w:val="left"/>
        <w:rPr>
          <w:rFonts w:ascii="仿宋" w:hAnsi="仿宋" w:eastAsia="仿宋" w:cs="仿宋"/>
          <w:sz w:val="24"/>
        </w:rPr>
      </w:pPr>
      <w:r>
        <w:rPr>
          <w:rFonts w:hint="eastAsia" w:ascii="仿宋" w:hAnsi="仿宋" w:eastAsia="仿宋" w:cs="仿宋"/>
          <w:sz w:val="24"/>
        </w:rPr>
        <w:t>4.3采购人代表不得担任评审组长。</w:t>
      </w:r>
    </w:p>
    <w:p w14:paraId="0890E554">
      <w:pPr>
        <w:spacing w:line="252" w:lineRule="auto"/>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60DB44AF">
      <w:pPr>
        <w:spacing w:line="252" w:lineRule="auto"/>
        <w:ind w:firstLine="482"/>
        <w:jc w:val="left"/>
        <w:rPr>
          <w:rFonts w:ascii="仿宋" w:hAnsi="仿宋" w:eastAsia="仿宋" w:cs="仿宋"/>
          <w:b/>
          <w:bCs/>
          <w:sz w:val="24"/>
        </w:rPr>
      </w:pPr>
      <w:r>
        <w:rPr>
          <w:rFonts w:hint="eastAsia" w:ascii="仿宋" w:hAnsi="仿宋" w:eastAsia="仿宋" w:cs="仿宋"/>
          <w:b/>
          <w:bCs/>
          <w:sz w:val="24"/>
        </w:rPr>
        <w:t>5.评审</w:t>
      </w:r>
    </w:p>
    <w:p w14:paraId="2F3F19DE">
      <w:pPr>
        <w:spacing w:line="252" w:lineRule="auto"/>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16C7EFA2">
      <w:pPr>
        <w:spacing w:line="252" w:lineRule="auto"/>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6663A8D7">
      <w:pPr>
        <w:spacing w:line="252" w:lineRule="auto"/>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29DDF79B">
      <w:pPr>
        <w:widowControl/>
        <w:snapToGrid w:val="0"/>
        <w:spacing w:line="252" w:lineRule="auto"/>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20FBE4E6">
      <w:pPr>
        <w:spacing w:line="252" w:lineRule="auto"/>
        <w:ind w:firstLine="482"/>
        <w:jc w:val="left"/>
        <w:rPr>
          <w:rFonts w:ascii="仿宋" w:hAnsi="仿宋" w:eastAsia="仿宋" w:cs="仿宋"/>
          <w:b/>
          <w:bCs/>
          <w:sz w:val="24"/>
        </w:rPr>
      </w:pPr>
      <w:r>
        <w:rPr>
          <w:rFonts w:hint="eastAsia" w:ascii="仿宋" w:hAnsi="仿宋" w:eastAsia="仿宋" w:cs="仿宋"/>
          <w:b/>
          <w:bCs/>
          <w:sz w:val="24"/>
        </w:rPr>
        <w:t>6.报价修正规则</w:t>
      </w:r>
    </w:p>
    <w:p w14:paraId="431FBEDE">
      <w:pPr>
        <w:spacing w:line="252" w:lineRule="auto"/>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441E6954">
      <w:pPr>
        <w:spacing w:line="252" w:lineRule="auto"/>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63B395FD">
      <w:pPr>
        <w:spacing w:line="252" w:lineRule="auto"/>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23E194B6">
      <w:pPr>
        <w:spacing w:line="252" w:lineRule="auto"/>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0E754377">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6F56DE54">
      <w:pPr>
        <w:pStyle w:val="15"/>
        <w:snapToGrid w:val="0"/>
        <w:spacing w:line="252" w:lineRule="auto"/>
        <w:ind w:firstLine="482"/>
        <w:jc w:val="left"/>
        <w:rPr>
          <w:rFonts w:ascii="仿宋" w:hAnsi="仿宋" w:eastAsia="仿宋" w:cs="仿宋"/>
          <w:b/>
          <w:sz w:val="24"/>
          <w:szCs w:val="24"/>
        </w:rPr>
      </w:pPr>
      <w:r>
        <w:rPr>
          <w:rFonts w:hint="eastAsia" w:ascii="仿宋" w:hAnsi="仿宋" w:eastAsia="仿宋" w:cs="仿宋"/>
          <w:b/>
          <w:sz w:val="24"/>
          <w:szCs w:val="24"/>
        </w:rPr>
        <w:t>7.无效投标的情形</w:t>
      </w:r>
    </w:p>
    <w:p w14:paraId="3D2E4D31">
      <w:pPr>
        <w:tabs>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1F07BB68">
      <w:pPr>
        <w:snapToGrid w:val="0"/>
        <w:spacing w:line="252" w:lineRule="auto"/>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47D8C16E">
      <w:pPr>
        <w:snapToGrid w:val="0"/>
        <w:spacing w:line="252" w:lineRule="auto"/>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5AC9482C">
      <w:pPr>
        <w:snapToGrid w:val="0"/>
        <w:spacing w:line="252" w:lineRule="auto"/>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68386937">
      <w:pPr>
        <w:snapToGrid w:val="0"/>
        <w:spacing w:line="252" w:lineRule="auto"/>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0617429C">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31345B07">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7.6投标文件制作出现如下情况：</w:t>
      </w:r>
    </w:p>
    <w:p w14:paraId="3070B4C7">
      <w:pPr>
        <w:snapToGrid w:val="0"/>
        <w:spacing w:line="252" w:lineRule="auto"/>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38F9984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54FC97F3">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3“资格文件”或“商务技术（资信）文件资料”或证明材料原件中出现用于价格分评审的投标报价的（采购文件另有规定的参与“商务技术（资信）文件资料”评审的报价除外）；</w:t>
      </w:r>
    </w:p>
    <w:p w14:paraId="3D77197E">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0770C012">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389362FC">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62D83BAA">
      <w:pPr>
        <w:snapToGrid w:val="0"/>
        <w:spacing w:line="252" w:lineRule="auto"/>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4F12819D">
      <w:pPr>
        <w:snapToGrid w:val="0"/>
        <w:spacing w:line="252" w:lineRule="auto"/>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4D03F9C6">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776D27D7">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432B10B">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3F3C9B65">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7.12供应商对根据修正原则修正后的报价不确认的；</w:t>
      </w:r>
    </w:p>
    <w:p w14:paraId="484103E1">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7C1B62B7">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14:paraId="16648C16">
      <w:pPr>
        <w:tabs>
          <w:tab w:val="left" w:pos="3870"/>
          <w:tab w:val="left" w:pos="4085"/>
        </w:tabs>
        <w:snapToGrid w:val="0"/>
        <w:spacing w:line="252" w:lineRule="auto"/>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14:paraId="27F805BE">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7.14.2提供虚假的财务状况或者业绩；</w:t>
      </w:r>
    </w:p>
    <w:p w14:paraId="29FC614F">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46B187EC">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7.14.4提供虚假的信用状况；</w:t>
      </w:r>
    </w:p>
    <w:p w14:paraId="2009909F">
      <w:pPr>
        <w:tabs>
          <w:tab w:val="left" w:pos="3870"/>
          <w:tab w:val="left" w:pos="4085"/>
        </w:tabs>
        <w:snapToGrid w:val="0"/>
        <w:spacing w:line="252" w:lineRule="auto"/>
        <w:ind w:firstLine="480"/>
        <w:jc w:val="left"/>
        <w:rPr>
          <w:rFonts w:ascii="仿宋" w:hAnsi="仿宋" w:eastAsia="仿宋" w:cs="仿宋"/>
          <w:sz w:val="24"/>
        </w:rPr>
      </w:pPr>
      <w:r>
        <w:rPr>
          <w:rFonts w:hint="eastAsia" w:ascii="仿宋" w:hAnsi="仿宋" w:eastAsia="仿宋" w:cs="仿宋"/>
          <w:sz w:val="24"/>
        </w:rPr>
        <w:t>7.14.5其他弄虚作假的行为。</w:t>
      </w:r>
    </w:p>
    <w:p w14:paraId="2865B196">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7.15供应商串通投标的。</w:t>
      </w:r>
    </w:p>
    <w:p w14:paraId="600DCB5E">
      <w:pPr>
        <w:tabs>
          <w:tab w:val="left" w:pos="3870"/>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14:paraId="7CC1DCEE">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14:paraId="04CDA3B9">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14:paraId="071BD31F">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36EF0449">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4DB3203B">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14:paraId="6BFE44AF">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750DF2CD">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1B55AEBC">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17E9C30C">
      <w:pPr>
        <w:tabs>
          <w:tab w:val="left" w:pos="3870"/>
          <w:tab w:val="left" w:pos="4085"/>
        </w:tabs>
        <w:snapToGrid w:val="0"/>
        <w:spacing w:line="252" w:lineRule="auto"/>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259731D3">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2E590DDE">
      <w:pPr>
        <w:snapToGrid w:val="0"/>
        <w:spacing w:line="252" w:lineRule="auto"/>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29D1FDD7">
      <w:pPr>
        <w:spacing w:line="252" w:lineRule="auto"/>
        <w:ind w:firstLine="482"/>
        <w:jc w:val="left"/>
        <w:rPr>
          <w:rFonts w:ascii="仿宋" w:hAnsi="仿宋" w:eastAsia="仿宋" w:cs="仿宋"/>
          <w:b/>
          <w:bCs/>
          <w:sz w:val="24"/>
        </w:rPr>
      </w:pPr>
      <w:r>
        <w:rPr>
          <w:rFonts w:hint="eastAsia" w:ascii="仿宋" w:hAnsi="仿宋" w:eastAsia="仿宋" w:cs="仿宋"/>
          <w:b/>
          <w:bCs/>
          <w:sz w:val="24"/>
        </w:rPr>
        <w:t>8.定标</w:t>
      </w:r>
    </w:p>
    <w:p w14:paraId="465CDB70">
      <w:pPr>
        <w:widowControl/>
        <w:snapToGrid w:val="0"/>
        <w:spacing w:line="252" w:lineRule="auto"/>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651EA96E">
      <w:pPr>
        <w:widowControl/>
        <w:snapToGrid w:val="0"/>
        <w:spacing w:line="252" w:lineRule="auto"/>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776E3F78">
      <w:pPr>
        <w:spacing w:line="252" w:lineRule="auto"/>
        <w:ind w:firstLine="482"/>
        <w:jc w:val="left"/>
        <w:rPr>
          <w:rFonts w:ascii="仿宋" w:hAnsi="仿宋" w:eastAsia="仿宋" w:cs="仿宋"/>
          <w:b/>
          <w:bCs/>
          <w:sz w:val="24"/>
        </w:rPr>
      </w:pPr>
      <w:r>
        <w:rPr>
          <w:rFonts w:hint="eastAsia" w:ascii="仿宋" w:hAnsi="仿宋" w:eastAsia="仿宋" w:cs="仿宋"/>
          <w:b/>
          <w:bCs/>
          <w:sz w:val="24"/>
        </w:rPr>
        <w:t>9.中标通知书的申领</w:t>
      </w:r>
    </w:p>
    <w:p w14:paraId="16B7E419">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6F7660FC">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5333EB81">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18C9326E">
      <w:pPr>
        <w:widowControl/>
        <w:snapToGrid w:val="0"/>
        <w:spacing w:line="252" w:lineRule="auto"/>
        <w:ind w:firstLine="482"/>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599C804F">
      <w:pPr>
        <w:widowControl/>
        <w:snapToGrid w:val="0"/>
        <w:spacing w:line="252" w:lineRule="auto"/>
        <w:ind w:firstLine="643"/>
        <w:jc w:val="center"/>
        <w:rPr>
          <w:rFonts w:ascii="仿宋" w:hAnsi="仿宋" w:eastAsia="仿宋" w:cs="仿宋"/>
          <w:b/>
          <w:bCs/>
          <w:sz w:val="32"/>
          <w:szCs w:val="28"/>
        </w:rPr>
      </w:pPr>
    </w:p>
    <w:p w14:paraId="6F5145FD">
      <w:pPr>
        <w:widowControl/>
        <w:snapToGrid w:val="0"/>
        <w:spacing w:line="252" w:lineRule="auto"/>
        <w:ind w:firstLine="643"/>
        <w:jc w:val="center"/>
        <w:rPr>
          <w:rFonts w:ascii="仿宋" w:hAnsi="仿宋" w:eastAsia="仿宋" w:cs="仿宋"/>
          <w:b/>
          <w:bCs/>
          <w:sz w:val="32"/>
          <w:szCs w:val="28"/>
        </w:rPr>
      </w:pPr>
    </w:p>
    <w:p w14:paraId="5F6E17DC">
      <w:pPr>
        <w:widowControl/>
        <w:snapToGrid w:val="0"/>
        <w:spacing w:line="252" w:lineRule="auto"/>
        <w:ind w:firstLine="643"/>
        <w:jc w:val="center"/>
        <w:rPr>
          <w:rFonts w:ascii="仿宋" w:hAnsi="仿宋" w:eastAsia="仿宋" w:cs="仿宋"/>
          <w:b/>
          <w:bCs/>
          <w:sz w:val="32"/>
          <w:szCs w:val="28"/>
        </w:rPr>
      </w:pPr>
    </w:p>
    <w:p w14:paraId="2A72EFBE">
      <w:pPr>
        <w:widowControl/>
        <w:snapToGrid w:val="0"/>
        <w:spacing w:line="252" w:lineRule="auto"/>
        <w:ind w:firstLine="643"/>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14:paraId="71EC9C99">
      <w:pPr>
        <w:spacing w:line="252" w:lineRule="auto"/>
        <w:ind w:firstLine="482"/>
        <w:jc w:val="left"/>
        <w:rPr>
          <w:rFonts w:ascii="仿宋" w:hAnsi="仿宋" w:eastAsia="仿宋" w:cs="仿宋"/>
          <w:b/>
          <w:bCs/>
          <w:sz w:val="24"/>
        </w:rPr>
      </w:pPr>
      <w:r>
        <w:rPr>
          <w:rFonts w:hint="eastAsia" w:ascii="仿宋" w:hAnsi="仿宋" w:eastAsia="仿宋" w:cs="仿宋"/>
          <w:b/>
          <w:bCs/>
          <w:sz w:val="24"/>
        </w:rPr>
        <w:t>1.合同签订</w:t>
      </w:r>
    </w:p>
    <w:p w14:paraId="03BDBBFC">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8FB9A74">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25E745E3">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7B744D9E">
      <w:pPr>
        <w:spacing w:line="252" w:lineRule="auto"/>
        <w:ind w:firstLine="482"/>
        <w:jc w:val="left"/>
        <w:rPr>
          <w:rFonts w:ascii="仿宋" w:hAnsi="仿宋" w:eastAsia="仿宋" w:cs="仿宋"/>
          <w:b/>
          <w:sz w:val="24"/>
        </w:rPr>
      </w:pPr>
      <w:r>
        <w:rPr>
          <w:rFonts w:hint="eastAsia" w:ascii="仿宋" w:hAnsi="仿宋" w:eastAsia="仿宋" w:cs="仿宋"/>
          <w:b/>
          <w:sz w:val="24"/>
        </w:rPr>
        <w:t>2.履约保证金（如有）</w:t>
      </w:r>
    </w:p>
    <w:p w14:paraId="26FB2AB6">
      <w:pPr>
        <w:spacing w:line="252" w:lineRule="auto"/>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06A8FA85">
      <w:pPr>
        <w:spacing w:line="252" w:lineRule="auto"/>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29D72ECD">
      <w:pPr>
        <w:spacing w:line="252" w:lineRule="auto"/>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7E61A8EB">
      <w:pPr>
        <w:spacing w:line="252" w:lineRule="auto"/>
        <w:ind w:firstLine="482"/>
        <w:jc w:val="left"/>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61A47327">
      <w:pPr>
        <w:spacing w:line="252" w:lineRule="auto"/>
        <w:ind w:firstLine="482"/>
        <w:jc w:val="left"/>
        <w:rPr>
          <w:rFonts w:ascii="仿宋" w:hAnsi="仿宋" w:eastAsia="仿宋" w:cs="仿宋"/>
          <w:b/>
          <w:sz w:val="24"/>
        </w:rPr>
      </w:pPr>
      <w:r>
        <w:rPr>
          <w:rFonts w:hint="eastAsia" w:ascii="仿宋" w:hAnsi="仿宋" w:eastAsia="仿宋" w:cs="仿宋"/>
          <w:b/>
          <w:sz w:val="24"/>
        </w:rPr>
        <w:t>3.合同备案</w:t>
      </w:r>
    </w:p>
    <w:p w14:paraId="576F95AF">
      <w:pPr>
        <w:spacing w:line="252" w:lineRule="auto"/>
        <w:ind w:firstLine="482"/>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467D7016">
      <w:pPr>
        <w:spacing w:line="252" w:lineRule="auto"/>
        <w:ind w:firstLine="482"/>
        <w:jc w:val="left"/>
        <w:rPr>
          <w:rFonts w:ascii="仿宋" w:hAnsi="仿宋" w:eastAsia="仿宋" w:cs="仿宋"/>
          <w:b/>
          <w:sz w:val="24"/>
        </w:rPr>
      </w:pPr>
      <w:r>
        <w:rPr>
          <w:rFonts w:hint="eastAsia" w:ascii="仿宋" w:hAnsi="仿宋" w:eastAsia="仿宋" w:cs="仿宋"/>
          <w:b/>
          <w:sz w:val="24"/>
        </w:rPr>
        <w:t>4.履约验收</w:t>
      </w:r>
    </w:p>
    <w:p w14:paraId="30400C10">
      <w:pPr>
        <w:spacing w:line="252" w:lineRule="auto"/>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25191E23">
      <w:pPr>
        <w:spacing w:line="252" w:lineRule="auto"/>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19203556">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42C1488B">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1B283DC0">
      <w:pPr>
        <w:spacing w:line="252" w:lineRule="auto"/>
        <w:ind w:firstLine="482"/>
        <w:jc w:val="left"/>
        <w:rPr>
          <w:rFonts w:ascii="仿宋" w:hAnsi="仿宋" w:eastAsia="仿宋" w:cs="仿宋"/>
          <w:b/>
          <w:sz w:val="24"/>
        </w:rPr>
      </w:pPr>
      <w:r>
        <w:rPr>
          <w:rFonts w:hint="eastAsia" w:ascii="仿宋" w:hAnsi="仿宋" w:eastAsia="仿宋" w:cs="仿宋"/>
          <w:b/>
          <w:sz w:val="24"/>
        </w:rPr>
        <w:t>5.履约检查</w:t>
      </w:r>
    </w:p>
    <w:p w14:paraId="7274F620">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799CA03B">
      <w:pPr>
        <w:spacing w:line="252" w:lineRule="auto"/>
        <w:ind w:firstLine="803"/>
        <w:jc w:val="center"/>
        <w:rPr>
          <w:rFonts w:ascii="仿宋" w:hAnsi="仿宋" w:eastAsia="仿宋" w:cs="仿宋"/>
          <w:b/>
          <w:bCs/>
          <w:sz w:val="40"/>
          <w:szCs w:val="36"/>
        </w:rPr>
      </w:pPr>
    </w:p>
    <w:p w14:paraId="499F4A3F">
      <w:pPr>
        <w:spacing w:line="252" w:lineRule="auto"/>
        <w:ind w:firstLine="803"/>
        <w:jc w:val="center"/>
        <w:rPr>
          <w:rFonts w:ascii="仿宋" w:hAnsi="仿宋" w:eastAsia="仿宋" w:cs="仿宋"/>
          <w:b/>
          <w:bCs/>
          <w:sz w:val="40"/>
          <w:szCs w:val="36"/>
        </w:rPr>
      </w:pPr>
    </w:p>
    <w:p w14:paraId="5BA74F68">
      <w:pPr>
        <w:spacing w:line="252" w:lineRule="auto"/>
        <w:ind w:firstLine="803"/>
        <w:jc w:val="center"/>
        <w:rPr>
          <w:rFonts w:ascii="仿宋" w:hAnsi="仿宋" w:eastAsia="仿宋" w:cs="仿宋"/>
          <w:b/>
          <w:bCs/>
          <w:sz w:val="40"/>
          <w:szCs w:val="36"/>
        </w:rPr>
      </w:pPr>
    </w:p>
    <w:p w14:paraId="5904A208">
      <w:pPr>
        <w:spacing w:line="252" w:lineRule="auto"/>
        <w:ind w:firstLine="803"/>
        <w:jc w:val="center"/>
        <w:rPr>
          <w:rFonts w:ascii="仿宋" w:hAnsi="仿宋" w:eastAsia="仿宋" w:cs="仿宋"/>
          <w:b/>
          <w:bCs/>
          <w:sz w:val="40"/>
          <w:szCs w:val="36"/>
        </w:rPr>
      </w:pPr>
    </w:p>
    <w:p w14:paraId="76789562">
      <w:pPr>
        <w:spacing w:line="252" w:lineRule="auto"/>
        <w:rPr>
          <w:rFonts w:ascii="仿宋" w:hAnsi="仿宋" w:eastAsia="仿宋" w:cs="仿宋"/>
          <w:b/>
          <w:bCs/>
          <w:sz w:val="40"/>
          <w:szCs w:val="36"/>
        </w:rPr>
      </w:pPr>
    </w:p>
    <w:p w14:paraId="6066DD48">
      <w:pPr>
        <w:spacing w:line="252" w:lineRule="auto"/>
        <w:jc w:val="center"/>
        <w:rPr>
          <w:rFonts w:ascii="仿宋" w:hAnsi="仿宋" w:eastAsia="仿宋" w:cs="仿宋"/>
          <w:b/>
          <w:bCs/>
          <w:sz w:val="40"/>
          <w:szCs w:val="36"/>
        </w:rPr>
      </w:pPr>
    </w:p>
    <w:p w14:paraId="07B93B25">
      <w:pPr>
        <w:spacing w:line="252" w:lineRule="auto"/>
        <w:jc w:val="center"/>
        <w:rPr>
          <w:rFonts w:ascii="仿宋" w:hAnsi="仿宋" w:eastAsia="仿宋" w:cs="仿宋"/>
          <w:b/>
          <w:bCs/>
          <w:sz w:val="40"/>
          <w:szCs w:val="36"/>
        </w:rPr>
      </w:pPr>
    </w:p>
    <w:p w14:paraId="1FDC458F">
      <w:pPr>
        <w:spacing w:line="252" w:lineRule="auto"/>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14:paraId="5D5FC561">
      <w:pPr>
        <w:snapToGrid w:val="0"/>
        <w:spacing w:line="252" w:lineRule="auto"/>
        <w:ind w:firstLine="482"/>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75929675">
      <w:pPr>
        <w:pStyle w:val="33"/>
        <w:widowControl w:val="0"/>
        <w:spacing w:afterLines="0" w:line="288" w:lineRule="auto"/>
        <w:ind w:firstLine="0" w:firstLineChars="0"/>
        <w:rPr>
          <w:rFonts w:ascii="仿宋" w:hAnsi="仿宋" w:eastAsia="仿宋"/>
          <w:b/>
          <w:szCs w:val="24"/>
        </w:rPr>
      </w:pPr>
      <w:bookmarkStart w:id="14" w:name="_Toc151354173"/>
      <w:r>
        <w:rPr>
          <w:rFonts w:hint="eastAsia" w:ascii="仿宋" w:hAnsi="仿宋" w:eastAsia="仿宋"/>
          <w:b/>
          <w:szCs w:val="24"/>
        </w:rPr>
        <w:t>1.医用耗材要求</w:t>
      </w:r>
    </w:p>
    <w:p w14:paraId="384F60AC">
      <w:pPr>
        <w:tabs>
          <w:tab w:val="left" w:pos="1365"/>
        </w:tabs>
        <w:spacing w:line="288" w:lineRule="auto"/>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451E56A4">
      <w:pPr>
        <w:tabs>
          <w:tab w:val="left" w:pos="1365"/>
        </w:tabs>
        <w:spacing w:line="288" w:lineRule="auto"/>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082A3099">
      <w:pPr>
        <w:tabs>
          <w:tab w:val="left" w:pos="1365"/>
        </w:tabs>
        <w:spacing w:line="288" w:lineRule="auto"/>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681BB99D">
      <w:pPr>
        <w:tabs>
          <w:tab w:val="left" w:pos="1365"/>
        </w:tabs>
        <w:spacing w:line="288" w:lineRule="auto"/>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1CE06C2A">
      <w:pPr>
        <w:tabs>
          <w:tab w:val="left" w:pos="1365"/>
        </w:tabs>
        <w:spacing w:line="288"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16A56889">
      <w:pPr>
        <w:pStyle w:val="33"/>
        <w:widowControl w:val="0"/>
        <w:spacing w:afterLines="0" w:line="288" w:lineRule="auto"/>
        <w:ind w:firstLine="0" w:firstLineChars="0"/>
        <w:rPr>
          <w:rFonts w:ascii="仿宋" w:hAnsi="仿宋" w:eastAsia="仿宋"/>
        </w:rPr>
      </w:pPr>
      <w:r>
        <w:rPr>
          <w:rFonts w:hint="eastAsia" w:ascii="仿宋" w:hAnsi="仿宋" w:eastAsia="仿宋"/>
        </w:rPr>
        <w:t>1.6所有货物到现场安装使用前，采购人将进行抽样检验或试验。</w:t>
      </w:r>
    </w:p>
    <w:p w14:paraId="09A57A22">
      <w:pPr>
        <w:pStyle w:val="33"/>
        <w:widowControl w:val="0"/>
        <w:spacing w:afterLines="0" w:line="288" w:lineRule="auto"/>
        <w:ind w:firstLine="0" w:firstLineChars="0"/>
        <w:rPr>
          <w:rFonts w:ascii="仿宋" w:hAnsi="仿宋" w:eastAsia="仿宋"/>
          <w:b/>
          <w:szCs w:val="24"/>
        </w:rPr>
      </w:pPr>
      <w:r>
        <w:rPr>
          <w:rFonts w:hint="eastAsia" w:ascii="仿宋" w:hAnsi="仿宋" w:eastAsia="仿宋"/>
          <w:b/>
          <w:szCs w:val="24"/>
        </w:rPr>
        <w:t>2.数量调整</w:t>
      </w:r>
    </w:p>
    <w:p w14:paraId="63F5C3E4">
      <w:pPr>
        <w:pStyle w:val="33"/>
        <w:widowControl w:val="0"/>
        <w:spacing w:afterLines="0" w:line="288" w:lineRule="auto"/>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w:t>
      </w:r>
    </w:p>
    <w:p w14:paraId="38112FFB">
      <w:pPr>
        <w:pStyle w:val="33"/>
        <w:widowControl w:val="0"/>
        <w:spacing w:afterLines="0" w:line="288" w:lineRule="auto"/>
        <w:ind w:firstLine="480"/>
        <w:rPr>
          <w:rFonts w:ascii="仿宋" w:hAnsi="仿宋" w:eastAsia="仿宋"/>
          <w:b/>
          <w:szCs w:val="24"/>
        </w:rPr>
      </w:pPr>
      <w:r>
        <w:rPr>
          <w:rFonts w:hint="eastAsia" w:ascii="仿宋" w:hAnsi="仿宋" w:eastAsia="仿宋"/>
          <w:szCs w:val="24"/>
        </w:rPr>
        <w:t>如遇本次招标没有涉及的医用耗材或服务时，由中标人提供申请，采购人确认后实施。</w:t>
      </w:r>
    </w:p>
    <w:p w14:paraId="2D6BA60C">
      <w:pPr>
        <w:pStyle w:val="33"/>
        <w:widowControl w:val="0"/>
        <w:spacing w:afterLines="0" w:line="288" w:lineRule="auto"/>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3E257CB6">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532A6C2A">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4DA12679">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6CCABF0A">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3B28CF06">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5BCCF2B0">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39074DB3">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54C22801">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2034EC84">
      <w:pPr>
        <w:pStyle w:val="33"/>
        <w:widowControl w:val="0"/>
        <w:spacing w:afterLines="0" w:line="288" w:lineRule="auto"/>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27E9F32F">
      <w:pPr>
        <w:snapToGrid w:val="0"/>
        <w:spacing w:line="288" w:lineRule="auto"/>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1353469C">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.1中标人接到订单后，应当于24小时内，最长不超过48小时配送到采购人指定地点。紧急情况下，应当根据采购人要求及时配送到位。</w:t>
      </w:r>
    </w:p>
    <w:p w14:paraId="4D44F4C8">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5E88C902">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4508E718">
      <w:pPr>
        <w:snapToGrid w:val="0"/>
        <w:spacing w:line="288" w:lineRule="auto"/>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6455953B">
      <w:pPr>
        <w:snapToGrid w:val="0"/>
        <w:spacing w:line="252" w:lineRule="auto"/>
        <w:ind w:firstLine="482"/>
        <w:jc w:val="left"/>
        <w:rPr>
          <w:rFonts w:ascii="仿宋" w:hAnsi="仿宋" w:eastAsia="仿宋"/>
          <w:sz w:val="24"/>
        </w:rPr>
      </w:pPr>
      <w:r>
        <w:rPr>
          <w:rFonts w:hint="eastAsia" w:ascii="仿宋" w:hAnsi="仿宋" w:eastAsia="仿宋"/>
          <w:sz w:val="24"/>
        </w:rPr>
        <w:t>中标人应自行承担选派专业人员的住宿、就餐和交通等费用。</w:t>
      </w:r>
    </w:p>
    <w:p w14:paraId="571529B9">
      <w:pPr>
        <w:snapToGrid w:val="0"/>
        <w:spacing w:line="252" w:lineRule="auto"/>
        <w:ind w:firstLine="482"/>
        <w:jc w:val="left"/>
        <w:rPr>
          <w:rFonts w:ascii="仿宋" w:hAnsi="仿宋" w:eastAsia="仿宋"/>
          <w:b/>
          <w:sz w:val="24"/>
        </w:rPr>
      </w:pPr>
      <w:r>
        <w:rPr>
          <w:rFonts w:hint="eastAsia" w:ascii="仿宋" w:hAnsi="仿宋" w:eastAsia="仿宋"/>
          <w:b/>
          <w:sz w:val="24"/>
        </w:rPr>
        <w:t>8.招标项目名称及数量：</w:t>
      </w:r>
    </w:p>
    <w:bookmarkEnd w:id="14"/>
    <w:p w14:paraId="4B0915AF">
      <w:pPr>
        <w:snapToGrid w:val="0"/>
        <w:spacing w:line="252" w:lineRule="auto"/>
        <w:ind w:firstLine="482"/>
        <w:jc w:val="left"/>
        <w:rPr>
          <w:rFonts w:ascii="仿宋" w:hAnsi="仿宋" w:eastAsia="仿宋"/>
          <w:b/>
          <w:sz w:val="24"/>
        </w:rPr>
      </w:pPr>
      <w:bookmarkStart w:id="15" w:name="_Toc104885747"/>
      <w:r>
        <w:rPr>
          <w:rFonts w:hint="eastAsia" w:ascii="仿宋" w:hAnsi="仿宋" w:eastAsia="仿宋"/>
          <w:b/>
          <w:sz w:val="24"/>
        </w:rPr>
        <w:t>一、标段名称、预估金额</w:t>
      </w:r>
    </w:p>
    <w:p w14:paraId="1C582B08">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09C2C304">
      <w:pPr>
        <w:snapToGrid w:val="0"/>
        <w:spacing w:line="252" w:lineRule="auto"/>
        <w:ind w:firstLine="482"/>
        <w:jc w:val="left"/>
        <w:rPr>
          <w:rFonts w:ascii="仿宋" w:hAnsi="仿宋" w:eastAsia="仿宋"/>
          <w:b/>
          <w:sz w:val="24"/>
        </w:rPr>
      </w:pPr>
      <w:r>
        <w:rPr>
          <w:rFonts w:hint="eastAsia" w:ascii="仿宋" w:hAnsi="仿宋" w:eastAsia="仿宋"/>
          <w:b/>
          <w:sz w:val="24"/>
        </w:rPr>
        <w:t>二、其他要求</w:t>
      </w:r>
    </w:p>
    <w:p w14:paraId="229CAAE0">
      <w:pPr>
        <w:snapToGrid w:val="0"/>
        <w:spacing w:line="288" w:lineRule="auto"/>
        <w:jc w:val="left"/>
        <w:rPr>
          <w:rFonts w:ascii="仿宋" w:hAnsi="仿宋" w:eastAsia="仿宋"/>
          <w:bCs/>
          <w:sz w:val="24"/>
        </w:rPr>
      </w:pPr>
      <w:r>
        <w:rPr>
          <w:rFonts w:hint="eastAsia" w:ascii="仿宋" w:hAnsi="仿宋" w:eastAsia="仿宋"/>
          <w:bCs/>
          <w:sz w:val="24"/>
        </w:rPr>
        <w:t>1.中标方应提供合法、合格、符合招标文件要求的并可供直接使用的产品。</w:t>
      </w:r>
    </w:p>
    <w:p w14:paraId="75B3E376">
      <w:pPr>
        <w:snapToGrid w:val="0"/>
        <w:spacing w:line="288" w:lineRule="auto"/>
        <w:jc w:val="left"/>
        <w:rPr>
          <w:rFonts w:ascii="仿宋" w:hAnsi="仿宋" w:eastAsia="仿宋"/>
          <w:bCs/>
          <w:sz w:val="24"/>
        </w:rPr>
      </w:pPr>
      <w:r>
        <w:rPr>
          <w:rFonts w:hint="eastAsia" w:ascii="仿宋" w:hAnsi="仿宋" w:eastAsia="仿宋"/>
          <w:bCs/>
          <w:sz w:val="24"/>
        </w:rPr>
        <w:t>2.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投标医用耗材试剂产品应纳入院内SPD物资管理系统管理，产生的服务费用由物资供应商与SPD管理系统自行协商。</w:t>
      </w:r>
    </w:p>
    <w:p w14:paraId="4DB62375">
      <w:pPr>
        <w:snapToGrid w:val="0"/>
        <w:spacing w:line="288" w:lineRule="auto"/>
        <w:jc w:val="left"/>
        <w:rPr>
          <w:rFonts w:ascii="仿宋" w:hAnsi="仿宋" w:eastAsia="仿宋"/>
          <w:bCs/>
          <w:sz w:val="24"/>
        </w:rPr>
      </w:pPr>
      <w:r>
        <w:rPr>
          <w:rFonts w:hint="eastAsia" w:ascii="仿宋" w:hAnsi="仿宋" w:eastAsia="仿宋"/>
          <w:bCs/>
          <w:sz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61E2DDF5">
      <w:pPr>
        <w:snapToGrid w:val="0"/>
        <w:spacing w:line="288" w:lineRule="auto"/>
        <w:jc w:val="left"/>
        <w:rPr>
          <w:rFonts w:ascii="仿宋" w:hAnsi="仿宋" w:eastAsia="仿宋"/>
          <w:bCs/>
          <w:sz w:val="24"/>
        </w:rPr>
      </w:pPr>
      <w:r>
        <w:rPr>
          <w:rFonts w:hint="eastAsia" w:ascii="仿宋" w:hAnsi="仿宋" w:eastAsia="仿宋"/>
          <w:bCs/>
          <w:sz w:val="24"/>
        </w:rPr>
        <w:t>4.进入医院产品的效期不得少于其效期的2/3；如有不符，可以无条件退货，已用产品不予付款。</w:t>
      </w:r>
    </w:p>
    <w:p w14:paraId="2072D4F2">
      <w:pPr>
        <w:snapToGrid w:val="0"/>
        <w:spacing w:line="288" w:lineRule="auto"/>
        <w:jc w:val="left"/>
        <w:rPr>
          <w:rFonts w:ascii="仿宋" w:hAnsi="仿宋" w:eastAsia="仿宋"/>
          <w:bCs/>
          <w:sz w:val="24"/>
        </w:rPr>
      </w:pPr>
      <w:r>
        <w:rPr>
          <w:rFonts w:hint="eastAsia" w:ascii="仿宋" w:hAnsi="仿宋" w:eastAsia="仿宋"/>
          <w:bCs/>
          <w:sz w:val="24"/>
        </w:rPr>
        <w:t>5.中标方必须保证中标产品在合同期内有货，若因厂家停产（提供厂家停产证明），无法供货时，须提供质量等于或优于原产品质量的产品，价格不变；招标方也有权选择重新招标后确定新供货商。</w:t>
      </w:r>
    </w:p>
    <w:p w14:paraId="384B1874">
      <w:pPr>
        <w:snapToGrid w:val="0"/>
        <w:spacing w:line="288" w:lineRule="auto"/>
        <w:jc w:val="left"/>
        <w:rPr>
          <w:rFonts w:ascii="仿宋" w:hAnsi="仿宋" w:eastAsia="仿宋"/>
          <w:bCs/>
          <w:sz w:val="24"/>
        </w:rPr>
      </w:pPr>
      <w:r>
        <w:rPr>
          <w:rFonts w:hint="eastAsia" w:ascii="仿宋" w:hAnsi="仿宋" w:eastAsia="仿宋"/>
          <w:bCs/>
          <w:sz w:val="24"/>
        </w:rPr>
        <w:t>6.在质保期内，因国家规定不能继续使用的，中标方必须负责包换或包退。</w:t>
      </w:r>
    </w:p>
    <w:p w14:paraId="54BDB997">
      <w:pPr>
        <w:snapToGrid w:val="0"/>
        <w:spacing w:line="288" w:lineRule="auto"/>
        <w:jc w:val="left"/>
        <w:rPr>
          <w:rFonts w:ascii="仿宋" w:hAnsi="仿宋" w:eastAsia="仿宋"/>
          <w:bCs/>
          <w:sz w:val="24"/>
        </w:rPr>
      </w:pPr>
      <w:r>
        <w:rPr>
          <w:rFonts w:hint="eastAsia" w:ascii="仿宋" w:hAnsi="仿宋" w:eastAsia="仿宋"/>
          <w:bCs/>
          <w:sz w:val="24"/>
        </w:rPr>
        <w:t>7.中标方不能随意更改中标内容（如产品规格型号、价格、公司名称等）；除中标企业工商变更及省集中采购招标、产品厂方授权变更等特殊情况外，中标方一律不得以任何形式转包给个人或其他单位；由于代理配送权限的转移或者公司注销、中标企业工商变更等原因，中标人应以书面的形式向医院递交公司变更申请取得医院同意，并协助医院做好产品的后续交接工作。</w:t>
      </w:r>
    </w:p>
    <w:p w14:paraId="43AB69FB">
      <w:pPr>
        <w:snapToGrid w:val="0"/>
        <w:spacing w:line="288" w:lineRule="auto"/>
        <w:jc w:val="left"/>
        <w:rPr>
          <w:rFonts w:ascii="仿宋" w:hAnsi="仿宋" w:eastAsia="仿宋"/>
          <w:bCs/>
          <w:sz w:val="24"/>
        </w:rPr>
      </w:pPr>
      <w:r>
        <w:rPr>
          <w:rFonts w:hint="eastAsia" w:ascii="仿宋" w:hAnsi="仿宋" w:eastAsia="仿宋"/>
          <w:bCs/>
          <w:sz w:val="24"/>
        </w:rPr>
        <w:t>8.中标方对产品不明原因（非院方及患者原因或产品质量问题）所引起的医疗纠纷、投诉，必须配合招标方做好相关的协调工作，并承担由此产生的相应费用。</w:t>
      </w:r>
    </w:p>
    <w:p w14:paraId="0EA3F2A1">
      <w:pPr>
        <w:snapToGrid w:val="0"/>
        <w:spacing w:line="288" w:lineRule="auto"/>
        <w:jc w:val="left"/>
        <w:rPr>
          <w:rFonts w:ascii="仿宋" w:hAnsi="仿宋" w:eastAsia="仿宋"/>
          <w:bCs/>
          <w:sz w:val="24"/>
        </w:rPr>
      </w:pPr>
      <w:r>
        <w:rPr>
          <w:rFonts w:hint="eastAsia" w:ascii="仿宋" w:hAnsi="仿宋" w:eastAsia="仿宋"/>
          <w:bCs/>
          <w:sz w:val="24"/>
        </w:rPr>
        <w:t>9.中标方提供相应的配套专用工具，并负责仪器的接口安装、网络连接、仪器调试、人员培训、配套设备使用所产生的费用等服务工作。</w:t>
      </w:r>
    </w:p>
    <w:p w14:paraId="12AE418F">
      <w:pPr>
        <w:snapToGrid w:val="0"/>
        <w:spacing w:line="288" w:lineRule="auto"/>
        <w:jc w:val="left"/>
        <w:rPr>
          <w:rFonts w:ascii="仿宋" w:hAnsi="仿宋" w:eastAsia="仿宋"/>
          <w:bCs/>
          <w:sz w:val="24"/>
        </w:rPr>
      </w:pPr>
      <w:r>
        <w:rPr>
          <w:rFonts w:hint="eastAsia" w:ascii="仿宋" w:hAnsi="仿宋" w:eastAsia="仿宋"/>
          <w:bCs/>
          <w:sz w:val="24"/>
        </w:rPr>
        <w:t>10.中标方在投标时若有其它优惠服务承诺的，将一并列入在合同中履行。</w:t>
      </w:r>
    </w:p>
    <w:p w14:paraId="49193B7F">
      <w:pPr>
        <w:snapToGrid w:val="0"/>
        <w:spacing w:line="288" w:lineRule="auto"/>
        <w:jc w:val="left"/>
        <w:rPr>
          <w:rFonts w:ascii="仿宋" w:hAnsi="仿宋" w:eastAsia="仿宋"/>
          <w:bCs/>
          <w:sz w:val="24"/>
        </w:rPr>
      </w:pPr>
      <w:r>
        <w:rPr>
          <w:rFonts w:hint="eastAsia" w:ascii="仿宋" w:hAnsi="仿宋" w:eastAsia="仿宋"/>
          <w:bCs/>
          <w:sz w:val="24"/>
        </w:rPr>
        <w:t>11.为配合招标方的扫描验收入库工作，需无条件配合提供有条码的出库单。</w:t>
      </w:r>
    </w:p>
    <w:p w14:paraId="55F8F51C">
      <w:pPr>
        <w:snapToGrid w:val="0"/>
        <w:spacing w:line="288" w:lineRule="auto"/>
        <w:jc w:val="left"/>
        <w:rPr>
          <w:rFonts w:ascii="仿宋" w:hAnsi="仿宋" w:eastAsia="仿宋"/>
          <w:bCs/>
          <w:sz w:val="24"/>
        </w:rPr>
      </w:pPr>
      <w:r>
        <w:rPr>
          <w:rFonts w:hint="eastAsia" w:ascii="仿宋" w:hAnsi="仿宋" w:eastAsia="仿宋"/>
          <w:bCs/>
          <w:sz w:val="24"/>
        </w:rPr>
        <w:t>12.合同期满在未确立新的供货商时，中标方应继续保证医院供货（包括价格、产品等实质性内容不变），履行服务职责。</w:t>
      </w:r>
    </w:p>
    <w:p w14:paraId="2C3C9C15">
      <w:pPr>
        <w:snapToGrid w:val="0"/>
        <w:spacing w:line="288" w:lineRule="auto"/>
        <w:jc w:val="left"/>
        <w:rPr>
          <w:rFonts w:ascii="仿宋" w:hAnsi="仿宋" w:eastAsia="仿宋"/>
          <w:bCs/>
          <w:sz w:val="24"/>
        </w:rPr>
      </w:pPr>
      <w:r>
        <w:rPr>
          <w:rFonts w:hint="eastAsia" w:ascii="仿宋" w:hAnsi="仿宋" w:eastAsia="仿宋"/>
          <w:bCs/>
          <w:sz w:val="24"/>
        </w:rPr>
        <w:t>13.中标方需要签写产品质量保证及售后服务承诺书。</w:t>
      </w:r>
    </w:p>
    <w:p w14:paraId="082C5581">
      <w:pPr>
        <w:snapToGrid w:val="0"/>
        <w:spacing w:line="288" w:lineRule="auto"/>
        <w:jc w:val="left"/>
        <w:rPr>
          <w:rFonts w:ascii="仿宋" w:hAnsi="仿宋" w:eastAsia="仿宋"/>
          <w:bCs/>
          <w:sz w:val="24"/>
        </w:rPr>
      </w:pPr>
      <w:r>
        <w:rPr>
          <w:rFonts w:hint="eastAsia" w:ascii="仿宋" w:hAnsi="仿宋" w:eastAsia="仿宋"/>
          <w:bCs/>
          <w:sz w:val="24"/>
        </w:rPr>
        <w:t>14.中标方在合同期内应提供整个标段内产品，若无法提供标段内部分产品，则中标者供应的标段内其他产品有可能导致一并处理。</w:t>
      </w:r>
    </w:p>
    <w:p w14:paraId="23DFBFD1">
      <w:pPr>
        <w:snapToGrid w:val="0"/>
        <w:spacing w:line="288" w:lineRule="auto"/>
        <w:jc w:val="left"/>
        <w:rPr>
          <w:rFonts w:ascii="仿宋" w:hAnsi="仿宋" w:eastAsia="仿宋"/>
          <w:bCs/>
          <w:sz w:val="24"/>
        </w:rPr>
      </w:pPr>
      <w:r>
        <w:rPr>
          <w:rFonts w:hint="eastAsia" w:ascii="仿宋" w:hAnsi="仿宋" w:eastAsia="仿宋"/>
          <w:bCs/>
          <w:sz w:val="24"/>
        </w:rPr>
        <w:t>15.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70A5D53A">
      <w:pPr>
        <w:snapToGrid w:val="0"/>
        <w:spacing w:line="288" w:lineRule="auto"/>
        <w:jc w:val="left"/>
        <w:rPr>
          <w:rFonts w:ascii="仿宋" w:hAnsi="仿宋" w:eastAsia="仿宋"/>
          <w:bCs/>
          <w:sz w:val="24"/>
        </w:rPr>
      </w:pPr>
      <w:r>
        <w:rPr>
          <w:rFonts w:hint="eastAsia" w:ascii="仿宋" w:hAnsi="仿宋" w:eastAsia="仿宋"/>
          <w:bCs/>
          <w:sz w:val="24"/>
        </w:rPr>
        <w:t>16.合同期内如遇上级部门集中采购、组织开展联合采购或其他有关政策，与合同条款或合同供应模式发生冲突的，医院有权单方解除合同，不视为医院违约。</w:t>
      </w:r>
    </w:p>
    <w:p w14:paraId="04843C0A">
      <w:pPr>
        <w:snapToGrid w:val="0"/>
        <w:spacing w:line="252" w:lineRule="auto"/>
        <w:jc w:val="left"/>
        <w:rPr>
          <w:rFonts w:ascii="仿宋" w:hAnsi="仿宋" w:eastAsia="仿宋"/>
          <w:bCs/>
          <w:sz w:val="24"/>
        </w:rPr>
      </w:pPr>
      <w:r>
        <w:rPr>
          <w:rFonts w:hint="eastAsia" w:ascii="仿宋" w:hAnsi="仿宋" w:eastAsia="仿宋"/>
          <w:bCs/>
          <w:sz w:val="24"/>
        </w:rPr>
        <w:t>17.本次报价不得高于绍兴文理学院附属医院公布的上限价。产品报价应包含税费、包装、库运、保险、检验、根据采购人需求提供相应数量的设备、配件、耗品等，以及按需提供驻场技术人员和提供工作人员培训、技术支持、设备保养维修及升级等所有费用，成交价即为采购方能在国家两定机构医疗保障信息平台的采购价且为平台最低价，涉及《医用耗材阳光采购目录》清单中产品的，投标人所投产品必须是在国家两定机构医疗保障信息平台上注册的产品，而且要取得该产品的配送资格，全部产品须在国家两定机构医疗保障信息平台采购。成交供应商合同期内每个季度向采购人反馈其中标产品平台最低价格是否产生调整的情况。</w:t>
      </w:r>
    </w:p>
    <w:p w14:paraId="74C3AC19">
      <w:pPr>
        <w:snapToGrid w:val="0"/>
        <w:spacing w:line="288" w:lineRule="auto"/>
        <w:jc w:val="left"/>
        <w:rPr>
          <w:rFonts w:ascii="仿宋" w:hAnsi="仿宋" w:eastAsia="仿宋"/>
          <w:bCs/>
          <w:sz w:val="24"/>
        </w:rPr>
      </w:pPr>
      <w:r>
        <w:rPr>
          <w:rFonts w:hint="eastAsia" w:ascii="仿宋" w:hAnsi="仿宋" w:eastAsia="仿宋"/>
          <w:bCs/>
          <w:sz w:val="24"/>
        </w:rPr>
        <w:t>18.其他未尽事宜由绍兴文理学院附属医院负责解释。</w:t>
      </w:r>
    </w:p>
    <w:p w14:paraId="412A88FE">
      <w:pPr>
        <w:snapToGrid w:val="0"/>
        <w:spacing w:line="288" w:lineRule="auto"/>
        <w:ind w:firstLine="803"/>
        <w:jc w:val="center"/>
        <w:rPr>
          <w:rFonts w:ascii="仿宋" w:hAnsi="仿宋" w:eastAsia="仿宋" w:cs="仿宋"/>
          <w:b/>
          <w:bCs/>
          <w:sz w:val="40"/>
          <w:szCs w:val="36"/>
        </w:rPr>
      </w:pPr>
    </w:p>
    <w:p w14:paraId="4333DC6B">
      <w:pPr>
        <w:snapToGrid w:val="0"/>
        <w:spacing w:line="288" w:lineRule="auto"/>
        <w:ind w:firstLine="803"/>
        <w:jc w:val="center"/>
        <w:rPr>
          <w:rFonts w:ascii="仿宋" w:hAnsi="仿宋" w:eastAsia="仿宋" w:cs="仿宋"/>
          <w:b/>
          <w:bCs/>
          <w:sz w:val="40"/>
          <w:szCs w:val="36"/>
        </w:rPr>
      </w:pPr>
    </w:p>
    <w:p w14:paraId="1B44916B">
      <w:pPr>
        <w:snapToGrid w:val="0"/>
        <w:spacing w:line="288" w:lineRule="auto"/>
        <w:ind w:firstLine="803"/>
        <w:jc w:val="center"/>
        <w:rPr>
          <w:rFonts w:ascii="仿宋" w:hAnsi="仿宋" w:eastAsia="仿宋" w:cs="仿宋"/>
          <w:b/>
          <w:bCs/>
          <w:sz w:val="40"/>
          <w:szCs w:val="36"/>
        </w:rPr>
      </w:pPr>
    </w:p>
    <w:p w14:paraId="573293BF">
      <w:pPr>
        <w:snapToGrid w:val="0"/>
        <w:spacing w:line="288" w:lineRule="auto"/>
        <w:ind w:firstLine="803"/>
        <w:jc w:val="center"/>
        <w:rPr>
          <w:rFonts w:ascii="仿宋" w:hAnsi="仿宋" w:eastAsia="仿宋" w:cs="仿宋"/>
          <w:b/>
          <w:bCs/>
          <w:sz w:val="40"/>
          <w:szCs w:val="36"/>
        </w:rPr>
      </w:pPr>
    </w:p>
    <w:p w14:paraId="1B64EDBD">
      <w:pPr>
        <w:snapToGrid w:val="0"/>
        <w:spacing w:line="288" w:lineRule="auto"/>
        <w:ind w:firstLine="803"/>
        <w:jc w:val="center"/>
        <w:rPr>
          <w:rFonts w:ascii="仿宋" w:hAnsi="仿宋" w:eastAsia="仿宋" w:cs="仿宋"/>
          <w:b/>
          <w:bCs/>
          <w:sz w:val="40"/>
          <w:szCs w:val="36"/>
        </w:rPr>
      </w:pPr>
    </w:p>
    <w:p w14:paraId="75DA1AB2">
      <w:pPr>
        <w:snapToGrid w:val="0"/>
        <w:spacing w:line="288" w:lineRule="auto"/>
        <w:ind w:firstLine="803"/>
        <w:jc w:val="center"/>
        <w:rPr>
          <w:rFonts w:ascii="仿宋" w:hAnsi="仿宋" w:eastAsia="仿宋" w:cs="仿宋"/>
          <w:b/>
          <w:bCs/>
          <w:sz w:val="40"/>
          <w:szCs w:val="36"/>
        </w:rPr>
      </w:pPr>
    </w:p>
    <w:p w14:paraId="082E95CF">
      <w:pPr>
        <w:snapToGrid w:val="0"/>
        <w:spacing w:line="288" w:lineRule="auto"/>
        <w:ind w:firstLine="803"/>
        <w:jc w:val="center"/>
        <w:rPr>
          <w:rFonts w:ascii="仿宋" w:hAnsi="仿宋" w:eastAsia="仿宋" w:cs="仿宋"/>
          <w:b/>
          <w:bCs/>
          <w:sz w:val="40"/>
          <w:szCs w:val="36"/>
        </w:rPr>
      </w:pPr>
    </w:p>
    <w:p w14:paraId="26F979D5">
      <w:pPr>
        <w:snapToGrid w:val="0"/>
        <w:spacing w:line="288" w:lineRule="auto"/>
        <w:ind w:firstLine="803"/>
        <w:jc w:val="center"/>
        <w:rPr>
          <w:rFonts w:ascii="仿宋" w:hAnsi="仿宋" w:eastAsia="仿宋" w:cs="仿宋"/>
          <w:b/>
          <w:bCs/>
          <w:sz w:val="40"/>
          <w:szCs w:val="36"/>
        </w:rPr>
      </w:pPr>
    </w:p>
    <w:p w14:paraId="57093932">
      <w:pPr>
        <w:snapToGrid w:val="0"/>
        <w:spacing w:line="288" w:lineRule="auto"/>
        <w:ind w:firstLine="803"/>
        <w:jc w:val="center"/>
        <w:rPr>
          <w:rFonts w:ascii="仿宋" w:hAnsi="仿宋" w:eastAsia="仿宋" w:cs="仿宋"/>
          <w:b/>
          <w:bCs/>
          <w:sz w:val="40"/>
          <w:szCs w:val="36"/>
        </w:rPr>
      </w:pPr>
    </w:p>
    <w:p w14:paraId="1356674C">
      <w:pPr>
        <w:snapToGrid w:val="0"/>
        <w:spacing w:line="288" w:lineRule="auto"/>
        <w:rPr>
          <w:rFonts w:ascii="仿宋" w:hAnsi="仿宋" w:eastAsia="仿宋" w:cs="仿宋"/>
          <w:b/>
          <w:bCs/>
          <w:sz w:val="40"/>
          <w:szCs w:val="36"/>
        </w:rPr>
      </w:pPr>
    </w:p>
    <w:p w14:paraId="26D13D9B">
      <w:pPr>
        <w:snapToGrid w:val="0"/>
        <w:spacing w:line="288" w:lineRule="auto"/>
        <w:jc w:val="center"/>
        <w:rPr>
          <w:rFonts w:ascii="仿宋" w:hAnsi="仿宋" w:eastAsia="仿宋" w:cs="仿宋"/>
          <w:b/>
          <w:bCs/>
          <w:sz w:val="40"/>
          <w:szCs w:val="36"/>
        </w:rPr>
      </w:pPr>
    </w:p>
    <w:p w14:paraId="28ECF4E5">
      <w:pPr>
        <w:snapToGrid w:val="0"/>
        <w:spacing w:line="288" w:lineRule="auto"/>
        <w:jc w:val="center"/>
        <w:rPr>
          <w:rFonts w:ascii="仿宋" w:hAnsi="仿宋" w:eastAsia="仿宋" w:cs="仿宋"/>
          <w:b/>
          <w:bCs/>
          <w:sz w:val="40"/>
          <w:szCs w:val="36"/>
        </w:rPr>
      </w:pPr>
    </w:p>
    <w:p w14:paraId="704D3F93">
      <w:pPr>
        <w:snapToGrid w:val="0"/>
        <w:spacing w:line="288" w:lineRule="auto"/>
        <w:jc w:val="center"/>
        <w:rPr>
          <w:rFonts w:ascii="仿宋" w:hAnsi="仿宋" w:eastAsia="仿宋" w:cs="仿宋"/>
          <w:b/>
          <w:bCs/>
          <w:sz w:val="40"/>
          <w:szCs w:val="36"/>
        </w:rPr>
      </w:pPr>
    </w:p>
    <w:p w14:paraId="45798B61">
      <w:pPr>
        <w:snapToGrid w:val="0"/>
        <w:spacing w:line="288" w:lineRule="auto"/>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14:paraId="153556A4">
      <w:pPr>
        <w:snapToGrid w:val="0"/>
        <w:spacing w:line="252" w:lineRule="auto"/>
        <w:ind w:firstLine="482"/>
        <w:jc w:val="left"/>
        <w:rPr>
          <w:rFonts w:ascii="仿宋" w:hAnsi="仿宋" w:eastAsia="仿宋" w:cs="仿宋"/>
          <w:b/>
          <w:bCs/>
          <w:sz w:val="24"/>
        </w:rPr>
      </w:pPr>
      <w:bookmarkStart w:id="16" w:name="_Toc104885748"/>
      <w:r>
        <w:rPr>
          <w:rFonts w:hint="eastAsia" w:ascii="仿宋" w:hAnsi="仿宋" w:eastAsia="仿宋" w:cs="仿宋"/>
          <w:b/>
          <w:bCs/>
          <w:sz w:val="24"/>
        </w:rPr>
        <w:t>1.签订合同</w:t>
      </w:r>
    </w:p>
    <w:p w14:paraId="487AD360">
      <w:pPr>
        <w:snapToGrid w:val="0"/>
        <w:spacing w:line="252" w:lineRule="auto"/>
        <w:jc w:val="left"/>
        <w:rPr>
          <w:rFonts w:ascii="仿宋" w:hAnsi="仿宋" w:eastAsia="仿宋" w:cs="仿宋"/>
          <w:sz w:val="24"/>
        </w:rPr>
      </w:pPr>
      <w:r>
        <w:rPr>
          <w:rFonts w:hint="eastAsia" w:ascii="仿宋" w:hAnsi="仿宋" w:eastAsia="仿宋" w:cs="仿宋"/>
          <w:sz w:val="24"/>
        </w:rPr>
        <w:t>1.1中标人须在中标通知书发出之日起30天内，按医院要求缴纳履约保证金（如有），按招标文件和中标供应商投标文件的约定，凭“中标通知书”和招标人根据约定方式，由法定代表人或授权委托人与招标人签订书面合同，未在规定时间内签署的被认为放弃签约。</w:t>
      </w:r>
    </w:p>
    <w:p w14:paraId="468E8D99">
      <w:pPr>
        <w:snapToGrid w:val="0"/>
        <w:spacing w:line="252" w:lineRule="auto"/>
        <w:jc w:val="left"/>
        <w:rPr>
          <w:rFonts w:ascii="仿宋" w:hAnsi="仿宋" w:eastAsia="仿宋" w:cs="仿宋"/>
          <w:sz w:val="24"/>
        </w:rPr>
      </w:pPr>
      <w:r>
        <w:rPr>
          <w:rFonts w:hint="eastAsia" w:ascii="仿宋" w:hAnsi="仿宋" w:eastAsia="仿宋" w:cs="仿宋"/>
          <w:sz w:val="24"/>
        </w:rPr>
        <w:t>1.2招标文件和中标人的投标文件均为约束双方的依据，与合同具有同等法律效用。</w:t>
      </w:r>
    </w:p>
    <w:p w14:paraId="1DF3BE37">
      <w:pPr>
        <w:snapToGrid w:val="0"/>
        <w:spacing w:line="252" w:lineRule="auto"/>
        <w:jc w:val="left"/>
        <w:rPr>
          <w:rFonts w:ascii="仿宋" w:hAnsi="仿宋" w:eastAsia="仿宋" w:cs="仿宋"/>
          <w:sz w:val="24"/>
        </w:rPr>
      </w:pPr>
      <w:r>
        <w:rPr>
          <w:rFonts w:hint="eastAsia" w:ascii="仿宋" w:hAnsi="仿宋" w:eastAsia="仿宋" w:cs="仿宋"/>
          <w:sz w:val="24"/>
        </w:rPr>
        <w:t>1.3合同暂定二年，签约地点：绍兴文理学院附属医院。</w:t>
      </w:r>
    </w:p>
    <w:p w14:paraId="03EC62E3">
      <w:pPr>
        <w:snapToGrid w:val="0"/>
        <w:spacing w:line="252" w:lineRule="auto"/>
        <w:jc w:val="left"/>
        <w:rPr>
          <w:rFonts w:ascii="仿宋" w:hAnsi="仿宋" w:eastAsia="仿宋" w:cs="仿宋"/>
          <w:sz w:val="24"/>
        </w:rPr>
      </w:pPr>
      <w:r>
        <w:rPr>
          <w:rFonts w:hint="eastAsia" w:ascii="仿宋" w:hAnsi="仿宋" w:eastAsia="仿宋" w:cs="仿宋"/>
          <w:sz w:val="24"/>
        </w:rPr>
        <w:t>1.4合同期内，遇产品质量、价格、销售等重大政策调整，双方可就相关事宜进行协商，并签订补充协议；若协商不成的，招标人有权单方解除合同，重新组织招标。</w:t>
      </w:r>
    </w:p>
    <w:p w14:paraId="19E71A1A">
      <w:pPr>
        <w:snapToGrid w:val="0"/>
        <w:spacing w:line="252" w:lineRule="auto"/>
        <w:jc w:val="left"/>
        <w:rPr>
          <w:rFonts w:ascii="仿宋" w:hAnsi="仿宋" w:eastAsia="仿宋" w:cs="仿宋"/>
          <w:sz w:val="24"/>
        </w:rPr>
      </w:pPr>
      <w:r>
        <w:rPr>
          <w:rFonts w:hint="eastAsia" w:ascii="仿宋" w:hAnsi="仿宋" w:eastAsia="仿宋" w:cs="仿宋"/>
          <w:sz w:val="24"/>
        </w:rPr>
        <w:t>1.5任何一方因自身原因提出解除合同，必须提前2个月书面通知另一方协商解决。</w:t>
      </w:r>
    </w:p>
    <w:p w14:paraId="342D5F64">
      <w:pPr>
        <w:snapToGrid w:val="0"/>
        <w:spacing w:line="252" w:lineRule="auto"/>
        <w:jc w:val="left"/>
        <w:rPr>
          <w:rFonts w:ascii="仿宋" w:hAnsi="仿宋" w:eastAsia="仿宋" w:cs="仿宋"/>
          <w:sz w:val="24"/>
        </w:rPr>
      </w:pPr>
      <w:r>
        <w:rPr>
          <w:rFonts w:hint="eastAsia" w:ascii="仿宋" w:hAnsi="仿宋" w:eastAsia="仿宋" w:cs="仿宋"/>
          <w:sz w:val="24"/>
        </w:rPr>
        <w:t>1.6合同期间如遇有上级部门集中招标采购规定的，按上级部门规定执行，本期合同自然终止。</w:t>
      </w:r>
    </w:p>
    <w:p w14:paraId="69F08FFB">
      <w:pPr>
        <w:snapToGrid w:val="0"/>
        <w:spacing w:line="252" w:lineRule="auto"/>
        <w:jc w:val="left"/>
        <w:rPr>
          <w:rFonts w:ascii="仿宋" w:hAnsi="仿宋" w:eastAsia="仿宋" w:cs="仿宋"/>
          <w:sz w:val="24"/>
        </w:rPr>
      </w:pPr>
      <w:r>
        <w:rPr>
          <w:rFonts w:hint="eastAsia" w:ascii="仿宋" w:hAnsi="仿宋" w:eastAsia="仿宋" w:cs="仿宋"/>
          <w:sz w:val="24"/>
        </w:rPr>
        <w:t>1.7在正式签约时，根据上述精神拟就更为详尽的合同书。</w:t>
      </w:r>
    </w:p>
    <w:p w14:paraId="582C3EA8">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2.拒签合同的责任</w:t>
      </w:r>
    </w:p>
    <w:p w14:paraId="362F5099">
      <w:pPr>
        <w:snapToGrid w:val="0"/>
        <w:spacing w:line="252" w:lineRule="auto"/>
        <w:jc w:val="left"/>
        <w:rPr>
          <w:rFonts w:ascii="仿宋" w:hAnsi="仿宋" w:eastAsia="仿宋" w:cs="仿宋"/>
          <w:sz w:val="24"/>
        </w:rPr>
      </w:pPr>
      <w:r>
        <w:rPr>
          <w:rFonts w:hint="eastAsia" w:ascii="仿宋" w:hAnsi="仿宋" w:eastAsia="仿宋" w:cs="仿宋"/>
          <w:sz w:val="24"/>
        </w:rPr>
        <w:t>中标人接到中标通知书，在规定时间内借故否认已经承诺的条件而拒签合同或拒交履约保证金的，以投标违约处理，取消其中标资格，并赔偿招标人由此造成的直接经济损失；近3年内不准参加招标方的任何招标。</w:t>
      </w:r>
    </w:p>
    <w:p w14:paraId="6D08F09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3.合同备案</w:t>
      </w:r>
    </w:p>
    <w:p w14:paraId="19032021">
      <w:pPr>
        <w:snapToGrid w:val="0"/>
        <w:spacing w:line="252" w:lineRule="auto"/>
        <w:jc w:val="left"/>
        <w:rPr>
          <w:rFonts w:ascii="仿宋" w:hAnsi="仿宋" w:eastAsia="仿宋" w:cs="仿宋"/>
          <w:sz w:val="24"/>
        </w:rPr>
      </w:pPr>
      <w:r>
        <w:rPr>
          <w:rFonts w:hint="eastAsia" w:ascii="仿宋" w:hAnsi="仿宋" w:eastAsia="仿宋" w:cs="仿宋"/>
          <w:sz w:val="24"/>
        </w:rPr>
        <w:t>3.1中标人应当按照有关规定将采购合同报相关部门备案后签订合同。</w:t>
      </w:r>
    </w:p>
    <w:p w14:paraId="3975DE90">
      <w:pPr>
        <w:snapToGrid w:val="0"/>
        <w:spacing w:line="252" w:lineRule="auto"/>
        <w:jc w:val="left"/>
        <w:rPr>
          <w:rFonts w:ascii="仿宋" w:hAnsi="仿宋" w:eastAsia="仿宋" w:cs="仿宋"/>
          <w:sz w:val="24"/>
        </w:rPr>
      </w:pPr>
      <w:r>
        <w:rPr>
          <w:rFonts w:hint="eastAsia" w:ascii="仿宋" w:hAnsi="仿宋" w:eastAsia="仿宋" w:cs="仿宋"/>
          <w:sz w:val="24"/>
        </w:rPr>
        <w:t>3.2未签发中标通知书，采购双方自行签订的合同不予备案。</w:t>
      </w:r>
    </w:p>
    <w:p w14:paraId="2D4C8B63">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4.履约保证金（如有）</w:t>
      </w:r>
    </w:p>
    <w:p w14:paraId="13D3E678">
      <w:pPr>
        <w:snapToGrid w:val="0"/>
        <w:spacing w:line="252" w:lineRule="auto"/>
        <w:jc w:val="left"/>
        <w:rPr>
          <w:rFonts w:ascii="仿宋" w:hAnsi="仿宋" w:eastAsia="仿宋" w:cs="仿宋"/>
          <w:sz w:val="24"/>
        </w:rPr>
      </w:pPr>
      <w:r>
        <w:rPr>
          <w:rFonts w:hint="eastAsia" w:ascii="仿宋" w:hAnsi="仿宋" w:eastAsia="仿宋" w:cs="仿宋"/>
          <w:sz w:val="24"/>
        </w:rPr>
        <w:t>4.1采购人在签订合同时，按合同法规定可向中标人收取不高于中标额的1％的履约保证金，采购人不得以供应商事先提交履约保证金作为签订合同的条件。鼓励采购人根据项目特点、供应商诚信等情况免收履约保证金或降低缴纳比例。</w:t>
      </w:r>
    </w:p>
    <w:p w14:paraId="65C3D314">
      <w:pPr>
        <w:snapToGrid w:val="0"/>
        <w:spacing w:line="252" w:lineRule="auto"/>
        <w:jc w:val="left"/>
        <w:rPr>
          <w:rFonts w:ascii="仿宋" w:hAnsi="仿宋" w:eastAsia="仿宋" w:cs="仿宋"/>
          <w:sz w:val="24"/>
        </w:rPr>
      </w:pPr>
      <w:r>
        <w:rPr>
          <w:rFonts w:hint="eastAsia" w:ascii="仿宋" w:hAnsi="仿宋" w:eastAsia="仿宋" w:cs="仿宋"/>
          <w:sz w:val="24"/>
        </w:rPr>
        <w:t>4.2供应商在履行完合同约定事项后，采购人应及时退还履约保证金。</w:t>
      </w:r>
    </w:p>
    <w:p w14:paraId="30E111AB">
      <w:pPr>
        <w:snapToGrid w:val="0"/>
        <w:spacing w:line="252"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734662AF">
      <w:pPr>
        <w:snapToGrid w:val="0"/>
        <w:spacing w:line="252" w:lineRule="auto"/>
        <w:jc w:val="left"/>
        <w:rPr>
          <w:rFonts w:ascii="仿宋" w:hAnsi="仿宋" w:eastAsia="仿宋" w:cs="仿宋"/>
          <w:sz w:val="24"/>
        </w:rPr>
      </w:pPr>
      <w:r>
        <w:rPr>
          <w:rFonts w:hint="eastAsia" w:ascii="仿宋" w:hAnsi="仿宋" w:eastAsia="仿宋" w:cs="仿宋"/>
          <w:sz w:val="24"/>
        </w:rPr>
        <w:t>4.4履约保证金缴纳方式及时间：中标后签订合同前按招标文件规定及采购人的具体要求，对公电汇。</w:t>
      </w:r>
    </w:p>
    <w:p w14:paraId="1A5624CB">
      <w:pPr>
        <w:numPr>
          <w:ilvl w:val="0"/>
          <w:numId w:val="5"/>
        </w:num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签约或履约期间，有供应商不能签约或履约的，允许按评审结果排名先后替补，也可重新组织招标。</w:t>
      </w:r>
    </w:p>
    <w:p w14:paraId="3E078898">
      <w:pPr>
        <w:spacing w:line="252" w:lineRule="auto"/>
        <w:ind w:firstLine="482"/>
        <w:jc w:val="left"/>
        <w:rPr>
          <w:rFonts w:ascii="宋体" w:hAnsi="宋体"/>
          <w:b/>
          <w:bCs/>
          <w:sz w:val="36"/>
          <w:szCs w:val="36"/>
        </w:rPr>
      </w:pPr>
      <w:r>
        <w:rPr>
          <w:rFonts w:hint="eastAsia" w:ascii="仿宋" w:hAnsi="仿宋" w:eastAsia="仿宋" w:cs="仿宋"/>
          <w:b/>
          <w:sz w:val="24"/>
        </w:rPr>
        <w:t>6.合同模板</w:t>
      </w:r>
    </w:p>
    <w:p w14:paraId="29878D86">
      <w:pPr>
        <w:widowControl/>
        <w:adjustRightInd w:val="0"/>
        <w:snapToGrid w:val="0"/>
        <w:spacing w:line="252" w:lineRule="auto"/>
        <w:ind w:firstLine="482"/>
        <w:rPr>
          <w:rFonts w:ascii="仿宋" w:hAnsi="仿宋" w:eastAsia="仿宋" w:cs="仿宋"/>
          <w:b/>
          <w:bCs/>
          <w:color w:val="000000"/>
          <w:kern w:val="0"/>
          <w:sz w:val="24"/>
          <w:u w:val="single"/>
        </w:rPr>
      </w:pPr>
    </w:p>
    <w:p w14:paraId="374511B5">
      <w:pPr>
        <w:spacing w:line="252" w:lineRule="auto"/>
        <w:jc w:val="center"/>
        <w:rPr>
          <w:rFonts w:ascii="仿宋" w:hAnsi="仿宋" w:eastAsia="仿宋" w:cs="仿宋"/>
          <w:b/>
          <w:snapToGrid w:val="0"/>
          <w:kern w:val="0"/>
          <w:sz w:val="72"/>
          <w:szCs w:val="72"/>
        </w:rPr>
      </w:pPr>
      <w:r>
        <w:rPr>
          <w:rFonts w:hint="eastAsia" w:ascii="仿宋" w:hAnsi="仿宋" w:eastAsia="仿宋" w:cs="仿宋"/>
          <w:b/>
          <w:bCs/>
          <w:sz w:val="36"/>
          <w:szCs w:val="36"/>
        </w:rPr>
        <w:t>绍兴文理学院附属医院口腔耗材及口腔植体配件产品采购项目</w:t>
      </w:r>
    </w:p>
    <w:p w14:paraId="53014AAB">
      <w:pPr>
        <w:spacing w:line="252" w:lineRule="auto"/>
        <w:jc w:val="center"/>
        <w:rPr>
          <w:rFonts w:ascii="仿宋" w:hAnsi="仿宋" w:eastAsia="仿宋" w:cs="仿宋"/>
          <w:b/>
          <w:snapToGrid w:val="0"/>
          <w:kern w:val="0"/>
          <w:sz w:val="72"/>
          <w:szCs w:val="72"/>
        </w:rPr>
      </w:pPr>
    </w:p>
    <w:p w14:paraId="28C0600C">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供</w:t>
      </w:r>
    </w:p>
    <w:p w14:paraId="10541F06">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货</w:t>
      </w:r>
    </w:p>
    <w:p w14:paraId="7E8831E7">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协</w:t>
      </w:r>
    </w:p>
    <w:p w14:paraId="2FD302C1">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议</w:t>
      </w:r>
    </w:p>
    <w:p w14:paraId="3D4BDB95">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条</w:t>
      </w:r>
    </w:p>
    <w:p w14:paraId="709D6048">
      <w:pPr>
        <w:spacing w:line="252" w:lineRule="auto"/>
        <w:jc w:val="center"/>
        <w:rPr>
          <w:rFonts w:ascii="仿宋" w:hAnsi="仿宋" w:eastAsia="仿宋" w:cs="仿宋"/>
          <w:b/>
          <w:bCs/>
          <w:sz w:val="36"/>
          <w:szCs w:val="36"/>
        </w:rPr>
      </w:pPr>
      <w:r>
        <w:rPr>
          <w:rFonts w:hint="eastAsia" w:ascii="仿宋" w:hAnsi="仿宋" w:eastAsia="仿宋" w:cs="仿宋"/>
          <w:b/>
          <w:snapToGrid w:val="0"/>
          <w:kern w:val="0"/>
          <w:sz w:val="72"/>
          <w:szCs w:val="72"/>
        </w:rPr>
        <w:t>款</w:t>
      </w:r>
    </w:p>
    <w:p w14:paraId="5C98D825">
      <w:pPr>
        <w:pStyle w:val="15"/>
        <w:spacing w:before="156" w:after="156" w:line="252" w:lineRule="auto"/>
        <w:ind w:left="5250" w:firstLine="723"/>
        <w:jc w:val="center"/>
        <w:outlineLvl w:val="0"/>
        <w:rPr>
          <w:rFonts w:ascii="仿宋" w:hAnsi="仿宋" w:eastAsia="仿宋" w:cs="仿宋"/>
          <w:b/>
          <w:bCs/>
          <w:sz w:val="36"/>
          <w:szCs w:val="36"/>
        </w:rPr>
      </w:pPr>
    </w:p>
    <w:p w14:paraId="78A1456A">
      <w:pPr>
        <w:pStyle w:val="15"/>
        <w:spacing w:before="156" w:after="156" w:line="252" w:lineRule="auto"/>
        <w:ind w:firstLine="723"/>
        <w:jc w:val="center"/>
        <w:outlineLvl w:val="0"/>
        <w:rPr>
          <w:rFonts w:ascii="仿宋" w:hAnsi="仿宋" w:eastAsia="仿宋" w:cs="仿宋"/>
          <w:b/>
          <w:bCs/>
          <w:sz w:val="36"/>
          <w:szCs w:val="36"/>
        </w:rPr>
      </w:pPr>
      <w:r>
        <w:rPr>
          <w:rFonts w:hint="eastAsia" w:ascii="仿宋" w:hAnsi="仿宋" w:eastAsia="仿宋" w:cs="仿宋"/>
          <w:b/>
          <w:bCs/>
          <w:sz w:val="36"/>
          <w:szCs w:val="36"/>
        </w:rPr>
        <w:t>招标编号（）</w:t>
      </w:r>
    </w:p>
    <w:p w14:paraId="4E856369">
      <w:pPr>
        <w:spacing w:line="252" w:lineRule="auto"/>
        <w:jc w:val="center"/>
        <w:rPr>
          <w:rFonts w:ascii="仿宋" w:hAnsi="仿宋" w:eastAsia="仿宋" w:cs="仿宋"/>
          <w:b/>
          <w:sz w:val="24"/>
        </w:rPr>
      </w:pPr>
      <w:r>
        <w:rPr>
          <w:rFonts w:hint="eastAsia" w:ascii="仿宋" w:hAnsi="仿宋" w:eastAsia="仿宋" w:cs="仿宋"/>
          <w:b/>
          <w:bCs/>
          <w:sz w:val="36"/>
          <w:szCs w:val="36"/>
        </w:rPr>
        <w:t>绍兴文理学院附属医院口腔耗材及口腔植体配件产品采购项目供货协议</w:t>
      </w:r>
    </w:p>
    <w:p w14:paraId="47A83A67">
      <w:pPr>
        <w:spacing w:line="252" w:lineRule="auto"/>
        <w:ind w:left="723" w:hanging="723" w:hangingChars="300"/>
        <w:jc w:val="left"/>
        <w:rPr>
          <w:rFonts w:ascii="仿宋" w:hAnsi="仿宋" w:eastAsia="仿宋" w:cs="仿宋"/>
          <w:b/>
          <w:sz w:val="24"/>
        </w:rPr>
      </w:pPr>
    </w:p>
    <w:p w14:paraId="2376A8D5">
      <w:pPr>
        <w:spacing w:line="252" w:lineRule="auto"/>
        <w:ind w:left="723" w:hanging="723" w:hangingChars="300"/>
        <w:jc w:val="left"/>
        <w:rPr>
          <w:rFonts w:ascii="仿宋" w:hAnsi="仿宋" w:eastAsia="仿宋" w:cs="仿宋"/>
          <w:b/>
          <w:sz w:val="24"/>
        </w:rPr>
      </w:pPr>
      <w:r>
        <w:rPr>
          <w:rFonts w:hint="eastAsia" w:ascii="仿宋" w:hAnsi="仿宋" w:eastAsia="仿宋" w:cs="仿宋"/>
          <w:b/>
          <w:sz w:val="24"/>
        </w:rPr>
        <w:t>甲  方：绍兴文理学院附属医院</w:t>
      </w:r>
    </w:p>
    <w:p w14:paraId="603E947A">
      <w:pPr>
        <w:spacing w:line="252" w:lineRule="auto"/>
        <w:ind w:firstLine="482"/>
        <w:jc w:val="left"/>
        <w:rPr>
          <w:rFonts w:ascii="仿宋" w:hAnsi="仿宋" w:eastAsia="仿宋" w:cs="仿宋"/>
          <w:b/>
          <w:sz w:val="24"/>
        </w:rPr>
      </w:pPr>
    </w:p>
    <w:p w14:paraId="222A54BF">
      <w:pPr>
        <w:spacing w:line="252" w:lineRule="auto"/>
        <w:ind w:firstLine="482"/>
        <w:jc w:val="left"/>
        <w:rPr>
          <w:rFonts w:ascii="仿宋" w:hAnsi="仿宋" w:eastAsia="仿宋" w:cs="仿宋"/>
          <w:kern w:val="0"/>
          <w:sz w:val="24"/>
        </w:rPr>
      </w:pPr>
      <w:r>
        <w:rPr>
          <w:rFonts w:hint="eastAsia" w:ascii="仿宋" w:hAnsi="仿宋" w:eastAsia="仿宋" w:cs="仿宋"/>
          <w:b/>
          <w:sz w:val="24"/>
        </w:rPr>
        <w:t xml:space="preserve">乙  方: </w:t>
      </w:r>
    </w:p>
    <w:p w14:paraId="1825BC96">
      <w:pPr>
        <w:spacing w:line="252" w:lineRule="auto"/>
        <w:jc w:val="left"/>
        <w:rPr>
          <w:rFonts w:ascii="仿宋" w:hAnsi="仿宋" w:eastAsia="仿宋" w:cs="仿宋"/>
          <w:kern w:val="0"/>
          <w:sz w:val="24"/>
          <w:u w:val="single"/>
        </w:rPr>
      </w:pPr>
    </w:p>
    <w:p w14:paraId="65C57EE8">
      <w:pPr>
        <w:spacing w:line="252" w:lineRule="auto"/>
        <w:ind w:firstLine="482"/>
        <w:jc w:val="left"/>
        <w:rPr>
          <w:rFonts w:ascii="仿宋" w:hAnsi="仿宋" w:eastAsia="仿宋" w:cs="仿宋"/>
          <w:b/>
          <w:sz w:val="24"/>
        </w:rPr>
      </w:pPr>
      <w:r>
        <w:rPr>
          <w:rFonts w:hint="eastAsia" w:ascii="仿宋" w:hAnsi="仿宋" w:eastAsia="仿宋" w:cs="仿宋"/>
          <w:b/>
          <w:sz w:val="24"/>
        </w:rPr>
        <w:t>1   定义</w:t>
      </w:r>
    </w:p>
    <w:p w14:paraId="3D43CDBA">
      <w:pPr>
        <w:spacing w:line="252" w:lineRule="auto"/>
        <w:ind w:firstLine="470" w:firstLineChars="196"/>
        <w:rPr>
          <w:rFonts w:ascii="仿宋" w:hAnsi="仿宋" w:eastAsia="仿宋" w:cs="仿宋"/>
          <w:sz w:val="24"/>
        </w:rPr>
      </w:pPr>
      <w:r>
        <w:rPr>
          <w:rFonts w:hint="eastAsia" w:ascii="仿宋" w:hAnsi="仿宋" w:eastAsia="仿宋" w:cs="仿宋"/>
          <w:sz w:val="24"/>
        </w:rPr>
        <w:t>甲方：绍兴文理学院附属医院</w:t>
      </w:r>
    </w:p>
    <w:p w14:paraId="4893690F">
      <w:pPr>
        <w:spacing w:line="252" w:lineRule="auto"/>
        <w:ind w:firstLine="470" w:firstLineChars="196"/>
        <w:rPr>
          <w:rFonts w:ascii="仿宋" w:hAnsi="仿宋" w:eastAsia="仿宋" w:cs="仿宋"/>
          <w:b/>
          <w:sz w:val="24"/>
        </w:rPr>
      </w:pPr>
      <w:r>
        <w:rPr>
          <w:rFonts w:hint="eastAsia" w:ascii="仿宋" w:hAnsi="仿宋" w:eastAsia="仿宋" w:cs="仿宋"/>
          <w:sz w:val="24"/>
        </w:rPr>
        <w:t>乙方：</w:t>
      </w:r>
    </w:p>
    <w:p w14:paraId="5C5E8589">
      <w:pPr>
        <w:snapToGrid w:val="0"/>
        <w:spacing w:line="252" w:lineRule="auto"/>
        <w:ind w:firstLine="482"/>
        <w:outlineLvl w:val="0"/>
        <w:rPr>
          <w:rFonts w:ascii="仿宋" w:hAnsi="仿宋" w:eastAsia="仿宋" w:cs="仿宋"/>
          <w:b/>
          <w:sz w:val="24"/>
        </w:rPr>
      </w:pPr>
      <w:r>
        <w:rPr>
          <w:rFonts w:hint="eastAsia" w:ascii="仿宋" w:hAnsi="仿宋" w:eastAsia="仿宋" w:cs="仿宋"/>
          <w:b/>
          <w:sz w:val="24"/>
        </w:rPr>
        <w:t>2   标的</w:t>
      </w:r>
    </w:p>
    <w:p w14:paraId="0DC3D040">
      <w:pPr>
        <w:spacing w:line="252" w:lineRule="auto"/>
        <w:ind w:firstLine="482"/>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本协议的标的是《绍兴文理学院附属医院口腔耗材及口腔植体配件产品采购项目中标（成交）通知书》所明确的成交品种。绍兴文理学院附属医院口腔耗材及口腔植体配件产品采购项目的采购文件、投标文件、成交产品通知书及甲方上级部门所制定的相关管理规定是本协议的有效组成部分。</w:t>
      </w:r>
    </w:p>
    <w:p w14:paraId="3E000F6A">
      <w:pPr>
        <w:spacing w:line="252" w:lineRule="auto"/>
        <w:ind w:firstLine="482"/>
        <w:jc w:val="left"/>
        <w:rPr>
          <w:rFonts w:ascii="仿宋" w:hAnsi="仿宋" w:eastAsia="仿宋" w:cs="仿宋"/>
          <w:b/>
          <w:sz w:val="24"/>
        </w:rPr>
      </w:pPr>
      <w:r>
        <w:rPr>
          <w:rFonts w:hint="eastAsia" w:ascii="仿宋" w:hAnsi="仿宋" w:eastAsia="仿宋" w:cs="仿宋"/>
          <w:b/>
          <w:sz w:val="24"/>
        </w:rPr>
        <w:t>3   采购</w:t>
      </w:r>
    </w:p>
    <w:p w14:paraId="236FC5FA">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采购周期：本协议原则上生效之日起二年，采购周期结束前一个月甲方有权决定采购周期是否延长,延长期限由甲方根据实际情况确定。</w:t>
      </w:r>
    </w:p>
    <w:p w14:paraId="1E984A7F">
      <w:pPr>
        <w:spacing w:line="252" w:lineRule="auto"/>
        <w:ind w:firstLine="482"/>
        <w:jc w:val="left"/>
        <w:rPr>
          <w:rFonts w:ascii="仿宋" w:hAnsi="仿宋" w:eastAsia="仿宋" w:cs="仿宋"/>
          <w:b/>
          <w:sz w:val="24"/>
        </w:rPr>
      </w:pPr>
      <w:r>
        <w:rPr>
          <w:rFonts w:hint="eastAsia" w:ascii="仿宋" w:hAnsi="仿宋" w:eastAsia="仿宋" w:cs="仿宋"/>
          <w:b/>
          <w:sz w:val="24"/>
        </w:rPr>
        <w:t>4  规格</w:t>
      </w:r>
    </w:p>
    <w:p w14:paraId="31935716">
      <w:pPr>
        <w:spacing w:line="252" w:lineRule="auto"/>
        <w:ind w:firstLine="480" w:firstLineChars="200"/>
        <w:jc w:val="left"/>
        <w:rPr>
          <w:rFonts w:ascii="仿宋" w:hAnsi="仿宋" w:eastAsia="仿宋" w:cs="仿宋"/>
          <w:sz w:val="24"/>
        </w:rPr>
      </w:pPr>
      <w:r>
        <w:rPr>
          <w:rFonts w:hint="eastAsia" w:ascii="仿宋" w:hAnsi="仿宋" w:eastAsia="仿宋" w:cs="仿宋"/>
          <w:sz w:val="24"/>
        </w:rPr>
        <w:t>甲乙双方实际交易的产品品牌型号及规格应与乙方通过采购资质审核后，进行有效报价的品牌型号及规格相一致。</w:t>
      </w:r>
    </w:p>
    <w:p w14:paraId="5C4DE8DE">
      <w:pPr>
        <w:spacing w:line="252" w:lineRule="auto"/>
        <w:ind w:firstLine="482"/>
        <w:jc w:val="left"/>
        <w:rPr>
          <w:rFonts w:ascii="仿宋" w:hAnsi="仿宋" w:eastAsia="仿宋" w:cs="仿宋"/>
          <w:b/>
          <w:sz w:val="24"/>
        </w:rPr>
      </w:pPr>
      <w:r>
        <w:rPr>
          <w:rFonts w:hint="eastAsia" w:ascii="仿宋" w:hAnsi="仿宋" w:eastAsia="仿宋" w:cs="仿宋"/>
          <w:b/>
          <w:sz w:val="24"/>
        </w:rPr>
        <w:t>5   产品有效期</w:t>
      </w:r>
    </w:p>
    <w:p w14:paraId="09B57B4B">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乙方所提供产品的有效期不得少于整个产品效期的2/3。</w:t>
      </w:r>
    </w:p>
    <w:p w14:paraId="308E773F">
      <w:pPr>
        <w:spacing w:line="252" w:lineRule="auto"/>
        <w:ind w:firstLine="482"/>
        <w:jc w:val="left"/>
        <w:rPr>
          <w:rFonts w:ascii="仿宋" w:hAnsi="仿宋" w:eastAsia="仿宋" w:cs="仿宋"/>
          <w:b/>
          <w:sz w:val="24"/>
        </w:rPr>
      </w:pPr>
      <w:r>
        <w:rPr>
          <w:rFonts w:hint="eastAsia" w:ascii="仿宋" w:hAnsi="仿宋" w:eastAsia="仿宋" w:cs="仿宋"/>
          <w:b/>
          <w:sz w:val="24"/>
        </w:rPr>
        <w:t>6   专利权</w:t>
      </w:r>
    </w:p>
    <w:p w14:paraId="22451253">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乙方应保证甲方在使用成交产品时，不受第三方提出的侵犯其专利权、商标权或保护期的起诉。</w:t>
      </w:r>
    </w:p>
    <w:p w14:paraId="4D7F7CAB">
      <w:pPr>
        <w:spacing w:line="252" w:lineRule="auto"/>
        <w:ind w:firstLine="482"/>
        <w:jc w:val="left"/>
        <w:rPr>
          <w:rFonts w:ascii="仿宋" w:hAnsi="仿宋" w:eastAsia="仿宋" w:cs="仿宋"/>
          <w:b/>
          <w:sz w:val="24"/>
        </w:rPr>
      </w:pPr>
      <w:r>
        <w:rPr>
          <w:rFonts w:hint="eastAsia" w:ascii="仿宋" w:hAnsi="仿宋" w:eastAsia="仿宋" w:cs="仿宋"/>
          <w:b/>
          <w:sz w:val="24"/>
        </w:rPr>
        <w:t>7   包装</w:t>
      </w:r>
    </w:p>
    <w:p w14:paraId="53676ED6">
      <w:pPr>
        <w:spacing w:line="252" w:lineRule="auto"/>
        <w:ind w:firstLine="480" w:firstLineChars="200"/>
        <w:jc w:val="left"/>
        <w:rPr>
          <w:rFonts w:ascii="仿宋" w:hAnsi="仿宋" w:eastAsia="仿宋" w:cs="仿宋"/>
          <w:sz w:val="24"/>
        </w:rPr>
      </w:pPr>
      <w:r>
        <w:rPr>
          <w:rFonts w:hint="eastAsia" w:ascii="仿宋" w:hAnsi="仿宋" w:eastAsia="仿宋" w:cs="仿宋"/>
          <w:sz w:val="24"/>
        </w:rPr>
        <w:t>7.1 除非对包装另有规定，乙方提供的全部产品均应按标准保护措施进行包装，以防止产品在转运中损坏或变质，确保产品安全无损运抵指定地点。</w:t>
      </w:r>
    </w:p>
    <w:p w14:paraId="0DDB57D4">
      <w:pPr>
        <w:spacing w:line="252" w:lineRule="auto"/>
        <w:ind w:firstLine="480" w:firstLineChars="200"/>
        <w:jc w:val="left"/>
        <w:rPr>
          <w:rFonts w:ascii="仿宋" w:hAnsi="仿宋" w:eastAsia="仿宋" w:cs="仿宋"/>
          <w:sz w:val="24"/>
        </w:rPr>
      </w:pPr>
      <w:r>
        <w:rPr>
          <w:rFonts w:hint="eastAsia" w:ascii="仿宋" w:hAnsi="仿宋" w:eastAsia="仿宋" w:cs="仿宋"/>
          <w:sz w:val="24"/>
        </w:rPr>
        <w:t>7.2 每一个包装箱内应附一份详细装箱单和质量检验报告书。包装、标记和包装箱内外的单据应符合协议的要求，包括甲方提出的其他要求。</w:t>
      </w:r>
    </w:p>
    <w:p w14:paraId="02A0BA58">
      <w:pPr>
        <w:spacing w:line="252" w:lineRule="auto"/>
        <w:ind w:firstLine="482"/>
        <w:jc w:val="left"/>
        <w:rPr>
          <w:rFonts w:ascii="仿宋" w:hAnsi="仿宋" w:eastAsia="仿宋" w:cs="仿宋"/>
          <w:b/>
          <w:sz w:val="24"/>
        </w:rPr>
      </w:pPr>
      <w:r>
        <w:rPr>
          <w:rFonts w:hint="eastAsia" w:ascii="仿宋" w:hAnsi="仿宋" w:eastAsia="仿宋" w:cs="仿宋"/>
          <w:b/>
          <w:sz w:val="24"/>
        </w:rPr>
        <w:t>8   付款</w:t>
      </w:r>
    </w:p>
    <w:p w14:paraId="2917D892">
      <w:pPr>
        <w:spacing w:line="252" w:lineRule="auto"/>
        <w:ind w:firstLine="480" w:firstLineChars="200"/>
        <w:jc w:val="left"/>
        <w:rPr>
          <w:rFonts w:ascii="仿宋" w:hAnsi="仿宋" w:eastAsia="仿宋" w:cs="仿宋"/>
          <w:sz w:val="24"/>
        </w:rPr>
      </w:pPr>
      <w:r>
        <w:rPr>
          <w:rFonts w:hint="eastAsia" w:ascii="仿宋" w:hAnsi="仿宋" w:eastAsia="仿宋" w:cs="仿宋"/>
          <w:sz w:val="24"/>
        </w:rPr>
        <w:t>甲方向乙方回款，回款时间为到货和收到发票之日起90天。</w:t>
      </w:r>
    </w:p>
    <w:p w14:paraId="66B70488">
      <w:pPr>
        <w:spacing w:line="252" w:lineRule="auto"/>
        <w:ind w:firstLine="482"/>
        <w:jc w:val="left"/>
        <w:rPr>
          <w:rFonts w:ascii="仿宋" w:hAnsi="仿宋" w:eastAsia="仿宋" w:cs="仿宋"/>
          <w:b/>
          <w:bCs/>
          <w:sz w:val="24"/>
        </w:rPr>
      </w:pPr>
      <w:r>
        <w:rPr>
          <w:rFonts w:hint="eastAsia" w:ascii="仿宋" w:hAnsi="仿宋" w:eastAsia="仿宋" w:cs="仿宋"/>
          <w:b/>
          <w:bCs/>
          <w:sz w:val="24"/>
        </w:rPr>
        <w:t>9   价格</w:t>
      </w:r>
    </w:p>
    <w:p w14:paraId="135104D8">
      <w:pPr>
        <w:snapToGrid w:val="0"/>
        <w:spacing w:line="252" w:lineRule="auto"/>
        <w:ind w:firstLine="480"/>
        <w:rPr>
          <w:rFonts w:ascii="仿宋" w:hAnsi="仿宋" w:eastAsia="仿宋" w:cs="仿宋"/>
          <w:sz w:val="24"/>
        </w:rPr>
      </w:pPr>
      <w:r>
        <w:rPr>
          <w:rFonts w:hint="eastAsia" w:ascii="仿宋" w:hAnsi="仿宋" w:eastAsia="仿宋" w:cs="仿宋"/>
          <w:sz w:val="24"/>
        </w:rPr>
        <w:t>在协议有效期内乙方在本协议项下供应产品和履行服务的价格应该是《绍兴文理学院附属医院口腔耗材及口腔植体配件产品采购项目中标（成交）通知书》中确认的价格。</w:t>
      </w:r>
    </w:p>
    <w:p w14:paraId="27090531">
      <w:pPr>
        <w:spacing w:line="252" w:lineRule="auto"/>
        <w:ind w:firstLine="482"/>
        <w:jc w:val="left"/>
        <w:rPr>
          <w:rFonts w:ascii="仿宋" w:hAnsi="仿宋" w:eastAsia="仿宋" w:cs="仿宋"/>
          <w:b/>
          <w:sz w:val="24"/>
        </w:rPr>
      </w:pPr>
      <w:r>
        <w:rPr>
          <w:rFonts w:hint="eastAsia" w:ascii="仿宋" w:hAnsi="仿宋" w:eastAsia="仿宋" w:cs="仿宋"/>
          <w:b/>
          <w:sz w:val="24"/>
        </w:rPr>
        <w:t>10   配送</w:t>
      </w:r>
    </w:p>
    <w:p w14:paraId="4469FFDA">
      <w:pPr>
        <w:spacing w:line="252" w:lineRule="auto"/>
        <w:ind w:firstLine="480" w:firstLineChars="200"/>
        <w:jc w:val="left"/>
        <w:rPr>
          <w:rFonts w:ascii="仿宋" w:hAnsi="仿宋" w:eastAsia="仿宋" w:cs="仿宋"/>
          <w:sz w:val="24"/>
        </w:rPr>
      </w:pPr>
      <w:r>
        <w:rPr>
          <w:rFonts w:hint="eastAsia" w:ascii="仿宋" w:hAnsi="仿宋" w:eastAsia="仿宋" w:cs="仿宋"/>
          <w:sz w:val="24"/>
        </w:rPr>
        <w:t>10.1 乙方应根据采购文件的要求进行及时配送并进行相关伴随服务。</w:t>
      </w:r>
    </w:p>
    <w:p w14:paraId="6CF7CF9B">
      <w:pPr>
        <w:spacing w:line="252" w:lineRule="auto"/>
        <w:ind w:firstLine="480" w:firstLineChars="200"/>
        <w:jc w:val="left"/>
        <w:rPr>
          <w:rFonts w:ascii="仿宋" w:hAnsi="仿宋" w:eastAsia="仿宋" w:cs="仿宋"/>
          <w:sz w:val="24"/>
        </w:rPr>
      </w:pPr>
      <w:r>
        <w:rPr>
          <w:rFonts w:hint="eastAsia" w:ascii="仿宋" w:hAnsi="仿宋" w:eastAsia="仿宋" w:cs="仿宋"/>
          <w:sz w:val="24"/>
        </w:rPr>
        <w:t>10.2 乙方应落实专人负责对医疗卫生机构的要货信息进行及时确认、回复和供货。</w:t>
      </w:r>
    </w:p>
    <w:p w14:paraId="4D0827AC">
      <w:pPr>
        <w:spacing w:line="252" w:lineRule="auto"/>
        <w:ind w:firstLine="480" w:firstLineChars="200"/>
        <w:jc w:val="left"/>
        <w:rPr>
          <w:rFonts w:ascii="仿宋" w:hAnsi="仿宋" w:eastAsia="仿宋" w:cs="仿宋"/>
          <w:sz w:val="24"/>
        </w:rPr>
      </w:pPr>
      <w:r>
        <w:rPr>
          <w:rFonts w:hint="eastAsia" w:ascii="仿宋" w:hAnsi="仿宋" w:eastAsia="仿宋" w:cs="仿宋"/>
          <w:sz w:val="24"/>
        </w:rPr>
        <w:t>10.3 乙方应保证一般性医用耗材48小时内配送到位，急需的4小时内配送到位，并认真履行相关伴随服务，确保产品质量。</w:t>
      </w:r>
    </w:p>
    <w:p w14:paraId="1132EE25">
      <w:pPr>
        <w:spacing w:line="252" w:lineRule="auto"/>
        <w:ind w:firstLine="480" w:firstLineChars="200"/>
        <w:jc w:val="left"/>
        <w:rPr>
          <w:rFonts w:ascii="仿宋" w:hAnsi="仿宋" w:eastAsia="仿宋" w:cs="仿宋"/>
          <w:sz w:val="24"/>
        </w:rPr>
      </w:pPr>
      <w:r>
        <w:rPr>
          <w:rFonts w:hint="eastAsia" w:ascii="仿宋" w:hAnsi="仿宋" w:eastAsia="仿宋" w:cs="仿宋"/>
          <w:sz w:val="24"/>
        </w:rPr>
        <w:t>10.4乙方在整个采购周期内原则上不得更换配送关系，特殊情况经双方协商同意后方可进行变更。</w:t>
      </w:r>
    </w:p>
    <w:p w14:paraId="6EBEE3C7">
      <w:pPr>
        <w:spacing w:line="252" w:lineRule="auto"/>
        <w:ind w:firstLine="482"/>
        <w:jc w:val="left"/>
        <w:rPr>
          <w:rFonts w:ascii="仿宋" w:hAnsi="仿宋" w:eastAsia="仿宋" w:cs="仿宋"/>
          <w:b/>
          <w:sz w:val="24"/>
        </w:rPr>
      </w:pPr>
      <w:r>
        <w:rPr>
          <w:rFonts w:hint="eastAsia" w:ascii="仿宋" w:hAnsi="仿宋" w:eastAsia="仿宋" w:cs="仿宋"/>
          <w:b/>
          <w:sz w:val="24"/>
        </w:rPr>
        <w:t xml:space="preserve">11  伴随服务 </w:t>
      </w:r>
    </w:p>
    <w:p w14:paraId="5A06834D">
      <w:pPr>
        <w:spacing w:line="252" w:lineRule="auto"/>
        <w:ind w:firstLine="480" w:firstLineChars="200"/>
        <w:jc w:val="left"/>
        <w:rPr>
          <w:rFonts w:ascii="仿宋" w:hAnsi="仿宋" w:eastAsia="仿宋" w:cs="仿宋"/>
          <w:sz w:val="24"/>
        </w:rPr>
      </w:pPr>
      <w:r>
        <w:rPr>
          <w:rFonts w:hint="eastAsia" w:ascii="仿宋" w:hAnsi="仿宋" w:eastAsia="仿宋" w:cs="仿宋"/>
          <w:sz w:val="24"/>
        </w:rPr>
        <w:t>11.1  乙方可能被要求提供下列服务中的一项或全部服务。</w:t>
      </w:r>
    </w:p>
    <w:p w14:paraId="46E40EE4">
      <w:pPr>
        <w:spacing w:line="252" w:lineRule="auto"/>
        <w:ind w:firstLine="480" w:firstLineChars="200"/>
        <w:jc w:val="left"/>
        <w:rPr>
          <w:rFonts w:ascii="仿宋" w:hAnsi="仿宋" w:eastAsia="仿宋" w:cs="仿宋"/>
          <w:sz w:val="24"/>
        </w:rPr>
      </w:pPr>
      <w:r>
        <w:rPr>
          <w:rFonts w:hint="eastAsia" w:ascii="仿宋" w:hAnsi="仿宋" w:eastAsia="仿宋" w:cs="仿宋"/>
          <w:sz w:val="24"/>
        </w:rPr>
        <w:t>11.1.1产品送至交付地点后的现场搬运或入库；</w:t>
      </w:r>
    </w:p>
    <w:p w14:paraId="67241055">
      <w:pPr>
        <w:spacing w:line="252" w:lineRule="auto"/>
        <w:ind w:firstLine="480" w:firstLineChars="200"/>
        <w:jc w:val="left"/>
        <w:rPr>
          <w:rFonts w:ascii="仿宋" w:hAnsi="仿宋" w:eastAsia="仿宋" w:cs="仿宋"/>
          <w:sz w:val="24"/>
        </w:rPr>
      </w:pPr>
      <w:r>
        <w:rPr>
          <w:rFonts w:hint="eastAsia" w:ascii="仿宋" w:hAnsi="仿宋" w:eastAsia="仿宋" w:cs="仿宋"/>
          <w:sz w:val="24"/>
        </w:rPr>
        <w:t>11.1.2提供产品开箱或分装的用具；</w:t>
      </w:r>
    </w:p>
    <w:p w14:paraId="5802E2A7">
      <w:pPr>
        <w:spacing w:line="252" w:lineRule="auto"/>
        <w:ind w:firstLine="480" w:firstLineChars="200"/>
        <w:jc w:val="left"/>
        <w:rPr>
          <w:rFonts w:ascii="仿宋" w:hAnsi="仿宋" w:eastAsia="仿宋" w:cs="仿宋"/>
          <w:sz w:val="24"/>
        </w:rPr>
      </w:pPr>
      <w:r>
        <w:rPr>
          <w:rFonts w:hint="eastAsia" w:ascii="仿宋" w:hAnsi="仿宋" w:eastAsia="仿宋" w:cs="仿宋"/>
          <w:sz w:val="24"/>
        </w:rPr>
        <w:t>11.1.3对开箱时发现的破损、近效期产品或其他不合格产品及时更换；</w:t>
      </w:r>
    </w:p>
    <w:p w14:paraId="6534EF0E">
      <w:pPr>
        <w:spacing w:line="252" w:lineRule="auto"/>
        <w:ind w:firstLine="480" w:firstLineChars="200"/>
        <w:jc w:val="left"/>
        <w:rPr>
          <w:rFonts w:ascii="仿宋" w:hAnsi="仿宋" w:eastAsia="仿宋" w:cs="仿宋"/>
          <w:sz w:val="24"/>
        </w:rPr>
      </w:pPr>
      <w:r>
        <w:rPr>
          <w:rFonts w:hint="eastAsia" w:ascii="仿宋" w:hAnsi="仿宋" w:eastAsia="仿宋" w:cs="仿宋"/>
          <w:sz w:val="24"/>
        </w:rPr>
        <w:t>11.1.4在指定地点为所供产品的临床应用进行现场讲解或培训；</w:t>
      </w:r>
    </w:p>
    <w:p w14:paraId="480E5A05">
      <w:pPr>
        <w:spacing w:line="252" w:lineRule="auto"/>
        <w:ind w:firstLine="482"/>
        <w:jc w:val="left"/>
        <w:rPr>
          <w:rFonts w:ascii="仿宋" w:hAnsi="仿宋" w:eastAsia="仿宋" w:cs="仿宋"/>
          <w:b/>
          <w:sz w:val="24"/>
        </w:rPr>
      </w:pPr>
      <w:r>
        <w:rPr>
          <w:rFonts w:hint="eastAsia" w:ascii="仿宋" w:hAnsi="仿宋" w:eastAsia="仿宋" w:cs="仿宋"/>
          <w:b/>
          <w:sz w:val="24"/>
        </w:rPr>
        <w:t>12  质量保证及检验</w:t>
      </w:r>
    </w:p>
    <w:p w14:paraId="092C08D7">
      <w:pPr>
        <w:spacing w:line="252" w:lineRule="auto"/>
        <w:ind w:firstLine="480" w:firstLineChars="200"/>
        <w:jc w:val="left"/>
        <w:rPr>
          <w:rFonts w:ascii="仿宋" w:hAnsi="仿宋" w:eastAsia="仿宋" w:cs="仿宋"/>
          <w:sz w:val="24"/>
        </w:rPr>
      </w:pPr>
      <w:r>
        <w:rPr>
          <w:rFonts w:hint="eastAsia" w:ascii="仿宋" w:hAnsi="仿宋" w:eastAsia="仿宋" w:cs="仿宋"/>
          <w:sz w:val="24"/>
        </w:rPr>
        <w:t>12.1  按协议交付的产品质量应符合国家食品药品监督管理部门的规定、与投标时承诺的质量相一致，以确保临床使用安全有效。</w:t>
      </w:r>
    </w:p>
    <w:p w14:paraId="547033A5">
      <w:pPr>
        <w:spacing w:line="252" w:lineRule="auto"/>
        <w:ind w:firstLine="480" w:firstLineChars="200"/>
        <w:jc w:val="left"/>
        <w:rPr>
          <w:rFonts w:ascii="仿宋" w:hAnsi="仿宋" w:eastAsia="仿宋" w:cs="仿宋"/>
          <w:sz w:val="24"/>
        </w:rPr>
      </w:pPr>
      <w:r>
        <w:rPr>
          <w:rFonts w:hint="eastAsia" w:ascii="仿宋" w:hAnsi="仿宋" w:eastAsia="仿宋" w:cs="仿宋"/>
          <w:sz w:val="24"/>
        </w:rPr>
        <w:t>12.2  甲方在接收产品时,应对产品进行验收,对不符合协议要求或质量要求的有权拒绝接受。乙方应及时更换被拒绝的产品,不得影响甲方的临床使用。</w:t>
      </w:r>
    </w:p>
    <w:p w14:paraId="2BE41A2B">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12.3  产品质量不符合规定的，甲方有权根据标的的性质以及损失的大小，合理选择要求对方承担更换、退货、减少价款等违约责任。</w:t>
      </w:r>
    </w:p>
    <w:p w14:paraId="07095714">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12.4  甲方对送达的产品进行验收并签字确认后，即视为乙方已完成协议规定的有关义务，非质量原因医疗机构不得退货。</w:t>
      </w:r>
    </w:p>
    <w:p w14:paraId="73D9F7E6">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12.5  乙方产品验收不合格或不符合要求、存在质量问题、没有能力提供或不能及时提供产品的，甲方有权向其他企业采购，由此产生的差价损失，由乙方承担。</w:t>
      </w:r>
    </w:p>
    <w:p w14:paraId="7F57F58E">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12.6  经相关机构确认为产品质量原因造成甲方损失的，其损失（包括由此造成的其它损失）一律由乙方承担，同时甲方有权解除供货协议。</w:t>
      </w:r>
    </w:p>
    <w:p w14:paraId="559887FC">
      <w:pPr>
        <w:spacing w:line="252" w:lineRule="auto"/>
        <w:ind w:firstLine="482"/>
        <w:jc w:val="left"/>
        <w:rPr>
          <w:rFonts w:ascii="仿宋" w:hAnsi="仿宋" w:eastAsia="仿宋" w:cs="仿宋"/>
          <w:b/>
          <w:sz w:val="24"/>
        </w:rPr>
      </w:pPr>
      <w:r>
        <w:rPr>
          <w:rFonts w:hint="eastAsia" w:ascii="仿宋" w:hAnsi="仿宋" w:eastAsia="仿宋" w:cs="仿宋"/>
          <w:b/>
          <w:sz w:val="24"/>
        </w:rPr>
        <w:t>13  乙方履约义务</w:t>
      </w:r>
    </w:p>
    <w:p w14:paraId="56A9AC5D">
      <w:pPr>
        <w:spacing w:line="252" w:lineRule="auto"/>
        <w:ind w:firstLine="480" w:firstLineChars="200"/>
        <w:jc w:val="left"/>
        <w:rPr>
          <w:rFonts w:ascii="仿宋" w:hAnsi="仿宋" w:eastAsia="仿宋" w:cs="仿宋"/>
          <w:sz w:val="24"/>
        </w:rPr>
      </w:pPr>
      <w:r>
        <w:rPr>
          <w:rFonts w:hint="eastAsia" w:ascii="仿宋" w:hAnsi="仿宋" w:eastAsia="仿宋" w:cs="仿宋"/>
          <w:sz w:val="24"/>
        </w:rPr>
        <w:t>13.1  乙方应保证有足够的备货数量，以免产生缺货现象。</w:t>
      </w:r>
    </w:p>
    <w:p w14:paraId="6898D421">
      <w:pPr>
        <w:spacing w:line="252" w:lineRule="auto"/>
        <w:ind w:firstLine="480" w:firstLineChars="200"/>
        <w:jc w:val="left"/>
        <w:rPr>
          <w:rFonts w:ascii="仿宋" w:hAnsi="仿宋" w:eastAsia="仿宋" w:cs="仿宋"/>
          <w:sz w:val="24"/>
        </w:rPr>
      </w:pPr>
      <w:r>
        <w:rPr>
          <w:rFonts w:hint="eastAsia" w:ascii="仿宋" w:hAnsi="仿宋" w:eastAsia="仿宋" w:cs="仿宋"/>
          <w:sz w:val="24"/>
        </w:rPr>
        <w:t>13.2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14:paraId="21648A2E">
      <w:pPr>
        <w:spacing w:line="252" w:lineRule="auto"/>
        <w:ind w:firstLine="480" w:firstLineChars="200"/>
        <w:jc w:val="left"/>
        <w:rPr>
          <w:rFonts w:ascii="仿宋" w:hAnsi="仿宋" w:eastAsia="仿宋" w:cs="仿宋"/>
          <w:sz w:val="24"/>
        </w:rPr>
      </w:pPr>
      <w:r>
        <w:rPr>
          <w:rFonts w:hint="eastAsia" w:ascii="仿宋" w:hAnsi="仿宋" w:eastAsia="仿宋" w:cs="仿宋"/>
          <w:sz w:val="24"/>
        </w:rPr>
        <w:t>13.3 乙方不得以任何理由和方式向耗材采购人员及相关医务人员提供贿赂。</w:t>
      </w:r>
    </w:p>
    <w:p w14:paraId="337A206F">
      <w:pPr>
        <w:spacing w:line="252" w:lineRule="auto"/>
        <w:ind w:firstLine="482"/>
        <w:jc w:val="left"/>
        <w:rPr>
          <w:rFonts w:ascii="仿宋" w:hAnsi="仿宋" w:eastAsia="仿宋" w:cs="仿宋"/>
          <w:b/>
          <w:sz w:val="24"/>
        </w:rPr>
      </w:pPr>
      <w:r>
        <w:rPr>
          <w:rFonts w:hint="eastAsia" w:ascii="仿宋" w:hAnsi="仿宋" w:eastAsia="仿宋" w:cs="仿宋"/>
          <w:b/>
          <w:sz w:val="24"/>
        </w:rPr>
        <w:t>14  甲方履约义务</w:t>
      </w:r>
    </w:p>
    <w:p w14:paraId="60DDDC7E">
      <w:pPr>
        <w:spacing w:line="252" w:lineRule="auto"/>
        <w:ind w:firstLine="480" w:firstLineChars="200"/>
        <w:jc w:val="left"/>
        <w:rPr>
          <w:rFonts w:ascii="仿宋" w:hAnsi="仿宋" w:eastAsia="仿宋" w:cs="仿宋"/>
          <w:sz w:val="24"/>
        </w:rPr>
      </w:pPr>
      <w:r>
        <w:rPr>
          <w:rFonts w:hint="eastAsia" w:ascii="仿宋" w:hAnsi="仿宋" w:eastAsia="仿宋" w:cs="仿宋"/>
          <w:sz w:val="24"/>
        </w:rPr>
        <w:t>14.1 乙方无违约行为,甲方不得以任何理由拒绝执行协议或终止协议。</w:t>
      </w:r>
    </w:p>
    <w:p w14:paraId="678A9160">
      <w:pPr>
        <w:spacing w:line="252" w:lineRule="auto"/>
        <w:ind w:firstLine="480" w:firstLineChars="200"/>
        <w:jc w:val="left"/>
        <w:rPr>
          <w:rFonts w:ascii="仿宋" w:hAnsi="仿宋" w:eastAsia="仿宋" w:cs="仿宋"/>
          <w:sz w:val="24"/>
        </w:rPr>
      </w:pPr>
      <w:r>
        <w:rPr>
          <w:rFonts w:hint="eastAsia" w:ascii="仿宋" w:hAnsi="仿宋" w:eastAsia="仿宋" w:cs="仿宋"/>
          <w:sz w:val="24"/>
        </w:rPr>
        <w:t>14.2 甲方应按照协议规定时间向配送商结算价款。</w:t>
      </w:r>
    </w:p>
    <w:p w14:paraId="3F4A1C73">
      <w:pPr>
        <w:spacing w:line="252" w:lineRule="auto"/>
        <w:ind w:firstLine="482"/>
        <w:jc w:val="left"/>
        <w:rPr>
          <w:rFonts w:ascii="仿宋" w:hAnsi="仿宋" w:eastAsia="仿宋" w:cs="仿宋"/>
          <w:b/>
          <w:sz w:val="24"/>
        </w:rPr>
      </w:pPr>
      <w:r>
        <w:rPr>
          <w:rFonts w:hint="eastAsia" w:ascii="仿宋" w:hAnsi="仿宋" w:eastAsia="仿宋" w:cs="仿宋"/>
          <w:b/>
          <w:sz w:val="24"/>
        </w:rPr>
        <w:t>15  违约责任</w:t>
      </w:r>
    </w:p>
    <w:p w14:paraId="33D44071">
      <w:pPr>
        <w:spacing w:line="252" w:lineRule="auto"/>
        <w:ind w:firstLine="480" w:firstLineChars="200"/>
        <w:jc w:val="left"/>
        <w:rPr>
          <w:rFonts w:ascii="仿宋" w:hAnsi="仿宋" w:eastAsia="仿宋" w:cs="仿宋"/>
          <w:sz w:val="24"/>
        </w:rPr>
      </w:pPr>
      <w:r>
        <w:rPr>
          <w:rFonts w:hint="eastAsia" w:ascii="仿宋" w:hAnsi="仿宋" w:eastAsia="仿宋" w:cs="仿宋"/>
          <w:sz w:val="24"/>
        </w:rPr>
        <w:t>15.1 除本协议条款第18条规定的情况外，如果乙方没有按照协议规定的时间提供产品，甲方可采用从价款中扣除违约金而不影响本协议项下其它义务的履行。每延误一天的违约金为迟交产品价款的万分之五，直至交货或提供服务为止。</w:t>
      </w:r>
    </w:p>
    <w:p w14:paraId="0B7E36D6">
      <w:pPr>
        <w:spacing w:line="252" w:lineRule="auto"/>
        <w:ind w:firstLine="480" w:firstLineChars="200"/>
        <w:jc w:val="left"/>
        <w:rPr>
          <w:rFonts w:ascii="仿宋" w:hAnsi="仿宋" w:eastAsia="仿宋" w:cs="仿宋"/>
          <w:sz w:val="24"/>
        </w:rPr>
      </w:pPr>
      <w:r>
        <w:rPr>
          <w:rFonts w:hint="eastAsia" w:ascii="仿宋" w:hAnsi="仿宋" w:eastAsia="仿宋" w:cs="仿宋"/>
          <w:sz w:val="24"/>
        </w:rPr>
        <w:t>15.2 乙方在支付违约金后，还应当履行应尽的交货义务。</w:t>
      </w:r>
    </w:p>
    <w:p w14:paraId="4120F0E5">
      <w:pPr>
        <w:spacing w:line="252" w:lineRule="auto"/>
        <w:ind w:firstLine="480" w:firstLineChars="200"/>
        <w:jc w:val="left"/>
        <w:rPr>
          <w:rFonts w:ascii="仿宋" w:hAnsi="仿宋" w:eastAsia="仿宋" w:cs="仿宋"/>
          <w:sz w:val="24"/>
        </w:rPr>
      </w:pPr>
      <w:r>
        <w:rPr>
          <w:rFonts w:hint="eastAsia" w:ascii="仿宋" w:hAnsi="仿宋" w:eastAsia="仿宋" w:cs="仿宋"/>
          <w:sz w:val="24"/>
        </w:rPr>
        <w:t>15.3 甲乙一方违约后，对方应当采取适当措施防止损失的扩大；没有采取适当措施致使损失扩大的，不得就扩大的损失要求赔偿。因防止损失扩大而支出的合理费用，由违约方承担。</w:t>
      </w:r>
    </w:p>
    <w:p w14:paraId="55607F82">
      <w:pPr>
        <w:spacing w:line="252" w:lineRule="auto"/>
        <w:ind w:firstLine="480" w:firstLineChars="200"/>
        <w:jc w:val="left"/>
        <w:rPr>
          <w:rFonts w:ascii="仿宋" w:hAnsi="仿宋" w:eastAsia="仿宋" w:cs="仿宋"/>
          <w:sz w:val="24"/>
        </w:rPr>
      </w:pPr>
      <w:r>
        <w:rPr>
          <w:rFonts w:hint="eastAsia" w:ascii="仿宋" w:hAnsi="仿宋" w:eastAsia="仿宋" w:cs="仿宋"/>
          <w:sz w:val="24"/>
        </w:rPr>
        <w:t>15.4 甲乙一方明确表示或者以自己的行为表明不履行协议义务的，对方可以要求其承担违约责任。</w:t>
      </w:r>
    </w:p>
    <w:p w14:paraId="29085D7C">
      <w:pPr>
        <w:spacing w:line="252" w:lineRule="auto"/>
        <w:ind w:firstLine="482"/>
        <w:jc w:val="left"/>
        <w:rPr>
          <w:rFonts w:ascii="仿宋" w:hAnsi="仿宋" w:eastAsia="仿宋" w:cs="仿宋"/>
          <w:b/>
          <w:sz w:val="24"/>
        </w:rPr>
      </w:pPr>
      <w:r>
        <w:rPr>
          <w:rFonts w:hint="eastAsia" w:ascii="仿宋" w:hAnsi="仿宋" w:eastAsia="仿宋" w:cs="仿宋"/>
          <w:b/>
          <w:sz w:val="24"/>
        </w:rPr>
        <w:t>16  不可抗力</w:t>
      </w:r>
    </w:p>
    <w:p w14:paraId="03A16B4B">
      <w:pPr>
        <w:spacing w:line="252" w:lineRule="auto"/>
        <w:ind w:firstLine="480" w:firstLineChars="200"/>
        <w:jc w:val="left"/>
        <w:rPr>
          <w:rFonts w:ascii="仿宋" w:hAnsi="仿宋" w:eastAsia="仿宋" w:cs="仿宋"/>
          <w:sz w:val="24"/>
        </w:rPr>
      </w:pPr>
      <w:r>
        <w:rPr>
          <w:rFonts w:hint="eastAsia" w:ascii="仿宋" w:hAnsi="仿宋" w:eastAsia="仿宋" w:cs="仿宋"/>
          <w:sz w:val="24"/>
        </w:rPr>
        <w:t>16.1 甲乙双方或一方因不可抗力而导致协议实施延误或不能履行协议义务，不应该承担误期赔偿或终止协议的责任。</w:t>
      </w:r>
    </w:p>
    <w:p w14:paraId="4DCF9760">
      <w:pPr>
        <w:spacing w:line="252" w:lineRule="auto"/>
        <w:ind w:firstLine="480" w:firstLineChars="200"/>
        <w:jc w:val="left"/>
        <w:rPr>
          <w:rFonts w:ascii="仿宋" w:hAnsi="仿宋" w:eastAsia="仿宋" w:cs="仿宋"/>
          <w:sz w:val="24"/>
        </w:rPr>
      </w:pPr>
      <w:r>
        <w:rPr>
          <w:rFonts w:hint="eastAsia" w:ascii="仿宋" w:hAnsi="仿宋" w:eastAsia="仿宋" w:cs="仿宋"/>
          <w:sz w:val="24"/>
        </w:rPr>
        <w:t>16.2 不可抗力，是指无法控制、不可预见的事件，包括战争、严重火灾、洪水、台风、地震。</w:t>
      </w:r>
    </w:p>
    <w:p w14:paraId="2592A962">
      <w:pPr>
        <w:spacing w:line="252" w:lineRule="auto"/>
        <w:ind w:firstLine="480" w:firstLineChars="200"/>
        <w:jc w:val="left"/>
        <w:rPr>
          <w:rFonts w:ascii="仿宋" w:hAnsi="仿宋" w:eastAsia="仿宋" w:cs="仿宋"/>
          <w:sz w:val="24"/>
        </w:rPr>
      </w:pPr>
      <w:r>
        <w:rPr>
          <w:rFonts w:hint="eastAsia" w:ascii="仿宋" w:hAnsi="仿宋" w:eastAsia="仿宋" w:cs="仿宋"/>
          <w:sz w:val="24"/>
        </w:rPr>
        <w:t>16.3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14:paraId="7B662CD5">
      <w:pPr>
        <w:spacing w:line="252" w:lineRule="auto"/>
        <w:ind w:firstLine="482"/>
        <w:jc w:val="left"/>
        <w:rPr>
          <w:rFonts w:ascii="仿宋" w:hAnsi="仿宋" w:eastAsia="仿宋" w:cs="仿宋"/>
          <w:b/>
          <w:sz w:val="24"/>
        </w:rPr>
      </w:pPr>
      <w:r>
        <w:rPr>
          <w:rFonts w:hint="eastAsia" w:ascii="仿宋" w:hAnsi="仿宋" w:eastAsia="仿宋" w:cs="仿宋"/>
          <w:b/>
          <w:sz w:val="24"/>
        </w:rPr>
        <w:t>17  争议的解决</w:t>
      </w:r>
    </w:p>
    <w:p w14:paraId="15C07AFA">
      <w:pPr>
        <w:spacing w:line="252" w:lineRule="auto"/>
        <w:ind w:firstLine="480" w:firstLineChars="200"/>
        <w:jc w:val="left"/>
        <w:rPr>
          <w:rFonts w:ascii="仿宋" w:hAnsi="仿宋" w:eastAsia="仿宋" w:cs="仿宋"/>
          <w:sz w:val="24"/>
        </w:rPr>
      </w:pPr>
      <w:r>
        <w:rPr>
          <w:rFonts w:hint="eastAsia" w:ascii="仿宋" w:hAnsi="仿宋" w:eastAsia="仿宋" w:cs="仿宋"/>
          <w:sz w:val="24"/>
        </w:rPr>
        <w:t>因协议引起的或与本协议有关的任何争议，由双方当事人协商解决；也可以向有关部门申请调解。协商或调解不成，可向甲方所在地人民法院起诉。</w:t>
      </w:r>
    </w:p>
    <w:p w14:paraId="657D92D4">
      <w:pPr>
        <w:spacing w:line="252" w:lineRule="auto"/>
        <w:ind w:firstLine="482"/>
        <w:jc w:val="left"/>
        <w:rPr>
          <w:rFonts w:ascii="仿宋" w:hAnsi="仿宋" w:eastAsia="仿宋" w:cs="仿宋"/>
          <w:b/>
          <w:sz w:val="24"/>
        </w:rPr>
      </w:pPr>
      <w:r>
        <w:rPr>
          <w:rFonts w:hint="eastAsia" w:ascii="仿宋" w:hAnsi="仿宋" w:eastAsia="仿宋" w:cs="仿宋"/>
          <w:b/>
          <w:sz w:val="24"/>
        </w:rPr>
        <w:t>18  协议终止</w:t>
      </w:r>
    </w:p>
    <w:p w14:paraId="2A681F06">
      <w:pPr>
        <w:spacing w:line="252" w:lineRule="auto"/>
        <w:ind w:firstLine="480" w:firstLineChars="200"/>
        <w:jc w:val="left"/>
        <w:rPr>
          <w:rFonts w:ascii="仿宋" w:hAnsi="仿宋" w:eastAsia="仿宋" w:cs="仿宋"/>
          <w:sz w:val="24"/>
        </w:rPr>
      </w:pPr>
      <w:r>
        <w:rPr>
          <w:rFonts w:hint="eastAsia" w:ascii="仿宋" w:hAnsi="仿宋" w:eastAsia="仿宋" w:cs="仿宋"/>
          <w:sz w:val="24"/>
        </w:rPr>
        <w:t>18.1 在采购期内如遇国家、省级卫生主管部门对相关目录产品进行集中采购的，本协议自动终止。</w:t>
      </w:r>
    </w:p>
    <w:p w14:paraId="587735B7">
      <w:pPr>
        <w:spacing w:line="252" w:lineRule="auto"/>
        <w:ind w:firstLine="480" w:firstLineChars="200"/>
        <w:jc w:val="left"/>
        <w:rPr>
          <w:rFonts w:ascii="仿宋" w:hAnsi="仿宋" w:eastAsia="仿宋" w:cs="仿宋"/>
          <w:sz w:val="24"/>
        </w:rPr>
      </w:pPr>
      <w:r>
        <w:rPr>
          <w:rFonts w:hint="eastAsia" w:ascii="仿宋" w:hAnsi="仿宋" w:eastAsia="仿宋" w:cs="仿宋"/>
          <w:sz w:val="24"/>
        </w:rPr>
        <w:t>18.2 在甲乙一方违约而采取的任何补救措施不受影响的情况下，一方可在如下情形下，向对方发出书面通知书，提出部分或全部终止协议。</w:t>
      </w:r>
    </w:p>
    <w:p w14:paraId="5CD10BFF">
      <w:pPr>
        <w:spacing w:line="252" w:lineRule="auto"/>
        <w:ind w:firstLine="480" w:firstLineChars="200"/>
        <w:jc w:val="left"/>
        <w:rPr>
          <w:rFonts w:ascii="仿宋" w:hAnsi="仿宋" w:eastAsia="仿宋" w:cs="仿宋"/>
          <w:sz w:val="24"/>
        </w:rPr>
      </w:pPr>
      <w:r>
        <w:rPr>
          <w:rFonts w:hint="eastAsia" w:ascii="仿宋" w:hAnsi="仿宋" w:eastAsia="仿宋" w:cs="仿宋"/>
          <w:sz w:val="24"/>
        </w:rPr>
        <w:t>18.2.1如果乙方未能在协议规定的限期或医疗机构同意延长的限期内提供部分或全部产品。</w:t>
      </w:r>
    </w:p>
    <w:p w14:paraId="33887B6A">
      <w:pPr>
        <w:spacing w:line="252" w:lineRule="auto"/>
        <w:ind w:firstLine="480" w:firstLineChars="200"/>
        <w:jc w:val="left"/>
        <w:rPr>
          <w:rFonts w:ascii="仿宋" w:hAnsi="仿宋" w:eastAsia="仿宋" w:cs="仿宋"/>
          <w:sz w:val="24"/>
        </w:rPr>
      </w:pPr>
      <w:r>
        <w:rPr>
          <w:rFonts w:hint="eastAsia" w:ascii="仿宋" w:hAnsi="仿宋" w:eastAsia="仿宋" w:cs="仿宋"/>
          <w:sz w:val="24"/>
        </w:rPr>
        <w:t>18.2.2如果一方未能履行协议规定的其它义务。</w:t>
      </w:r>
    </w:p>
    <w:p w14:paraId="095D2569">
      <w:pPr>
        <w:spacing w:line="252" w:lineRule="auto"/>
        <w:ind w:firstLine="480" w:firstLineChars="200"/>
        <w:jc w:val="left"/>
        <w:rPr>
          <w:rFonts w:ascii="仿宋" w:hAnsi="仿宋" w:eastAsia="仿宋" w:cs="仿宋"/>
          <w:sz w:val="24"/>
        </w:rPr>
      </w:pPr>
      <w:r>
        <w:rPr>
          <w:rFonts w:hint="eastAsia" w:ascii="仿宋" w:hAnsi="仿宋" w:eastAsia="仿宋" w:cs="仿宋"/>
          <w:sz w:val="24"/>
        </w:rPr>
        <w:t>18.2.3如果相关主管部门认定一方协议履行中有商业贿赂等违法行为或采购周期内乙方存在行贿犯罪记录。</w:t>
      </w:r>
    </w:p>
    <w:p w14:paraId="7AD5FD2A">
      <w:pPr>
        <w:spacing w:line="252" w:lineRule="auto"/>
        <w:ind w:firstLine="480" w:firstLineChars="200"/>
        <w:jc w:val="left"/>
        <w:rPr>
          <w:rFonts w:ascii="仿宋" w:hAnsi="仿宋" w:eastAsia="仿宋" w:cs="仿宋"/>
          <w:sz w:val="24"/>
        </w:rPr>
      </w:pPr>
      <w:r>
        <w:rPr>
          <w:rFonts w:hint="eastAsia" w:ascii="仿宋" w:hAnsi="仿宋" w:eastAsia="仿宋" w:cs="仿宋"/>
          <w:sz w:val="24"/>
        </w:rPr>
        <w:t>18.3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14:paraId="31B12FE0">
      <w:pPr>
        <w:spacing w:line="252" w:lineRule="auto"/>
        <w:ind w:firstLine="482"/>
        <w:jc w:val="left"/>
        <w:rPr>
          <w:rFonts w:ascii="仿宋" w:hAnsi="仿宋" w:eastAsia="仿宋" w:cs="仿宋"/>
          <w:b/>
          <w:sz w:val="24"/>
        </w:rPr>
      </w:pPr>
      <w:r>
        <w:rPr>
          <w:rFonts w:hint="eastAsia" w:ascii="仿宋" w:hAnsi="仿宋" w:eastAsia="仿宋" w:cs="仿宋"/>
          <w:b/>
          <w:sz w:val="24"/>
        </w:rPr>
        <w:t>19  适用法律</w:t>
      </w:r>
    </w:p>
    <w:p w14:paraId="5630D825">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本协议应按照中华人民共和国现行相关法律、法规和规章进行解释。</w:t>
      </w:r>
    </w:p>
    <w:p w14:paraId="20FC6F1E">
      <w:pPr>
        <w:spacing w:line="252" w:lineRule="auto"/>
        <w:ind w:firstLine="482"/>
        <w:jc w:val="left"/>
        <w:rPr>
          <w:rFonts w:ascii="仿宋" w:hAnsi="仿宋" w:eastAsia="仿宋" w:cs="仿宋"/>
          <w:b/>
          <w:sz w:val="24"/>
        </w:rPr>
      </w:pPr>
      <w:r>
        <w:rPr>
          <w:rFonts w:hint="eastAsia" w:ascii="仿宋" w:hAnsi="仿宋" w:eastAsia="仿宋" w:cs="仿宋"/>
          <w:b/>
          <w:sz w:val="24"/>
        </w:rPr>
        <w:t>20  协议生效</w:t>
      </w:r>
    </w:p>
    <w:p w14:paraId="59102994">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本协议条款在甲乙双方签字盖章后生效。</w:t>
      </w:r>
    </w:p>
    <w:p w14:paraId="0C9820A8">
      <w:pPr>
        <w:spacing w:line="252" w:lineRule="auto"/>
        <w:ind w:firstLine="482"/>
        <w:jc w:val="left"/>
        <w:rPr>
          <w:rFonts w:ascii="仿宋" w:hAnsi="仿宋" w:eastAsia="仿宋" w:cs="仿宋"/>
          <w:b/>
          <w:sz w:val="24"/>
        </w:rPr>
      </w:pPr>
      <w:r>
        <w:rPr>
          <w:rFonts w:hint="eastAsia" w:ascii="仿宋" w:hAnsi="仿宋" w:eastAsia="仿宋" w:cs="仿宋"/>
          <w:b/>
          <w:sz w:val="24"/>
        </w:rPr>
        <w:t>21  协议修改</w:t>
      </w:r>
    </w:p>
    <w:p w14:paraId="621EF358">
      <w:pPr>
        <w:spacing w:line="252" w:lineRule="auto"/>
        <w:ind w:firstLine="480" w:firstLineChars="200"/>
        <w:jc w:val="left"/>
        <w:rPr>
          <w:rFonts w:ascii="仿宋" w:hAnsi="仿宋" w:eastAsia="仿宋" w:cs="仿宋"/>
          <w:sz w:val="24"/>
        </w:rPr>
      </w:pPr>
      <w:r>
        <w:rPr>
          <w:rFonts w:hint="eastAsia" w:ascii="仿宋" w:hAnsi="仿宋" w:eastAsia="仿宋" w:cs="仿宋"/>
          <w:sz w:val="24"/>
        </w:rPr>
        <w:t>除了双方签署书面修改协议，并成为本协议不可分割的一部分的情况之外，本协议的条款不得有任何变化或修改。</w:t>
      </w:r>
    </w:p>
    <w:p w14:paraId="6B49CA2D">
      <w:pPr>
        <w:spacing w:line="252" w:lineRule="auto"/>
        <w:ind w:firstLine="482"/>
        <w:jc w:val="left"/>
        <w:rPr>
          <w:rFonts w:ascii="仿宋" w:hAnsi="仿宋" w:eastAsia="仿宋" w:cs="仿宋"/>
          <w:b/>
          <w:sz w:val="24"/>
        </w:rPr>
      </w:pPr>
      <w:r>
        <w:rPr>
          <w:rFonts w:hint="eastAsia" w:ascii="仿宋" w:hAnsi="仿宋" w:eastAsia="仿宋" w:cs="仿宋"/>
          <w:b/>
          <w:sz w:val="24"/>
        </w:rPr>
        <w:t>22  适用范围</w:t>
      </w:r>
    </w:p>
    <w:p w14:paraId="36D72E7C">
      <w:pPr>
        <w:spacing w:line="252" w:lineRule="auto"/>
        <w:ind w:firstLine="480" w:firstLineChars="200"/>
        <w:rPr>
          <w:rFonts w:ascii="仿宋" w:hAnsi="仿宋" w:eastAsia="仿宋" w:cs="仿宋"/>
          <w:sz w:val="24"/>
        </w:rPr>
      </w:pPr>
      <w:r>
        <w:rPr>
          <w:rFonts w:hint="eastAsia" w:ascii="仿宋" w:hAnsi="仿宋" w:eastAsia="仿宋" w:cs="仿宋"/>
          <w:sz w:val="24"/>
        </w:rPr>
        <w:t>本协议条款适用于参加此次集中采购的各方当事人。</w:t>
      </w:r>
    </w:p>
    <w:p w14:paraId="64E4A641">
      <w:pPr>
        <w:spacing w:line="252" w:lineRule="auto"/>
        <w:ind w:firstLine="482"/>
        <w:jc w:val="left"/>
        <w:rPr>
          <w:rFonts w:ascii="仿宋" w:hAnsi="仿宋" w:eastAsia="仿宋" w:cs="仿宋"/>
          <w:b/>
          <w:sz w:val="24"/>
        </w:rPr>
      </w:pPr>
      <w:r>
        <w:rPr>
          <w:rFonts w:hint="eastAsia" w:ascii="仿宋" w:hAnsi="仿宋" w:eastAsia="仿宋" w:cs="仿宋"/>
          <w:b/>
          <w:sz w:val="24"/>
        </w:rPr>
        <w:t>23  其他</w:t>
      </w:r>
    </w:p>
    <w:p w14:paraId="0F58886B">
      <w:pPr>
        <w:spacing w:line="252" w:lineRule="auto"/>
        <w:ind w:firstLine="480" w:firstLineChars="200"/>
        <w:rPr>
          <w:rFonts w:ascii="仿宋" w:hAnsi="仿宋" w:eastAsia="仿宋" w:cs="仿宋"/>
          <w:sz w:val="24"/>
        </w:rPr>
      </w:pPr>
      <w:r>
        <w:rPr>
          <w:rFonts w:hint="eastAsia" w:ascii="仿宋" w:hAnsi="仿宋" w:eastAsia="仿宋" w:cs="仿宋"/>
          <w:sz w:val="24"/>
        </w:rPr>
        <w:t>本协议正本一式三份，甲方两份，乙方一份。</w:t>
      </w:r>
    </w:p>
    <w:p w14:paraId="52D60152">
      <w:pPr>
        <w:spacing w:line="252" w:lineRule="auto"/>
        <w:jc w:val="left"/>
        <w:rPr>
          <w:rFonts w:ascii="仿宋" w:hAnsi="仿宋" w:eastAsia="仿宋" w:cs="仿宋"/>
          <w:kern w:val="0"/>
          <w:sz w:val="24"/>
          <w:u w:val="single"/>
        </w:rPr>
      </w:pPr>
      <w:r>
        <w:rPr>
          <w:rFonts w:hint="eastAsia" w:ascii="仿宋" w:hAnsi="仿宋" w:eastAsia="仿宋" w:cs="仿宋"/>
          <w:sz w:val="24"/>
        </w:rPr>
        <w:t>甲方（盖章）：</w:t>
      </w:r>
      <w:r>
        <w:rPr>
          <w:rFonts w:hint="eastAsia" w:ascii="仿宋" w:hAnsi="仿宋" w:eastAsia="仿宋" w:cs="仿宋"/>
          <w:b/>
          <w:sz w:val="24"/>
          <w:u w:val="single"/>
        </w:rPr>
        <w:t xml:space="preserve">绍兴文理学院附属医院  </w:t>
      </w:r>
      <w:r>
        <w:rPr>
          <w:rFonts w:hint="eastAsia" w:ascii="仿宋" w:hAnsi="仿宋" w:eastAsia="仿宋" w:cs="仿宋"/>
          <w:b/>
          <w:sz w:val="24"/>
        </w:rPr>
        <w:t xml:space="preserve">    </w:t>
      </w:r>
      <w:r>
        <w:rPr>
          <w:rFonts w:hint="eastAsia" w:ascii="仿宋" w:hAnsi="仿宋" w:eastAsia="仿宋" w:cs="仿宋"/>
          <w:sz w:val="24"/>
        </w:rPr>
        <w:t>乙方（盖章）：</w:t>
      </w:r>
    </w:p>
    <w:p w14:paraId="376E3206">
      <w:pPr>
        <w:spacing w:line="252" w:lineRule="auto"/>
        <w:jc w:val="left"/>
        <w:rPr>
          <w:rFonts w:ascii="仿宋" w:hAnsi="仿宋" w:eastAsia="仿宋" w:cs="仿宋"/>
          <w:kern w:val="0"/>
          <w:sz w:val="24"/>
          <w:u w:val="single"/>
        </w:rPr>
      </w:pPr>
    </w:p>
    <w:p w14:paraId="7AF8E4D6">
      <w:pPr>
        <w:spacing w:line="252" w:lineRule="auto"/>
        <w:jc w:val="left"/>
        <w:rPr>
          <w:rFonts w:ascii="仿宋" w:hAnsi="仿宋" w:eastAsia="仿宋" w:cs="仿宋"/>
          <w:sz w:val="24"/>
          <w:u w:val="single"/>
        </w:rPr>
      </w:pPr>
      <w:r>
        <w:rPr>
          <w:rFonts w:hint="eastAsia" w:ascii="仿宋" w:hAnsi="仿宋" w:eastAsia="仿宋" w:cs="仿宋"/>
          <w:sz w:val="24"/>
        </w:rPr>
        <w:t>经 办 人：</w:t>
      </w:r>
      <w:r>
        <w:rPr>
          <w:rFonts w:hint="eastAsia" w:ascii="仿宋" w:hAnsi="仿宋" w:eastAsia="仿宋" w:cs="仿宋"/>
          <w:sz w:val="24"/>
          <w:u w:val="single"/>
        </w:rPr>
        <w:t xml:space="preserve">                    </w:t>
      </w:r>
      <w:r>
        <w:rPr>
          <w:rFonts w:hint="eastAsia" w:ascii="仿宋" w:hAnsi="仿宋" w:eastAsia="仿宋" w:cs="仿宋"/>
          <w:sz w:val="24"/>
        </w:rPr>
        <w:t xml:space="preserve">     经 办 人：</w:t>
      </w:r>
      <w:r>
        <w:rPr>
          <w:rFonts w:hint="eastAsia" w:ascii="仿宋" w:hAnsi="仿宋" w:eastAsia="仿宋" w:cs="仿宋"/>
          <w:sz w:val="24"/>
          <w:u w:val="single"/>
        </w:rPr>
        <w:t xml:space="preserve">                     </w:t>
      </w:r>
    </w:p>
    <w:p w14:paraId="27440211">
      <w:pPr>
        <w:spacing w:line="252" w:lineRule="auto"/>
        <w:rPr>
          <w:rFonts w:ascii="仿宋" w:hAnsi="仿宋" w:eastAsia="仿宋" w:cs="仿宋"/>
          <w:sz w:val="24"/>
        </w:rPr>
      </w:pPr>
    </w:p>
    <w:p w14:paraId="1EC78BEA">
      <w:pPr>
        <w:spacing w:line="252" w:lineRule="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14:paraId="419C7BA9">
      <w:pPr>
        <w:spacing w:line="252" w:lineRule="auto"/>
        <w:rPr>
          <w:rFonts w:ascii="仿宋" w:hAnsi="仿宋" w:eastAsia="仿宋" w:cs="仿宋"/>
          <w:sz w:val="24"/>
        </w:rPr>
      </w:pPr>
      <w:r>
        <w:rPr>
          <w:rFonts w:hint="eastAsia" w:ascii="仿宋" w:hAnsi="仿宋" w:eastAsia="仿宋" w:cs="仿宋"/>
          <w:sz w:val="24"/>
        </w:rPr>
        <w:t xml:space="preserve">                  </w:t>
      </w:r>
    </w:p>
    <w:p w14:paraId="763F9807">
      <w:pPr>
        <w:spacing w:line="252" w:lineRule="auto"/>
      </w:pPr>
      <w:r>
        <w:rPr>
          <w:rFonts w:hint="eastAsia" w:ascii="仿宋" w:hAnsi="仿宋" w:eastAsia="仿宋" w:cs="仿宋"/>
          <w:sz w:val="24"/>
        </w:rPr>
        <w:t>签约日期：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宋体" w:hAnsi="宋体"/>
          <w:sz w:val="24"/>
        </w:rPr>
        <w:t xml:space="preserve"> </w:t>
      </w:r>
    </w:p>
    <w:p w14:paraId="3CEA79F5">
      <w:pPr>
        <w:snapToGrid w:val="0"/>
        <w:spacing w:line="252" w:lineRule="auto"/>
        <w:ind w:firstLine="482"/>
        <w:jc w:val="left"/>
        <w:rPr>
          <w:rFonts w:ascii="仿宋" w:hAnsi="仿宋" w:eastAsia="仿宋" w:cs="仿宋"/>
          <w:b/>
          <w:bCs/>
          <w:sz w:val="24"/>
        </w:rPr>
      </w:pPr>
    </w:p>
    <w:p w14:paraId="0901EACF">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7、货款结算方式</w:t>
      </w:r>
    </w:p>
    <w:p w14:paraId="794F87DD">
      <w:pPr>
        <w:snapToGrid w:val="0"/>
        <w:spacing w:line="252" w:lineRule="auto"/>
        <w:jc w:val="left"/>
        <w:rPr>
          <w:rFonts w:ascii="仿宋" w:hAnsi="仿宋" w:eastAsia="仿宋" w:cs="仿宋"/>
          <w:sz w:val="24"/>
        </w:rPr>
      </w:pPr>
      <w:r>
        <w:rPr>
          <w:rFonts w:hint="eastAsia" w:ascii="仿宋" w:hAnsi="仿宋" w:eastAsia="仿宋" w:cs="仿宋"/>
          <w:sz w:val="24"/>
        </w:rPr>
        <w:t>1.中标产品经采购部门验收合格，并接到中标方的销售发票、出库单及配送单3个月进入财务付款流程，遇质量、效期及售后不到位等特殊情况则延迟付款，具体双方协商解决。</w:t>
      </w:r>
    </w:p>
    <w:p w14:paraId="7E6D18F6">
      <w:pPr>
        <w:snapToGrid w:val="0"/>
        <w:spacing w:line="252" w:lineRule="auto"/>
        <w:jc w:val="left"/>
        <w:rPr>
          <w:rFonts w:ascii="仿宋" w:hAnsi="仿宋" w:eastAsia="仿宋" w:cs="仿宋"/>
          <w:sz w:val="24"/>
        </w:rPr>
      </w:pPr>
      <w:r>
        <w:rPr>
          <w:rFonts w:hint="eastAsia" w:ascii="仿宋" w:hAnsi="仿宋" w:eastAsia="仿宋" w:cs="仿宋"/>
          <w:sz w:val="24"/>
        </w:rPr>
        <w:t>2.网上采购的产品原则上网上支付。中标方需做好相关配合工作，若不然引起的付款问题自行负责。</w:t>
      </w:r>
    </w:p>
    <w:p w14:paraId="107757B8">
      <w:pPr>
        <w:snapToGrid w:val="0"/>
        <w:spacing w:line="252" w:lineRule="auto"/>
        <w:jc w:val="left"/>
        <w:rPr>
          <w:rFonts w:ascii="仿宋" w:hAnsi="仿宋" w:eastAsia="仿宋" w:cs="仿宋"/>
          <w:sz w:val="24"/>
        </w:rPr>
      </w:pPr>
      <w:r>
        <w:rPr>
          <w:rFonts w:hint="eastAsia" w:ascii="仿宋" w:hAnsi="仿宋" w:eastAsia="仿宋" w:cs="仿宋"/>
          <w:sz w:val="24"/>
        </w:rPr>
        <w:t>3.发票单位章名称原则上应与投标时公章名称相符合，若有变更需经医院相应变更审批程序，否则医院有权拒付相关款项。</w:t>
      </w:r>
    </w:p>
    <w:p w14:paraId="78529082">
      <w:pPr>
        <w:spacing w:line="288" w:lineRule="auto"/>
        <w:ind w:firstLine="883"/>
        <w:jc w:val="center"/>
        <w:rPr>
          <w:rFonts w:ascii="仿宋" w:hAnsi="仿宋" w:eastAsia="仿宋" w:cs="仿宋"/>
          <w:b/>
          <w:bCs/>
          <w:sz w:val="44"/>
          <w:szCs w:val="40"/>
        </w:rPr>
      </w:pPr>
    </w:p>
    <w:p w14:paraId="40FAD2DC">
      <w:pPr>
        <w:spacing w:line="288" w:lineRule="auto"/>
        <w:ind w:firstLine="883"/>
        <w:jc w:val="center"/>
        <w:rPr>
          <w:rFonts w:ascii="仿宋" w:hAnsi="仿宋" w:eastAsia="仿宋" w:cs="仿宋"/>
          <w:b/>
          <w:bCs/>
          <w:sz w:val="44"/>
          <w:szCs w:val="40"/>
        </w:rPr>
      </w:pPr>
    </w:p>
    <w:p w14:paraId="7E2E8315">
      <w:pPr>
        <w:spacing w:line="288" w:lineRule="auto"/>
        <w:ind w:firstLine="883"/>
        <w:jc w:val="center"/>
        <w:rPr>
          <w:rFonts w:ascii="仿宋" w:hAnsi="仿宋" w:eastAsia="仿宋" w:cs="仿宋"/>
          <w:b/>
          <w:bCs/>
          <w:sz w:val="44"/>
          <w:szCs w:val="40"/>
        </w:rPr>
      </w:pPr>
    </w:p>
    <w:p w14:paraId="3E2C61C0">
      <w:pPr>
        <w:spacing w:line="288" w:lineRule="auto"/>
        <w:ind w:firstLine="883"/>
        <w:jc w:val="center"/>
        <w:rPr>
          <w:rFonts w:ascii="仿宋" w:hAnsi="仿宋" w:eastAsia="仿宋" w:cs="仿宋"/>
          <w:b/>
          <w:bCs/>
          <w:sz w:val="44"/>
          <w:szCs w:val="40"/>
        </w:rPr>
      </w:pPr>
    </w:p>
    <w:p w14:paraId="51F80570">
      <w:pPr>
        <w:spacing w:line="288" w:lineRule="auto"/>
        <w:rPr>
          <w:rFonts w:ascii="仿宋" w:hAnsi="仿宋" w:eastAsia="仿宋" w:cs="仿宋"/>
          <w:b/>
          <w:bCs/>
          <w:sz w:val="44"/>
          <w:szCs w:val="40"/>
        </w:rPr>
      </w:pPr>
    </w:p>
    <w:bookmarkEnd w:id="16"/>
    <w:p w14:paraId="44A2F9CA">
      <w:pPr>
        <w:spacing w:line="288" w:lineRule="auto"/>
        <w:jc w:val="center"/>
        <w:rPr>
          <w:rFonts w:ascii="仿宋" w:hAnsi="仿宋" w:eastAsia="仿宋" w:cs="仿宋"/>
          <w:b/>
          <w:bCs/>
          <w:sz w:val="44"/>
          <w:szCs w:val="40"/>
        </w:rPr>
      </w:pPr>
      <w:bookmarkStart w:id="17" w:name="_Toc104885749"/>
    </w:p>
    <w:p w14:paraId="03D8A45D">
      <w:pPr>
        <w:spacing w:line="288" w:lineRule="auto"/>
        <w:jc w:val="center"/>
        <w:rPr>
          <w:rFonts w:ascii="仿宋" w:hAnsi="仿宋" w:eastAsia="仿宋" w:cs="仿宋"/>
          <w:b/>
          <w:bCs/>
          <w:sz w:val="44"/>
          <w:szCs w:val="40"/>
        </w:rPr>
      </w:pPr>
    </w:p>
    <w:p w14:paraId="10C69B5E">
      <w:pPr>
        <w:spacing w:line="288" w:lineRule="auto"/>
        <w:jc w:val="center"/>
        <w:rPr>
          <w:rFonts w:ascii="仿宋" w:hAnsi="仿宋" w:eastAsia="仿宋" w:cs="仿宋"/>
          <w:b/>
          <w:bCs/>
          <w:sz w:val="44"/>
          <w:szCs w:val="40"/>
        </w:rPr>
      </w:pPr>
    </w:p>
    <w:p w14:paraId="06491324">
      <w:pPr>
        <w:spacing w:line="288" w:lineRule="auto"/>
        <w:jc w:val="center"/>
        <w:rPr>
          <w:rFonts w:ascii="仿宋" w:hAnsi="仿宋" w:eastAsia="仿宋" w:cs="仿宋"/>
          <w:b/>
          <w:bCs/>
          <w:sz w:val="44"/>
          <w:szCs w:val="40"/>
        </w:rPr>
      </w:pPr>
    </w:p>
    <w:p w14:paraId="30B71668">
      <w:pPr>
        <w:spacing w:line="288" w:lineRule="auto"/>
        <w:jc w:val="center"/>
        <w:rPr>
          <w:rFonts w:ascii="仿宋" w:hAnsi="仿宋" w:eastAsia="仿宋"/>
          <w:b/>
          <w:bCs/>
          <w:sz w:val="24"/>
        </w:rPr>
      </w:pPr>
      <w:r>
        <w:rPr>
          <w:rFonts w:hint="eastAsia" w:ascii="仿宋" w:hAnsi="仿宋" w:eastAsia="仿宋" w:cs="仿宋"/>
          <w:b/>
          <w:bCs/>
          <w:sz w:val="44"/>
          <w:szCs w:val="40"/>
        </w:rPr>
        <w:t>第五章评标办法及标准</w:t>
      </w:r>
    </w:p>
    <w:p w14:paraId="58BA5A59">
      <w:pPr>
        <w:spacing w:line="288" w:lineRule="auto"/>
        <w:jc w:val="left"/>
        <w:rPr>
          <w:rFonts w:ascii="仿宋" w:hAnsi="仿宋" w:eastAsia="仿宋"/>
          <w:b/>
          <w:sz w:val="24"/>
        </w:rPr>
      </w:pPr>
      <w:r>
        <w:rPr>
          <w:rFonts w:hint="eastAsia" w:ascii="仿宋" w:hAnsi="仿宋" w:eastAsia="仿宋"/>
          <w:b/>
          <w:sz w:val="24"/>
        </w:rPr>
        <w:t>1.评标方法：</w:t>
      </w:r>
    </w:p>
    <w:p w14:paraId="71C68064">
      <w:pPr>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407C8139">
      <w:pPr>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91CD2DE">
      <w:pPr>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637CB4B6">
      <w:pPr>
        <w:spacing w:line="288" w:lineRule="auto"/>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791B037C">
      <w:pPr>
        <w:spacing w:line="288" w:lineRule="auto"/>
        <w:rPr>
          <w:rFonts w:ascii="仿宋" w:hAnsi="仿宋" w:eastAsia="仿宋"/>
          <w:b/>
          <w:bCs/>
          <w:iCs/>
          <w:sz w:val="24"/>
        </w:rPr>
      </w:pPr>
      <w:r>
        <w:rPr>
          <w:rFonts w:hint="eastAsia" w:ascii="仿宋" w:hAnsi="仿宋" w:eastAsia="仿宋"/>
          <w:b/>
          <w:bCs/>
          <w:iCs/>
          <w:sz w:val="24"/>
        </w:rPr>
        <w:t>2.1 商务技术分（60分）</w:t>
      </w:r>
    </w:p>
    <w:tbl>
      <w:tblPr>
        <w:tblStyle w:val="26"/>
        <w:tblW w:w="4910"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994"/>
        <w:gridCol w:w="735"/>
      </w:tblGrid>
      <w:tr w14:paraId="697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vAlign w:val="center"/>
          </w:tcPr>
          <w:p w14:paraId="112D0336">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评分指标</w:t>
            </w:r>
          </w:p>
        </w:tc>
        <w:tc>
          <w:tcPr>
            <w:tcW w:w="3787" w:type="pct"/>
            <w:vAlign w:val="center"/>
          </w:tcPr>
          <w:p w14:paraId="3FCF37DF">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评分描述</w:t>
            </w:r>
          </w:p>
        </w:tc>
        <w:tc>
          <w:tcPr>
            <w:tcW w:w="398" w:type="pct"/>
            <w:vAlign w:val="center"/>
          </w:tcPr>
          <w:p w14:paraId="49F85E74">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分值</w:t>
            </w:r>
          </w:p>
        </w:tc>
      </w:tr>
      <w:tr w14:paraId="767D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4" w:type="pct"/>
            <w:vMerge w:val="restart"/>
            <w:vAlign w:val="center"/>
          </w:tcPr>
          <w:p w14:paraId="6B2C3F7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投标人综合实力(12分)</w:t>
            </w:r>
          </w:p>
        </w:tc>
        <w:tc>
          <w:tcPr>
            <w:tcW w:w="3787" w:type="pct"/>
            <w:vAlign w:val="center"/>
          </w:tcPr>
          <w:p w14:paraId="1A461617">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对投标人建立的企业管理制度，包括企业文化、企业组织结构、企业各项规章制度、企业管理流程等进行评价打分，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p>
          <w:p w14:paraId="0E7CA86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投标人对照要求自行组织材料，无材料的，不得分。</w:t>
            </w:r>
          </w:p>
        </w:tc>
        <w:tc>
          <w:tcPr>
            <w:tcW w:w="398" w:type="pct"/>
            <w:vAlign w:val="center"/>
          </w:tcPr>
          <w:p w14:paraId="0124FEB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33B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14" w:type="pct"/>
            <w:vMerge w:val="continue"/>
            <w:vAlign w:val="center"/>
          </w:tcPr>
          <w:p w14:paraId="2FD053EB">
            <w:pPr>
              <w:adjustRightInd w:val="0"/>
              <w:spacing w:line="288" w:lineRule="auto"/>
              <w:jc w:val="center"/>
              <w:rPr>
                <w:rFonts w:ascii="仿宋" w:hAnsi="仿宋" w:eastAsia="仿宋" w:cs="仿宋"/>
                <w:color w:val="000000"/>
                <w:sz w:val="22"/>
                <w:szCs w:val="18"/>
              </w:rPr>
            </w:pPr>
          </w:p>
        </w:tc>
        <w:tc>
          <w:tcPr>
            <w:tcW w:w="3787" w:type="pct"/>
            <w:vAlign w:val="center"/>
          </w:tcPr>
          <w:p w14:paraId="10F63CA6">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对投标人质量保证体系的规范性、全面性、有效性、可行性进行评价打分，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p>
          <w:p w14:paraId="568B0486">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根据投标人提供的制度、人员、设备设施、场所、认证情况、质控检查等材料进行认定，无材料的，不得分。</w:t>
            </w:r>
          </w:p>
        </w:tc>
        <w:tc>
          <w:tcPr>
            <w:tcW w:w="398" w:type="pct"/>
            <w:vAlign w:val="center"/>
          </w:tcPr>
          <w:p w14:paraId="33B0675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AFE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4" w:type="pct"/>
            <w:vMerge w:val="continue"/>
            <w:vAlign w:val="center"/>
          </w:tcPr>
          <w:p w14:paraId="61628C88">
            <w:pPr>
              <w:adjustRightInd w:val="0"/>
              <w:spacing w:line="288" w:lineRule="auto"/>
              <w:jc w:val="center"/>
              <w:rPr>
                <w:rFonts w:ascii="仿宋" w:hAnsi="仿宋" w:eastAsia="仿宋" w:cs="仿宋"/>
                <w:color w:val="000000"/>
                <w:sz w:val="22"/>
                <w:szCs w:val="18"/>
              </w:rPr>
            </w:pPr>
          </w:p>
        </w:tc>
        <w:tc>
          <w:tcPr>
            <w:tcW w:w="3787" w:type="pct"/>
            <w:vAlign w:val="center"/>
          </w:tcPr>
          <w:p w14:paraId="13E2BA5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对投标人运营情况及效率，如经营能力和水平、经营产品的优异性、投入产出比等进行评价打分，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bookmarkStart w:id="36" w:name="_GoBack"/>
            <w:bookmarkEnd w:id="36"/>
          </w:p>
          <w:p w14:paraId="2D78AD5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根据投标人提供的合同票据、产品情况、社保缴纳情况等材料进行认定，无材料的，不得分。</w:t>
            </w:r>
          </w:p>
        </w:tc>
        <w:tc>
          <w:tcPr>
            <w:tcW w:w="398" w:type="pct"/>
            <w:vAlign w:val="center"/>
          </w:tcPr>
          <w:p w14:paraId="78BBA2A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616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4" w:type="pct"/>
            <w:vMerge w:val="continue"/>
            <w:vAlign w:val="center"/>
          </w:tcPr>
          <w:p w14:paraId="776DB85B">
            <w:pPr>
              <w:adjustRightInd w:val="0"/>
              <w:spacing w:line="288" w:lineRule="auto"/>
              <w:jc w:val="center"/>
              <w:rPr>
                <w:rFonts w:ascii="仿宋" w:hAnsi="仿宋" w:eastAsia="仿宋" w:cs="仿宋"/>
                <w:color w:val="000000"/>
                <w:sz w:val="22"/>
                <w:szCs w:val="18"/>
              </w:rPr>
            </w:pPr>
          </w:p>
        </w:tc>
        <w:tc>
          <w:tcPr>
            <w:tcW w:w="3787" w:type="pct"/>
            <w:vAlign w:val="center"/>
          </w:tcPr>
          <w:p w14:paraId="189334DA">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对投标人配套服务能力，即提供本项目相关服务的工作人员的学历、职称、工作年限、培训经历、相关证书、客户或相关部门考核评价结果，以及为采购人服务的工作人员数量等方面进行评价打分，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p>
          <w:p w14:paraId="3690A09E">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根据投标人提供的，反映服务水平和能力的人员材料进行评价打分，无材料的，不得分。</w:t>
            </w:r>
          </w:p>
        </w:tc>
        <w:tc>
          <w:tcPr>
            <w:tcW w:w="398" w:type="pct"/>
            <w:vAlign w:val="center"/>
          </w:tcPr>
          <w:p w14:paraId="7551987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4CC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Align w:val="center"/>
          </w:tcPr>
          <w:p w14:paraId="4EC6E8A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市场占有率</w:t>
            </w:r>
          </w:p>
        </w:tc>
        <w:tc>
          <w:tcPr>
            <w:tcW w:w="3787" w:type="pct"/>
            <w:vAlign w:val="center"/>
          </w:tcPr>
          <w:p w14:paraId="476D847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2022年1月1日以来医疗机构使用证明材料（发票及供货合同书，目录内半数产品覆盖为准），每提供1家医院得1分，最高分值为4分；未提交材料或提交材料不符合要求的，不得分。</w:t>
            </w:r>
          </w:p>
        </w:tc>
        <w:tc>
          <w:tcPr>
            <w:tcW w:w="398" w:type="pct"/>
            <w:vAlign w:val="center"/>
          </w:tcPr>
          <w:p w14:paraId="79027CF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7F1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4" w:type="pct"/>
            <w:vAlign w:val="center"/>
          </w:tcPr>
          <w:p w14:paraId="69AAA54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投标人资信</w:t>
            </w:r>
          </w:p>
        </w:tc>
        <w:tc>
          <w:tcPr>
            <w:tcW w:w="3787" w:type="pct"/>
            <w:vAlign w:val="center"/>
          </w:tcPr>
          <w:p w14:paraId="497DC23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具备一级代理资格或者厂家直销得4分；二级代理得2分；其他代理得1分；未提交材料或提交材料不符合要求的，不得分。</w:t>
            </w:r>
          </w:p>
        </w:tc>
        <w:tc>
          <w:tcPr>
            <w:tcW w:w="398" w:type="pct"/>
            <w:vAlign w:val="center"/>
          </w:tcPr>
          <w:p w14:paraId="55BC3C4C">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440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restart"/>
            <w:vAlign w:val="center"/>
          </w:tcPr>
          <w:p w14:paraId="5014CADA">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产品评价</w:t>
            </w:r>
          </w:p>
        </w:tc>
        <w:tc>
          <w:tcPr>
            <w:tcW w:w="3787" w:type="pct"/>
            <w:vAlign w:val="center"/>
          </w:tcPr>
          <w:p w14:paraId="5D9B7FC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对所投产品的性能稳定性、准确性和可靠性进行评价打分，0-12分。根据说明书、注册证书，质量标准、诊疗规范或诊疗指南等有效证明材料进行认定。</w:t>
            </w:r>
          </w:p>
        </w:tc>
        <w:tc>
          <w:tcPr>
            <w:tcW w:w="398" w:type="pct"/>
            <w:vAlign w:val="center"/>
          </w:tcPr>
          <w:p w14:paraId="6B53EAD8">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7511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continue"/>
            <w:vAlign w:val="center"/>
          </w:tcPr>
          <w:p w14:paraId="523D68CA">
            <w:pPr>
              <w:adjustRightInd w:val="0"/>
              <w:spacing w:line="288" w:lineRule="auto"/>
              <w:jc w:val="center"/>
              <w:rPr>
                <w:rFonts w:ascii="仿宋" w:hAnsi="仿宋" w:eastAsia="仿宋" w:cs="仿宋"/>
                <w:color w:val="000000"/>
                <w:sz w:val="22"/>
                <w:szCs w:val="18"/>
              </w:rPr>
            </w:pPr>
          </w:p>
        </w:tc>
        <w:tc>
          <w:tcPr>
            <w:tcW w:w="3787" w:type="pct"/>
            <w:shd w:val="clear" w:color="auto" w:fill="auto"/>
            <w:vAlign w:val="center"/>
          </w:tcPr>
          <w:p w14:paraId="359999B6">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对所投产品的操作便捷性、方便易用性进行评价打分，0-12分。根据说明书、注册证书，质量标准、诊疗规范或诊疗指南等有效证明材料进行认定。</w:t>
            </w:r>
          </w:p>
        </w:tc>
        <w:tc>
          <w:tcPr>
            <w:tcW w:w="398" w:type="pct"/>
            <w:vAlign w:val="center"/>
          </w:tcPr>
          <w:p w14:paraId="7444CB91">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12BC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4" w:type="pct"/>
            <w:vMerge w:val="restart"/>
            <w:vAlign w:val="center"/>
          </w:tcPr>
          <w:p w14:paraId="3797D33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售后服务</w:t>
            </w:r>
          </w:p>
        </w:tc>
        <w:tc>
          <w:tcPr>
            <w:tcW w:w="3787" w:type="pct"/>
            <w:vAlign w:val="center"/>
          </w:tcPr>
          <w:p w14:paraId="59BCA8AF">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信息化程度高，实现电子订单接受及配送，提供相关电子订单截图得3分。不提供不得分。</w:t>
            </w:r>
          </w:p>
        </w:tc>
        <w:tc>
          <w:tcPr>
            <w:tcW w:w="398" w:type="pct"/>
            <w:vAlign w:val="center"/>
          </w:tcPr>
          <w:p w14:paraId="7BF7E4CD">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C74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464F845B">
            <w:pPr>
              <w:adjustRightInd w:val="0"/>
              <w:spacing w:line="288" w:lineRule="auto"/>
              <w:jc w:val="center"/>
              <w:rPr>
                <w:rFonts w:ascii="仿宋" w:hAnsi="仿宋" w:eastAsia="仿宋" w:cs="仿宋"/>
                <w:color w:val="000000"/>
                <w:sz w:val="22"/>
                <w:szCs w:val="18"/>
              </w:rPr>
            </w:pPr>
          </w:p>
        </w:tc>
        <w:tc>
          <w:tcPr>
            <w:tcW w:w="3787" w:type="pct"/>
            <w:vAlign w:val="center"/>
          </w:tcPr>
          <w:p w14:paraId="1FE850E8">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能满足医院退换货要求的得3分，不提供相关承诺不得分。</w:t>
            </w:r>
          </w:p>
        </w:tc>
        <w:tc>
          <w:tcPr>
            <w:tcW w:w="398" w:type="pct"/>
            <w:vAlign w:val="center"/>
          </w:tcPr>
          <w:p w14:paraId="129982E4">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98A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1AE18556">
            <w:pPr>
              <w:adjustRightInd w:val="0"/>
              <w:spacing w:line="288" w:lineRule="auto"/>
              <w:jc w:val="center"/>
              <w:rPr>
                <w:rFonts w:ascii="仿宋" w:hAnsi="仿宋" w:eastAsia="仿宋" w:cs="仿宋"/>
                <w:color w:val="000000"/>
                <w:sz w:val="22"/>
                <w:szCs w:val="18"/>
              </w:rPr>
            </w:pPr>
          </w:p>
        </w:tc>
        <w:tc>
          <w:tcPr>
            <w:tcW w:w="3787" w:type="pct"/>
            <w:vAlign w:val="center"/>
          </w:tcPr>
          <w:p w14:paraId="2A06AA47">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保障产品的及时送达得3分，不提供具体、可行配送方案不得分。</w:t>
            </w:r>
          </w:p>
        </w:tc>
        <w:tc>
          <w:tcPr>
            <w:tcW w:w="398" w:type="pct"/>
            <w:vAlign w:val="center"/>
          </w:tcPr>
          <w:p w14:paraId="23732FFA">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BCA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6BC4AD94">
            <w:pPr>
              <w:adjustRightInd w:val="0"/>
              <w:spacing w:line="288" w:lineRule="auto"/>
              <w:jc w:val="center"/>
              <w:rPr>
                <w:rFonts w:ascii="仿宋" w:hAnsi="仿宋" w:eastAsia="仿宋" w:cs="仿宋"/>
                <w:color w:val="000000"/>
                <w:sz w:val="22"/>
                <w:szCs w:val="18"/>
              </w:rPr>
            </w:pPr>
          </w:p>
        </w:tc>
        <w:tc>
          <w:tcPr>
            <w:tcW w:w="3787" w:type="pct"/>
            <w:vAlign w:val="center"/>
          </w:tcPr>
          <w:p w14:paraId="0597236F">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能满足应急或突发事件的需要得1分，不提供相关承诺不得分。</w:t>
            </w:r>
          </w:p>
        </w:tc>
        <w:tc>
          <w:tcPr>
            <w:tcW w:w="398" w:type="pct"/>
            <w:vAlign w:val="center"/>
          </w:tcPr>
          <w:p w14:paraId="2E7BFC7E">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w:t>
            </w:r>
          </w:p>
        </w:tc>
      </w:tr>
      <w:tr w14:paraId="0652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1E1984E9">
            <w:pPr>
              <w:adjustRightInd w:val="0"/>
              <w:spacing w:line="288" w:lineRule="auto"/>
              <w:jc w:val="center"/>
              <w:rPr>
                <w:rFonts w:ascii="仿宋" w:hAnsi="仿宋" w:eastAsia="仿宋" w:cs="仿宋"/>
                <w:color w:val="000000"/>
                <w:sz w:val="22"/>
                <w:szCs w:val="18"/>
              </w:rPr>
            </w:pPr>
          </w:p>
        </w:tc>
        <w:tc>
          <w:tcPr>
            <w:tcW w:w="3787" w:type="pct"/>
            <w:vAlign w:val="center"/>
          </w:tcPr>
          <w:p w14:paraId="03577144">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根据投标企业售后服务机构、人员设置、服务计划等方案承诺进行打分。</w:t>
            </w:r>
            <w:r>
              <w:rPr>
                <w:rFonts w:hint="eastAsia" w:ascii="仿宋" w:hAnsi="仿宋" w:eastAsia="仿宋" w:cs="仿宋"/>
                <w:sz w:val="22"/>
                <w:szCs w:val="22"/>
              </w:rPr>
              <w:t>（0-6分）</w:t>
            </w:r>
          </w:p>
        </w:tc>
        <w:tc>
          <w:tcPr>
            <w:tcW w:w="398" w:type="pct"/>
            <w:vAlign w:val="center"/>
          </w:tcPr>
          <w:p w14:paraId="22EC0C6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bl>
    <w:p w14:paraId="75A1FB52">
      <w:pPr>
        <w:spacing w:line="288" w:lineRule="auto"/>
        <w:rPr>
          <w:rFonts w:ascii="仿宋" w:hAnsi="仿宋" w:eastAsia="仿宋" w:cs="仿宋"/>
          <w:b/>
          <w:bCs/>
          <w:iCs/>
          <w:sz w:val="24"/>
        </w:rPr>
      </w:pPr>
      <w:r>
        <w:rPr>
          <w:rFonts w:hint="eastAsia" w:ascii="仿宋" w:hAnsi="仿宋" w:eastAsia="仿宋" w:cs="仿宋"/>
          <w:b/>
          <w:bCs/>
          <w:iCs/>
          <w:sz w:val="24"/>
        </w:rPr>
        <w:t>备注：1、投标人编制投标文件（商务技术文件部分）时，建议按此目录（序号和内容）提供评标标准相应的商务技术资料，建议胶装。</w:t>
      </w:r>
    </w:p>
    <w:p w14:paraId="7D6A71DA">
      <w:pPr>
        <w:spacing w:line="288" w:lineRule="auto"/>
        <w:ind w:firstLine="723" w:firstLineChars="300"/>
        <w:rPr>
          <w:rFonts w:ascii="仿宋" w:hAnsi="仿宋" w:eastAsia="仿宋" w:cs="仿宋"/>
          <w:b/>
          <w:bCs/>
          <w:iCs/>
          <w:sz w:val="24"/>
        </w:rPr>
      </w:pPr>
      <w:r>
        <w:rPr>
          <w:rFonts w:hint="eastAsia" w:ascii="仿宋" w:hAnsi="仿宋" w:eastAsia="仿宋" w:cs="仿宋"/>
          <w:b/>
          <w:bCs/>
          <w:iCs/>
          <w:sz w:val="24"/>
        </w:rPr>
        <w:t>2、本项目招标文件内对开标现场原件核验不作要求，招标人有权在标后对中标候选人进行原件核验，投标人对所提供的全部资料的真实性承担法律责任。</w:t>
      </w:r>
    </w:p>
    <w:p w14:paraId="7E3A9481">
      <w:pPr>
        <w:spacing w:line="288" w:lineRule="auto"/>
        <w:ind w:firstLine="723" w:firstLineChars="300"/>
        <w:rPr>
          <w:rFonts w:ascii="仿宋" w:hAnsi="仿宋" w:eastAsia="仿宋"/>
          <w:b/>
          <w:bCs/>
          <w:iCs/>
          <w:sz w:val="24"/>
        </w:rPr>
      </w:pPr>
      <w:r>
        <w:rPr>
          <w:rFonts w:hint="eastAsia" w:ascii="仿宋" w:hAnsi="仿宋" w:eastAsia="仿宋" w:cs="仿宋"/>
          <w:b/>
          <w:bCs/>
          <w:iCs/>
          <w:sz w:val="24"/>
        </w:rPr>
        <w:t>3、所有的证书及检测报告必须在有效期内，不在有效期内的不得分。</w:t>
      </w:r>
    </w:p>
    <w:p w14:paraId="5F7CABAC">
      <w:pPr>
        <w:spacing w:line="288" w:lineRule="auto"/>
        <w:rPr>
          <w:rFonts w:ascii="仿宋" w:hAnsi="仿宋" w:eastAsia="仿宋"/>
          <w:iCs/>
          <w:sz w:val="24"/>
        </w:rPr>
      </w:pPr>
      <w:r>
        <w:rPr>
          <w:rFonts w:hint="eastAsia" w:ascii="仿宋" w:hAnsi="仿宋" w:eastAsia="仿宋"/>
          <w:b/>
          <w:bCs/>
          <w:iCs/>
          <w:sz w:val="24"/>
        </w:rPr>
        <w:t>2.2价格分（40分）</w:t>
      </w:r>
    </w:p>
    <w:p w14:paraId="6010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7582E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14:paraId="2C82E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投标报价得分=(评标基准价／投标报价)×价格权值×100</w:t>
      </w:r>
    </w:p>
    <w:p w14:paraId="391B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即：投标报价得分=(评标基准价／投标报价)×40</w:t>
      </w:r>
    </w:p>
    <w:p w14:paraId="490F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54F6C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0D39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rPr>
          <w:rFonts w:ascii="仿宋" w:hAnsi="仿宋" w:cs="仿宋"/>
          <w:sz w:val="40"/>
          <w:szCs w:val="36"/>
        </w:rPr>
      </w:pPr>
    </w:p>
    <w:p w14:paraId="14F38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1C45D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p w14:paraId="54C14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6B34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bookmarkEnd w:id="17"/>
    <w:p w14:paraId="57EDB3DD">
      <w:pPr>
        <w:spacing w:line="288" w:lineRule="auto"/>
        <w:jc w:val="center"/>
        <w:rPr>
          <w:rFonts w:ascii="仿宋" w:hAnsi="仿宋" w:eastAsia="仿宋" w:cs="仿宋"/>
          <w:b/>
          <w:bCs/>
          <w:sz w:val="44"/>
          <w:szCs w:val="40"/>
        </w:rPr>
      </w:pPr>
      <w:r>
        <w:rPr>
          <w:rFonts w:hint="eastAsia" w:ascii="仿宋" w:hAnsi="仿宋" w:eastAsia="仿宋" w:cs="仿宋"/>
          <w:b/>
          <w:bCs/>
          <w:sz w:val="44"/>
          <w:szCs w:val="40"/>
        </w:rPr>
        <w:t>第六章投标文件格式附件</w:t>
      </w:r>
    </w:p>
    <w:p w14:paraId="6D9B9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0D51E411">
      <w:pPr>
        <w:snapToGrid w:val="0"/>
        <w:spacing w:before="156" w:beforeLines="50" w:after="50" w:line="288" w:lineRule="auto"/>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报名文件封面</w:t>
      </w:r>
    </w:p>
    <w:p w14:paraId="5A21CB94">
      <w:pPr>
        <w:snapToGrid w:val="0"/>
        <w:spacing w:before="156" w:beforeLines="50" w:after="50" w:line="288" w:lineRule="auto"/>
        <w:jc w:val="right"/>
        <w:rPr>
          <w:rFonts w:ascii="仿宋" w:hAnsi="仿宋" w:eastAsia="仿宋" w:cs="仿宋"/>
          <w:bCs/>
          <w:sz w:val="30"/>
          <w:szCs w:val="30"/>
        </w:rPr>
      </w:pPr>
    </w:p>
    <w:p w14:paraId="036C12CF">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D8952A9">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DD32125">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0658C44C">
      <w:pPr>
        <w:spacing w:line="288" w:lineRule="auto"/>
        <w:ind w:right="6"/>
        <w:jc w:val="center"/>
        <w:rPr>
          <w:rFonts w:ascii="仿宋" w:hAnsi="仿宋" w:eastAsia="仿宋" w:cs="仿宋"/>
          <w:sz w:val="72"/>
          <w:szCs w:val="72"/>
        </w:rPr>
      </w:pPr>
    </w:p>
    <w:p w14:paraId="1DF52662">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10649AE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名</w:t>
      </w:r>
    </w:p>
    <w:p w14:paraId="474D16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733D15A3">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5C918693">
      <w:pPr>
        <w:spacing w:line="288" w:lineRule="auto"/>
        <w:ind w:right="-110"/>
        <w:rPr>
          <w:rFonts w:ascii="仿宋" w:hAnsi="仿宋" w:eastAsia="仿宋" w:cs="仿宋"/>
          <w:spacing w:val="40"/>
          <w:sz w:val="30"/>
          <w:szCs w:val="30"/>
        </w:rPr>
      </w:pPr>
    </w:p>
    <w:p w14:paraId="69E6AC7A">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6D9C6AA9">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460A228D">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42C80A63">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0BE4A862">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spacing w:val="40"/>
          <w:sz w:val="30"/>
          <w:szCs w:val="30"/>
        </w:rPr>
        <w:t xml:space="preserve">电   子   邮   箱  </w:t>
      </w:r>
    </w:p>
    <w:p w14:paraId="2FAED6B2">
      <w:pPr>
        <w:snapToGrid w:val="0"/>
        <w:spacing w:before="156" w:beforeLines="50" w:after="50" w:line="288" w:lineRule="auto"/>
        <w:jc w:val="left"/>
        <w:rPr>
          <w:rFonts w:ascii="仿宋" w:hAnsi="仿宋" w:eastAsia="仿宋" w:cs="仿宋"/>
          <w:b/>
          <w:bCs/>
          <w:sz w:val="30"/>
          <w:szCs w:val="30"/>
        </w:rPr>
      </w:pPr>
    </w:p>
    <w:p w14:paraId="40E54E63">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附件2：报名文件目录</w:t>
      </w:r>
    </w:p>
    <w:p w14:paraId="6F2F52B8">
      <w:pPr>
        <w:snapToGrid w:val="0"/>
        <w:spacing w:before="156" w:beforeLines="50" w:after="50" w:line="288" w:lineRule="auto"/>
        <w:ind w:firstLine="3300" w:firstLineChars="1100"/>
        <w:rPr>
          <w:rFonts w:ascii="仿宋" w:hAnsi="仿宋" w:eastAsia="仿宋" w:cs="仿宋"/>
          <w:sz w:val="30"/>
          <w:szCs w:val="30"/>
        </w:rPr>
      </w:pPr>
    </w:p>
    <w:p w14:paraId="1A1393E5">
      <w:pPr>
        <w:snapToGrid w:val="0"/>
        <w:spacing w:before="156" w:beforeLines="50" w:after="50" w:line="288" w:lineRule="auto"/>
        <w:ind w:firstLine="3300" w:firstLineChars="1100"/>
        <w:rPr>
          <w:rFonts w:ascii="仿宋" w:hAnsi="仿宋" w:eastAsia="仿宋" w:cs="仿宋"/>
        </w:rPr>
      </w:pPr>
      <w:r>
        <w:rPr>
          <w:rFonts w:hint="eastAsia" w:ascii="仿宋" w:hAnsi="仿宋" w:eastAsia="仿宋" w:cs="仿宋"/>
          <w:sz w:val="30"/>
          <w:szCs w:val="30"/>
        </w:rPr>
        <w:t>目录</w:t>
      </w:r>
    </w:p>
    <w:p w14:paraId="2037141C">
      <w:pPr>
        <w:pStyle w:val="38"/>
        <w:spacing w:line="360" w:lineRule="auto"/>
        <w:ind w:firstLine="0" w:firstLineChars="0"/>
        <w:jc w:val="left"/>
        <w:rPr>
          <w:rFonts w:ascii="仿宋" w:hAnsi="仿宋" w:eastAsia="仿宋" w:cs="仿宋"/>
        </w:rPr>
      </w:pPr>
      <w:r>
        <w:rPr>
          <w:rFonts w:hint="eastAsia" w:ascii="仿宋" w:hAnsi="仿宋" w:eastAsia="仿宋" w:cs="仿宋"/>
        </w:rPr>
        <w:t>1.法定代表人授权书………………………………………………………（页码）</w:t>
      </w:r>
    </w:p>
    <w:p w14:paraId="563CB56F">
      <w:pPr>
        <w:pStyle w:val="38"/>
        <w:spacing w:line="360" w:lineRule="auto"/>
        <w:ind w:firstLine="0" w:firstLineChars="0"/>
        <w:jc w:val="left"/>
        <w:rPr>
          <w:rFonts w:ascii="仿宋" w:hAnsi="仿宋" w:eastAsia="仿宋" w:cs="仿宋"/>
        </w:rPr>
      </w:pPr>
      <w:r>
        <w:rPr>
          <w:rFonts w:hint="eastAsia" w:ascii="仿宋" w:hAnsi="仿宋" w:eastAsia="仿宋" w:cs="仿宋"/>
        </w:rPr>
        <w:t>2.产品汇总表………………………………………………………………（页码）</w:t>
      </w:r>
    </w:p>
    <w:p w14:paraId="298BE286">
      <w:pPr>
        <w:pStyle w:val="38"/>
        <w:spacing w:line="360" w:lineRule="auto"/>
        <w:ind w:firstLine="0" w:firstLineChars="0"/>
        <w:jc w:val="left"/>
        <w:rPr>
          <w:rFonts w:ascii="仿宋" w:hAnsi="仿宋" w:eastAsia="仿宋" w:cs="仿宋"/>
        </w:rPr>
      </w:pPr>
      <w:r>
        <w:rPr>
          <w:rFonts w:hint="eastAsia" w:ascii="仿宋" w:hAnsi="仿宋" w:eastAsia="仿宋" w:cs="仿宋"/>
        </w:rPr>
        <w:t>3.投标人医疗器械生产（经营）许可证…………………………………（页码）</w:t>
      </w:r>
    </w:p>
    <w:p w14:paraId="4E6B5BAA">
      <w:pPr>
        <w:pStyle w:val="38"/>
        <w:spacing w:line="360" w:lineRule="auto"/>
        <w:ind w:firstLine="0" w:firstLineChars="0"/>
        <w:jc w:val="left"/>
        <w:rPr>
          <w:rFonts w:ascii="仿宋" w:hAnsi="仿宋" w:eastAsia="仿宋" w:cs="仿宋"/>
        </w:rPr>
      </w:pPr>
      <w:r>
        <w:rPr>
          <w:rFonts w:hint="eastAsia" w:ascii="仿宋" w:hAnsi="仿宋" w:eastAsia="仿宋" w:cs="仿宋"/>
        </w:rPr>
        <w:t>4.资产负债表等财务报表资料文件………………………………………（页码）</w:t>
      </w:r>
    </w:p>
    <w:p w14:paraId="57D4EAD9">
      <w:pPr>
        <w:pStyle w:val="38"/>
        <w:spacing w:line="360" w:lineRule="auto"/>
        <w:ind w:firstLine="0" w:firstLineChars="0"/>
        <w:jc w:val="left"/>
        <w:rPr>
          <w:rFonts w:ascii="仿宋" w:hAnsi="仿宋" w:eastAsia="仿宋" w:cs="仿宋"/>
        </w:rPr>
      </w:pPr>
      <w:r>
        <w:rPr>
          <w:rFonts w:hint="eastAsia" w:ascii="仿宋" w:hAnsi="仿宋" w:eastAsia="仿宋" w:cs="仿宋"/>
        </w:rPr>
        <w:t>5.依法缴纳税收证明和社会保障资金证明………………………………（页码）</w:t>
      </w:r>
    </w:p>
    <w:p w14:paraId="253BC04A">
      <w:pPr>
        <w:pStyle w:val="38"/>
        <w:spacing w:line="360" w:lineRule="auto"/>
        <w:ind w:firstLine="0" w:firstLineChars="0"/>
        <w:jc w:val="left"/>
        <w:rPr>
          <w:rFonts w:ascii="仿宋" w:hAnsi="仿宋" w:eastAsia="仿宋" w:cs="仿宋"/>
        </w:rPr>
      </w:pPr>
      <w:r>
        <w:rPr>
          <w:rFonts w:hint="eastAsia" w:ascii="仿宋" w:hAnsi="仿宋" w:eastAsia="仿宋" w:cs="仿宋"/>
        </w:rPr>
        <w:t>6.信用信息截图……………………………………………………………（页码）</w:t>
      </w:r>
    </w:p>
    <w:p w14:paraId="1083802D">
      <w:pPr>
        <w:pStyle w:val="38"/>
        <w:spacing w:line="360" w:lineRule="auto"/>
        <w:ind w:firstLine="0" w:firstLineChars="0"/>
        <w:jc w:val="left"/>
        <w:rPr>
          <w:rFonts w:ascii="仿宋" w:hAnsi="仿宋" w:eastAsia="仿宋" w:cs="仿宋"/>
        </w:rPr>
      </w:pPr>
      <w:r>
        <w:rPr>
          <w:rFonts w:hint="eastAsia" w:ascii="仿宋" w:hAnsi="仿宋" w:eastAsia="仿宋" w:cs="仿宋"/>
        </w:rPr>
        <w:t>7.履行合同承诺函…………………………………………………………（页码）</w:t>
      </w:r>
    </w:p>
    <w:p w14:paraId="61749573">
      <w:pPr>
        <w:pStyle w:val="38"/>
        <w:spacing w:line="360" w:lineRule="auto"/>
        <w:ind w:firstLine="0" w:firstLineChars="0"/>
        <w:jc w:val="left"/>
        <w:rPr>
          <w:rFonts w:ascii="仿宋" w:hAnsi="仿宋" w:eastAsia="仿宋" w:cs="仿宋"/>
        </w:rPr>
      </w:pPr>
      <w:r>
        <w:rPr>
          <w:rFonts w:hint="eastAsia" w:ascii="仿宋" w:hAnsi="仿宋" w:eastAsia="仿宋" w:cs="仿宋"/>
        </w:rPr>
        <w:t>8.无重大违法记录的声明…………………………………………………（页码）</w:t>
      </w:r>
    </w:p>
    <w:p w14:paraId="6091FDC1">
      <w:pPr>
        <w:pStyle w:val="38"/>
        <w:spacing w:line="360" w:lineRule="auto"/>
        <w:ind w:firstLine="0" w:firstLineChars="0"/>
        <w:jc w:val="left"/>
        <w:rPr>
          <w:rFonts w:ascii="仿宋" w:hAnsi="仿宋" w:eastAsia="仿宋" w:cs="仿宋"/>
        </w:rPr>
      </w:pPr>
      <w:r>
        <w:rPr>
          <w:rFonts w:hint="eastAsia" w:ascii="仿宋" w:hAnsi="仿宋" w:eastAsia="仿宋" w:cs="仿宋"/>
        </w:rPr>
        <w:t>9.两定机构医疗保障信息平台信息 ……………………………………（页码）</w:t>
      </w:r>
    </w:p>
    <w:p w14:paraId="6C556CE3">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64FA2E72">
      <w:pPr>
        <w:spacing w:line="288" w:lineRule="auto"/>
        <w:jc w:val="left"/>
        <w:rPr>
          <w:rFonts w:ascii="仿宋" w:hAnsi="仿宋" w:eastAsia="仿宋" w:cs="仿宋"/>
          <w:b/>
          <w:bCs/>
          <w:sz w:val="24"/>
        </w:rPr>
      </w:pPr>
    </w:p>
    <w:p w14:paraId="2B922DBA">
      <w:pPr>
        <w:spacing w:line="288" w:lineRule="auto"/>
        <w:jc w:val="left"/>
        <w:rPr>
          <w:rFonts w:ascii="仿宋" w:hAnsi="仿宋" w:eastAsia="仿宋" w:cs="仿宋"/>
          <w:b/>
          <w:bCs/>
          <w:sz w:val="24"/>
        </w:rPr>
      </w:pPr>
    </w:p>
    <w:p w14:paraId="5492035C">
      <w:pPr>
        <w:snapToGrid w:val="0"/>
        <w:spacing w:before="156" w:beforeLines="50" w:after="50" w:line="288" w:lineRule="auto"/>
        <w:jc w:val="left"/>
        <w:rPr>
          <w:rFonts w:ascii="仿宋" w:hAnsi="仿宋" w:eastAsia="仿宋" w:cs="仿宋"/>
          <w:b/>
          <w:bCs/>
          <w:sz w:val="30"/>
          <w:szCs w:val="30"/>
        </w:rPr>
      </w:pPr>
    </w:p>
    <w:p w14:paraId="5153C6B0">
      <w:pPr>
        <w:snapToGrid w:val="0"/>
        <w:spacing w:before="156" w:beforeLines="50" w:after="50" w:line="288" w:lineRule="auto"/>
        <w:jc w:val="left"/>
        <w:rPr>
          <w:rFonts w:ascii="仿宋" w:hAnsi="仿宋" w:eastAsia="仿宋" w:cs="仿宋"/>
          <w:b/>
          <w:bCs/>
          <w:sz w:val="30"/>
          <w:szCs w:val="30"/>
        </w:rPr>
      </w:pPr>
    </w:p>
    <w:p w14:paraId="655845EE">
      <w:pPr>
        <w:snapToGrid w:val="0"/>
        <w:spacing w:before="156" w:beforeLines="50" w:after="50" w:line="288" w:lineRule="auto"/>
        <w:jc w:val="left"/>
        <w:rPr>
          <w:rFonts w:ascii="仿宋" w:hAnsi="仿宋" w:eastAsia="仿宋" w:cs="仿宋"/>
          <w:b/>
          <w:bCs/>
          <w:sz w:val="30"/>
          <w:szCs w:val="30"/>
        </w:rPr>
      </w:pPr>
    </w:p>
    <w:p w14:paraId="05467F56">
      <w:pPr>
        <w:snapToGrid w:val="0"/>
        <w:spacing w:before="156" w:beforeLines="50" w:after="50" w:line="288" w:lineRule="auto"/>
        <w:jc w:val="left"/>
        <w:rPr>
          <w:rFonts w:ascii="仿宋" w:hAnsi="仿宋" w:eastAsia="仿宋" w:cs="仿宋"/>
          <w:b/>
          <w:bCs/>
          <w:sz w:val="30"/>
          <w:szCs w:val="30"/>
        </w:rPr>
      </w:pPr>
    </w:p>
    <w:p w14:paraId="21263F6E">
      <w:pPr>
        <w:snapToGrid w:val="0"/>
        <w:spacing w:before="156" w:beforeLines="50" w:after="50" w:line="288" w:lineRule="auto"/>
        <w:jc w:val="left"/>
        <w:rPr>
          <w:rFonts w:ascii="仿宋" w:hAnsi="仿宋" w:eastAsia="仿宋" w:cs="仿宋"/>
          <w:b/>
          <w:bCs/>
          <w:sz w:val="30"/>
          <w:szCs w:val="30"/>
        </w:rPr>
      </w:pPr>
    </w:p>
    <w:p w14:paraId="6182C647">
      <w:pPr>
        <w:spacing w:line="360" w:lineRule="auto"/>
        <w:contextualSpacing/>
        <w:jc w:val="left"/>
        <w:rPr>
          <w:rFonts w:ascii="宋体" w:hAnsi="宋体"/>
          <w:b/>
          <w:bCs/>
          <w:sz w:val="32"/>
          <w:szCs w:val="32"/>
        </w:rPr>
      </w:pPr>
    </w:p>
    <w:p w14:paraId="282AC2A6">
      <w:pPr>
        <w:spacing w:line="360" w:lineRule="auto"/>
        <w:contextualSpacing/>
        <w:jc w:val="left"/>
        <w:rPr>
          <w:rFonts w:ascii="宋体" w:hAnsi="宋体"/>
          <w:b/>
          <w:bCs/>
          <w:sz w:val="32"/>
          <w:szCs w:val="32"/>
        </w:rPr>
      </w:pPr>
    </w:p>
    <w:p w14:paraId="2B74D7B0">
      <w:pPr>
        <w:spacing w:line="360" w:lineRule="auto"/>
        <w:contextualSpacing/>
        <w:jc w:val="left"/>
        <w:rPr>
          <w:rFonts w:ascii="宋体" w:hAnsi="宋体"/>
          <w:b/>
          <w:bCs/>
          <w:sz w:val="32"/>
          <w:szCs w:val="32"/>
        </w:rPr>
      </w:pPr>
    </w:p>
    <w:p w14:paraId="11EF2513">
      <w:pPr>
        <w:spacing w:line="360" w:lineRule="auto"/>
        <w:contextualSpacing/>
        <w:jc w:val="left"/>
        <w:rPr>
          <w:rFonts w:ascii="宋体" w:hAnsi="宋体"/>
          <w:b/>
          <w:bCs/>
          <w:sz w:val="32"/>
          <w:szCs w:val="32"/>
        </w:rPr>
      </w:pPr>
    </w:p>
    <w:p w14:paraId="14DDA180">
      <w:pPr>
        <w:spacing w:line="360" w:lineRule="auto"/>
        <w:contextualSpacing/>
        <w:jc w:val="left"/>
        <w:rPr>
          <w:rFonts w:ascii="仿宋" w:hAnsi="仿宋" w:eastAsia="仿宋" w:cs="仿宋"/>
          <w:b/>
          <w:bCs/>
          <w:sz w:val="30"/>
          <w:szCs w:val="30"/>
        </w:rPr>
      </w:pPr>
    </w:p>
    <w:p w14:paraId="1A43290F">
      <w:pPr>
        <w:spacing w:line="360" w:lineRule="auto"/>
        <w:contextualSpacing/>
        <w:jc w:val="left"/>
        <w:rPr>
          <w:rFonts w:ascii="仿宋" w:hAnsi="仿宋" w:eastAsia="仿宋" w:cs="仿宋"/>
          <w:b/>
          <w:bCs/>
          <w:sz w:val="30"/>
          <w:szCs w:val="30"/>
        </w:rPr>
      </w:pPr>
    </w:p>
    <w:p w14:paraId="0131EAD5">
      <w:pPr>
        <w:spacing w:line="360" w:lineRule="auto"/>
        <w:contextualSpacing/>
        <w:jc w:val="left"/>
        <w:rPr>
          <w:rFonts w:ascii="宋体" w:hAnsi="宋体"/>
          <w:b/>
          <w:bCs/>
          <w:sz w:val="32"/>
          <w:szCs w:val="32"/>
        </w:rPr>
      </w:pPr>
      <w:r>
        <w:rPr>
          <w:rFonts w:hint="eastAsia" w:ascii="仿宋" w:hAnsi="仿宋" w:eastAsia="仿宋" w:cs="仿宋"/>
          <w:b/>
          <w:bCs/>
          <w:sz w:val="30"/>
          <w:szCs w:val="30"/>
        </w:rPr>
        <w:t>附件3</w:t>
      </w:r>
      <w:r>
        <w:rPr>
          <w:rFonts w:hint="eastAsia" w:ascii="宋体" w:hAnsi="宋体"/>
          <w:b/>
          <w:bCs/>
          <w:sz w:val="32"/>
          <w:szCs w:val="32"/>
        </w:rPr>
        <w:t>、</w:t>
      </w:r>
      <w:r>
        <w:rPr>
          <w:rFonts w:hint="eastAsia" w:ascii="仿宋" w:hAnsi="仿宋" w:eastAsia="仿宋" w:cs="仿宋"/>
          <w:b/>
          <w:sz w:val="30"/>
          <w:szCs w:val="30"/>
        </w:rPr>
        <w:t xml:space="preserve">法定代表人授权书（报名） </w:t>
      </w:r>
    </w:p>
    <w:p w14:paraId="5FCEDF52">
      <w:pPr>
        <w:spacing w:line="360" w:lineRule="auto"/>
        <w:contextualSpacing/>
        <w:jc w:val="center"/>
        <w:rPr>
          <w:rFonts w:ascii="仿宋" w:hAnsi="仿宋" w:eastAsia="仿宋" w:cs="仿宋"/>
          <w:b/>
          <w:bCs/>
          <w:sz w:val="36"/>
          <w:szCs w:val="40"/>
        </w:rPr>
      </w:pPr>
    </w:p>
    <w:p w14:paraId="233B9CC4">
      <w:pPr>
        <w:spacing w:line="360" w:lineRule="auto"/>
        <w:contextualSpacing/>
        <w:jc w:val="center"/>
        <w:rPr>
          <w:rFonts w:ascii="仿宋" w:hAnsi="仿宋" w:eastAsia="仿宋" w:cs="仿宋"/>
          <w:b/>
          <w:bCs/>
          <w:sz w:val="36"/>
          <w:szCs w:val="40"/>
        </w:rPr>
      </w:pPr>
    </w:p>
    <w:p w14:paraId="4647D780">
      <w:pPr>
        <w:spacing w:line="360" w:lineRule="auto"/>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780FEA64">
      <w:pPr>
        <w:tabs>
          <w:tab w:val="left" w:pos="2065"/>
          <w:tab w:val="left" w:pos="5340"/>
        </w:tabs>
        <w:spacing w:line="360" w:lineRule="auto"/>
        <w:contextualSpacing/>
        <w:jc w:val="left"/>
        <w:rPr>
          <w:rFonts w:ascii="仿宋" w:hAnsi="仿宋" w:eastAsia="仿宋" w:cs="仿宋"/>
          <w:bCs/>
          <w:w w:val="95"/>
          <w:sz w:val="28"/>
          <w:szCs w:val="28"/>
        </w:rPr>
      </w:pPr>
      <w:r>
        <w:rPr>
          <w:rFonts w:hint="eastAsia" w:ascii="仿宋" w:hAnsi="仿宋" w:eastAsia="仿宋" w:cs="仿宋"/>
          <w:bCs/>
          <w:sz w:val="24"/>
        </w:rPr>
        <w:t>致：</w:t>
      </w:r>
      <w:r>
        <w:rPr>
          <w:rFonts w:hint="eastAsia" w:ascii="仿宋" w:hAnsi="仿宋" w:eastAsia="仿宋" w:cs="仿宋"/>
          <w:sz w:val="24"/>
        </w:rPr>
        <w:t>耀华建设管理有限公司</w:t>
      </w:r>
    </w:p>
    <w:p w14:paraId="6C421911">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（项目）的投标活动，并代表我方全权办理针对上述项目的购买采购文件、投标、开标、评标、签约等具体事务和签署相关文件。我方对被授权人的签名事项负全部责任。</w:t>
      </w:r>
    </w:p>
    <w:p w14:paraId="2FE9D2F2">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474101A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7F59E278">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06BF1660">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73DB1AFA">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7E745B5C">
      <w:pPr>
        <w:spacing w:line="360" w:lineRule="auto"/>
        <w:contextualSpacing/>
        <w:rPr>
          <w:rFonts w:ascii="仿宋" w:hAnsi="仿宋" w:eastAsia="仿宋" w:cs="仿宋"/>
          <w:sz w:val="24"/>
        </w:rPr>
      </w:pPr>
    </w:p>
    <w:p w14:paraId="33A5D170">
      <w:pPr>
        <w:spacing w:line="360" w:lineRule="auto"/>
        <w:contextualSpacing/>
        <w:rPr>
          <w:rFonts w:ascii="仿宋" w:hAnsi="仿宋" w:eastAsia="仿宋" w:cs="仿宋"/>
          <w:sz w:val="24"/>
        </w:rPr>
      </w:pPr>
      <w:r>
        <w:rPr>
          <w:rFonts w:ascii="仿宋" w:hAnsi="仿宋" w:eastAsia="仿宋" w:cs="仿宋"/>
          <w:sz w:val="20"/>
          <w:szCs w:val="22"/>
        </w:rPr>
        <w:pict>
          <v:rect id="矩形 2" o:spid="_x0000_s1030" o:spt="1" style="position:absolute;left:0pt;margin-left:91.65pt;margin-top:0.75pt;height:92.1pt;width:249.75pt;z-index:251660288;mso-width-relative:page;mso-height-relative:page;"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path/>
            <v:fill focussize="0,0"/>
            <v:stroke/>
            <v:imagedata o:title=""/>
            <o:lock v:ext="edit"/>
            <v:textbox>
              <w:txbxContent>
                <w:p w14:paraId="0988A3CF">
                  <w:pPr>
                    <w:jc w:val="center"/>
                    <w:rPr>
                      <w:rFonts w:ascii="仿宋" w:hAnsi="仿宋" w:eastAsia="仿宋" w:cs="仿宋"/>
                    </w:rPr>
                  </w:pPr>
                </w:p>
                <w:p w14:paraId="69656B31">
                  <w:pPr>
                    <w:jc w:val="center"/>
                    <w:rPr>
                      <w:rFonts w:ascii="仿宋" w:hAnsi="仿宋" w:eastAsia="仿宋" w:cs="仿宋"/>
                      <w:b/>
                    </w:rPr>
                  </w:pPr>
                  <w:r>
                    <w:rPr>
                      <w:rFonts w:hint="eastAsia" w:ascii="仿宋" w:hAnsi="仿宋" w:eastAsia="仿宋" w:cs="仿宋"/>
                      <w:b/>
                    </w:rPr>
                    <w:t>法定代表人、</w:t>
                  </w:r>
                </w:p>
                <w:p w14:paraId="2A789F1B">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42A99FD8">
                  <w:pPr>
                    <w:jc w:val="center"/>
                    <w:rPr>
                      <w:rFonts w:ascii="仿宋" w:hAnsi="仿宋" w:eastAsia="仿宋" w:cs="仿宋"/>
                    </w:rPr>
                  </w:pPr>
                  <w:r>
                    <w:rPr>
                      <w:rFonts w:hint="eastAsia" w:ascii="仿宋" w:hAnsi="仿宋" w:eastAsia="仿宋" w:cs="仿宋"/>
                    </w:rPr>
                    <w:t>（另起一页）</w:t>
                  </w:r>
                </w:p>
              </w:txbxContent>
            </v:textbox>
          </v:rect>
        </w:pict>
      </w:r>
    </w:p>
    <w:p w14:paraId="326D1D7D">
      <w:pPr>
        <w:spacing w:line="360" w:lineRule="auto"/>
        <w:contextualSpacing/>
        <w:rPr>
          <w:rFonts w:ascii="仿宋" w:hAnsi="仿宋" w:eastAsia="仿宋" w:cs="仿宋"/>
          <w:sz w:val="24"/>
        </w:rPr>
      </w:pPr>
    </w:p>
    <w:p w14:paraId="072D0868">
      <w:pPr>
        <w:spacing w:line="360" w:lineRule="auto"/>
        <w:contextualSpacing/>
        <w:rPr>
          <w:rFonts w:ascii="仿宋" w:hAnsi="仿宋" w:eastAsia="仿宋" w:cs="仿宋"/>
          <w:sz w:val="24"/>
        </w:rPr>
      </w:pPr>
    </w:p>
    <w:p w14:paraId="71EB9C9A">
      <w:pPr>
        <w:spacing w:line="288" w:lineRule="auto"/>
        <w:ind w:firstLine="440" w:firstLineChars="200"/>
        <w:outlineLvl w:val="0"/>
        <w:rPr>
          <w:rFonts w:ascii="仿宋" w:hAnsi="仿宋" w:eastAsia="仿宋" w:cs="仿宋"/>
          <w:sz w:val="22"/>
          <w:szCs w:val="22"/>
        </w:rPr>
      </w:pPr>
    </w:p>
    <w:p w14:paraId="7A7F0AAA">
      <w:pPr>
        <w:spacing w:line="288" w:lineRule="auto"/>
        <w:ind w:firstLine="480" w:firstLineChars="200"/>
        <w:outlineLvl w:val="0"/>
        <w:rPr>
          <w:rFonts w:ascii="仿宋" w:hAnsi="仿宋" w:eastAsia="仿宋" w:cs="仿宋"/>
          <w:sz w:val="24"/>
        </w:rPr>
      </w:pPr>
    </w:p>
    <w:p w14:paraId="2B7CCF9A">
      <w:pPr>
        <w:spacing w:line="288" w:lineRule="auto"/>
        <w:ind w:firstLine="480" w:firstLineChars="200"/>
        <w:outlineLvl w:val="0"/>
        <w:rPr>
          <w:rFonts w:ascii="仿宋" w:hAnsi="仿宋" w:eastAsia="仿宋" w:cs="仿宋"/>
          <w:sz w:val="24"/>
        </w:rPr>
      </w:pPr>
    </w:p>
    <w:p w14:paraId="035B8FF0">
      <w:pPr>
        <w:snapToGrid w:val="0"/>
        <w:spacing w:before="156" w:beforeLines="50" w:after="50" w:line="288" w:lineRule="auto"/>
        <w:jc w:val="left"/>
        <w:rPr>
          <w:rFonts w:ascii="仿宋" w:hAnsi="仿宋" w:eastAsia="仿宋" w:cs="仿宋"/>
          <w:b/>
          <w:bCs/>
          <w:sz w:val="30"/>
          <w:szCs w:val="30"/>
        </w:rPr>
      </w:pPr>
    </w:p>
    <w:p w14:paraId="68BCD69D">
      <w:pPr>
        <w:snapToGrid w:val="0"/>
        <w:spacing w:before="156" w:beforeLines="50" w:after="50" w:line="288" w:lineRule="auto"/>
        <w:jc w:val="left"/>
        <w:rPr>
          <w:rFonts w:ascii="仿宋" w:hAnsi="仿宋" w:eastAsia="仿宋" w:cs="仿宋"/>
          <w:b/>
          <w:bCs/>
          <w:sz w:val="30"/>
          <w:szCs w:val="30"/>
        </w:rPr>
      </w:pPr>
    </w:p>
    <w:p w14:paraId="352A932E">
      <w:pPr>
        <w:snapToGrid w:val="0"/>
        <w:spacing w:before="156" w:beforeLines="50" w:after="50" w:line="288" w:lineRule="auto"/>
        <w:jc w:val="left"/>
        <w:rPr>
          <w:rFonts w:ascii="仿宋" w:hAnsi="仿宋" w:eastAsia="仿宋" w:cs="仿宋"/>
          <w:b/>
          <w:bCs/>
          <w:sz w:val="30"/>
          <w:szCs w:val="30"/>
        </w:rPr>
      </w:pPr>
    </w:p>
    <w:p w14:paraId="40DA8A2A">
      <w:pPr>
        <w:snapToGrid w:val="0"/>
        <w:spacing w:before="156" w:beforeLines="50" w:after="50" w:line="288" w:lineRule="auto"/>
        <w:jc w:val="left"/>
        <w:rPr>
          <w:rFonts w:ascii="仿宋" w:hAnsi="仿宋" w:eastAsia="仿宋" w:cs="仿宋"/>
          <w:b/>
          <w:bCs/>
          <w:sz w:val="30"/>
          <w:szCs w:val="30"/>
        </w:rPr>
      </w:pPr>
    </w:p>
    <w:p w14:paraId="137BD9D2">
      <w:pPr>
        <w:snapToGrid w:val="0"/>
        <w:spacing w:before="156" w:beforeLines="50" w:after="50" w:line="288" w:lineRule="auto"/>
        <w:jc w:val="left"/>
        <w:rPr>
          <w:rFonts w:ascii="仿宋" w:hAnsi="仿宋" w:eastAsia="仿宋" w:cs="仿宋"/>
          <w:b/>
          <w:bCs/>
          <w:sz w:val="30"/>
          <w:szCs w:val="30"/>
        </w:rPr>
      </w:pPr>
    </w:p>
    <w:p w14:paraId="66163EA6">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附件4：产品汇总表</w:t>
      </w:r>
    </w:p>
    <w:p w14:paraId="0DE61595">
      <w:pPr>
        <w:spacing w:line="288" w:lineRule="auto"/>
        <w:jc w:val="left"/>
        <w:rPr>
          <w:rFonts w:ascii="仿宋" w:hAnsi="仿宋" w:eastAsia="仿宋" w:cs="仿宋"/>
          <w:b/>
          <w:bCs/>
          <w:sz w:val="24"/>
        </w:rPr>
      </w:pPr>
    </w:p>
    <w:p w14:paraId="1F70E1CB">
      <w:pPr>
        <w:spacing w:line="288" w:lineRule="auto"/>
        <w:jc w:val="left"/>
        <w:rPr>
          <w:rFonts w:ascii="仿宋" w:hAnsi="仿宋" w:eastAsia="仿宋" w:cs="仿宋"/>
          <w:b/>
          <w:bCs/>
          <w:sz w:val="24"/>
        </w:rPr>
      </w:pPr>
    </w:p>
    <w:tbl>
      <w:tblPr>
        <w:tblStyle w:val="25"/>
        <w:tblW w:w="10460" w:type="dxa"/>
        <w:jc w:val="center"/>
        <w:tblLayout w:type="fixed"/>
        <w:tblCellMar>
          <w:top w:w="0" w:type="dxa"/>
          <w:left w:w="108" w:type="dxa"/>
          <w:bottom w:w="0" w:type="dxa"/>
          <w:right w:w="108" w:type="dxa"/>
        </w:tblCellMar>
      </w:tblPr>
      <w:tblGrid>
        <w:gridCol w:w="724"/>
        <w:gridCol w:w="722"/>
        <w:gridCol w:w="1820"/>
        <w:gridCol w:w="1069"/>
        <w:gridCol w:w="1292"/>
        <w:gridCol w:w="986"/>
        <w:gridCol w:w="1264"/>
        <w:gridCol w:w="1194"/>
        <w:gridCol w:w="680"/>
        <w:gridCol w:w="709"/>
      </w:tblGrid>
      <w:tr w14:paraId="6EF07050">
        <w:tblPrEx>
          <w:tblCellMar>
            <w:top w:w="0" w:type="dxa"/>
            <w:left w:w="108" w:type="dxa"/>
            <w:bottom w:w="0" w:type="dxa"/>
            <w:right w:w="108" w:type="dxa"/>
          </w:tblCellMar>
        </w:tblPrEx>
        <w:trPr>
          <w:trHeight w:val="1194" w:hRule="atLeast"/>
          <w:jc w:val="center"/>
        </w:trPr>
        <w:tc>
          <w:tcPr>
            <w:tcW w:w="10460" w:type="dxa"/>
            <w:gridSpan w:val="10"/>
            <w:tcBorders>
              <w:top w:val="nil"/>
              <w:left w:val="nil"/>
              <w:bottom w:val="nil"/>
              <w:right w:val="nil"/>
            </w:tcBorders>
            <w:noWrap/>
            <w:vAlign w:val="center"/>
          </w:tcPr>
          <w:p w14:paraId="048B5559">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绍兴文理学院附属医院口腔耗材及口腔植体配件产品采购项目（项目编号：）</w:t>
            </w:r>
          </w:p>
        </w:tc>
      </w:tr>
      <w:tr w14:paraId="24E2464E">
        <w:tblPrEx>
          <w:tblCellMar>
            <w:top w:w="0" w:type="dxa"/>
            <w:left w:w="108" w:type="dxa"/>
            <w:bottom w:w="0" w:type="dxa"/>
            <w:right w:w="108" w:type="dxa"/>
          </w:tblCellMar>
        </w:tblPrEx>
        <w:trPr>
          <w:trHeight w:val="597" w:hRule="atLeast"/>
          <w:jc w:val="center"/>
        </w:trPr>
        <w:tc>
          <w:tcPr>
            <w:tcW w:w="10460" w:type="dxa"/>
            <w:gridSpan w:val="10"/>
            <w:tcBorders>
              <w:top w:val="nil"/>
              <w:left w:val="nil"/>
              <w:bottom w:val="nil"/>
              <w:right w:val="nil"/>
            </w:tcBorders>
            <w:noWrap/>
            <w:vAlign w:val="center"/>
          </w:tcPr>
          <w:p w14:paraId="28E0B086">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产品汇总表</w:t>
            </w:r>
          </w:p>
        </w:tc>
      </w:tr>
      <w:tr w14:paraId="6C114E3A">
        <w:tblPrEx>
          <w:tblCellMar>
            <w:top w:w="0" w:type="dxa"/>
            <w:left w:w="108" w:type="dxa"/>
            <w:bottom w:w="0" w:type="dxa"/>
            <w:right w:w="108" w:type="dxa"/>
          </w:tblCellMar>
        </w:tblPrEx>
        <w:trPr>
          <w:trHeight w:val="607"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53DDB56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标段</w:t>
            </w:r>
          </w:p>
        </w:tc>
        <w:tc>
          <w:tcPr>
            <w:tcW w:w="722" w:type="dxa"/>
            <w:tcBorders>
              <w:top w:val="single" w:color="000000" w:sz="4" w:space="0"/>
              <w:left w:val="single" w:color="000000" w:sz="4" w:space="0"/>
              <w:bottom w:val="single" w:color="000000" w:sz="4" w:space="0"/>
              <w:right w:val="single" w:color="000000" w:sz="4" w:space="0"/>
            </w:tcBorders>
            <w:vAlign w:val="center"/>
          </w:tcPr>
          <w:p w14:paraId="39872D99">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目录序号</w:t>
            </w:r>
          </w:p>
        </w:tc>
        <w:tc>
          <w:tcPr>
            <w:tcW w:w="1820" w:type="dxa"/>
            <w:tcBorders>
              <w:top w:val="single" w:color="000000" w:sz="4" w:space="0"/>
              <w:left w:val="single" w:color="000000" w:sz="4" w:space="0"/>
              <w:bottom w:val="single" w:color="000000" w:sz="4" w:space="0"/>
              <w:right w:val="single" w:color="000000" w:sz="4" w:space="0"/>
            </w:tcBorders>
            <w:vAlign w:val="center"/>
          </w:tcPr>
          <w:p w14:paraId="20ACD48A">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目录名称</w:t>
            </w:r>
          </w:p>
        </w:tc>
        <w:tc>
          <w:tcPr>
            <w:tcW w:w="1069" w:type="dxa"/>
            <w:tcBorders>
              <w:top w:val="single" w:color="000000" w:sz="4" w:space="0"/>
              <w:left w:val="single" w:color="000000" w:sz="4" w:space="0"/>
              <w:bottom w:val="single" w:color="000000" w:sz="4" w:space="0"/>
              <w:right w:val="single" w:color="000000" w:sz="4" w:space="0"/>
            </w:tcBorders>
            <w:vAlign w:val="center"/>
          </w:tcPr>
          <w:p w14:paraId="3DAC8EE8">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292" w:type="dxa"/>
            <w:tcBorders>
              <w:top w:val="single" w:color="000000" w:sz="4" w:space="0"/>
              <w:left w:val="single" w:color="000000" w:sz="4" w:space="0"/>
              <w:bottom w:val="single" w:color="000000" w:sz="4" w:space="0"/>
              <w:right w:val="single" w:color="000000" w:sz="4" w:space="0"/>
            </w:tcBorders>
            <w:vAlign w:val="center"/>
          </w:tcPr>
          <w:p w14:paraId="3089859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986" w:type="dxa"/>
            <w:tcBorders>
              <w:top w:val="single" w:color="000000" w:sz="4" w:space="0"/>
              <w:left w:val="single" w:color="000000" w:sz="4" w:space="0"/>
              <w:bottom w:val="single" w:color="000000" w:sz="4" w:space="0"/>
              <w:right w:val="single" w:color="000000" w:sz="4" w:space="0"/>
            </w:tcBorders>
            <w:vAlign w:val="center"/>
          </w:tcPr>
          <w:p w14:paraId="704712F9">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规格、型号</w:t>
            </w:r>
          </w:p>
        </w:tc>
        <w:tc>
          <w:tcPr>
            <w:tcW w:w="1264" w:type="dxa"/>
            <w:tcBorders>
              <w:top w:val="single" w:color="000000" w:sz="4" w:space="0"/>
              <w:left w:val="single" w:color="000000" w:sz="4" w:space="0"/>
              <w:bottom w:val="single" w:color="000000" w:sz="4" w:space="0"/>
              <w:right w:val="single" w:color="000000" w:sz="4" w:space="0"/>
            </w:tcBorders>
            <w:vAlign w:val="center"/>
          </w:tcPr>
          <w:p w14:paraId="5BDC24B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1194" w:type="dxa"/>
            <w:tcBorders>
              <w:top w:val="single" w:color="000000" w:sz="4" w:space="0"/>
              <w:left w:val="single" w:color="000000" w:sz="4" w:space="0"/>
              <w:bottom w:val="single" w:color="000000" w:sz="4" w:space="0"/>
              <w:right w:val="single" w:color="000000" w:sz="4" w:space="0"/>
            </w:tcBorders>
            <w:vAlign w:val="center"/>
          </w:tcPr>
          <w:p w14:paraId="02E17D9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680" w:type="dxa"/>
            <w:tcBorders>
              <w:top w:val="single" w:color="000000" w:sz="4" w:space="0"/>
              <w:left w:val="single" w:color="000000" w:sz="4" w:space="0"/>
              <w:bottom w:val="single" w:color="000000" w:sz="4" w:space="0"/>
              <w:right w:val="single" w:color="000000" w:sz="4" w:space="0"/>
            </w:tcBorders>
            <w:vAlign w:val="center"/>
          </w:tcPr>
          <w:p w14:paraId="23461BD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7CC437F3">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w:t>
            </w:r>
          </w:p>
        </w:tc>
      </w:tr>
      <w:tr w14:paraId="713B8574">
        <w:tblPrEx>
          <w:tblCellMar>
            <w:top w:w="0" w:type="dxa"/>
            <w:left w:w="108" w:type="dxa"/>
            <w:bottom w:w="0" w:type="dxa"/>
            <w:right w:w="108" w:type="dxa"/>
          </w:tblCellMar>
        </w:tblPrEx>
        <w:trPr>
          <w:trHeight w:val="339"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66879BCC">
            <w:pPr>
              <w:jc w:val="left"/>
              <w:rPr>
                <w:rFonts w:ascii="仿宋" w:hAnsi="仿宋" w:eastAsia="仿宋" w:cs="仿宋"/>
                <w:color w:val="000000"/>
                <w:sz w:val="22"/>
                <w:szCs w:val="22"/>
              </w:rPr>
            </w:pPr>
            <w:r>
              <w:rPr>
                <w:rFonts w:hint="eastAsia" w:ascii="仿宋" w:hAnsi="仿宋" w:eastAsia="仿宋" w:cs="仿宋"/>
                <w:color w:val="000000"/>
                <w:kern w:val="0"/>
                <w:sz w:val="22"/>
                <w:szCs w:val="22"/>
              </w:rPr>
              <w:t>例：</w:t>
            </w:r>
          </w:p>
        </w:tc>
        <w:tc>
          <w:tcPr>
            <w:tcW w:w="722" w:type="dxa"/>
            <w:tcBorders>
              <w:top w:val="single" w:color="000000" w:sz="4" w:space="0"/>
              <w:left w:val="single" w:color="000000" w:sz="4" w:space="0"/>
              <w:bottom w:val="single" w:color="000000" w:sz="4" w:space="0"/>
              <w:right w:val="single" w:color="000000" w:sz="4" w:space="0"/>
            </w:tcBorders>
            <w:vAlign w:val="center"/>
          </w:tcPr>
          <w:p w14:paraId="6C5D1FCD">
            <w:pPr>
              <w:jc w:val="left"/>
              <w:rPr>
                <w:rFonts w:ascii="仿宋" w:hAnsi="仿宋" w:eastAsia="仿宋" w:cs="仿宋"/>
                <w:color w:val="000000"/>
                <w:sz w:val="22"/>
                <w:szCs w:val="22"/>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5AE5C07E">
            <w:pPr>
              <w:jc w:val="left"/>
              <w:rPr>
                <w:rFonts w:ascii="仿宋" w:hAnsi="仿宋" w:eastAsia="仿宋" w:cs="仿宋"/>
                <w:color w:val="000000"/>
                <w:sz w:val="22"/>
                <w:szCs w:val="22"/>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5B1F409">
            <w:pPr>
              <w:jc w:val="left"/>
              <w:rPr>
                <w:rFonts w:ascii="仿宋" w:hAnsi="仿宋" w:eastAsia="仿宋" w:cs="仿宋"/>
                <w:color w:val="00000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289335B7">
            <w:pPr>
              <w:jc w:val="left"/>
              <w:rPr>
                <w:rFonts w:ascii="仿宋" w:hAnsi="仿宋" w:eastAsia="仿宋" w:cs="仿宋"/>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1DBFDF2E">
            <w:pPr>
              <w:jc w:val="left"/>
              <w:rPr>
                <w:rFonts w:ascii="仿宋" w:hAnsi="仿宋" w:eastAsia="仿宋" w:cs="仿宋"/>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3CC77DE6">
            <w:pPr>
              <w:jc w:val="left"/>
              <w:rPr>
                <w:rFonts w:ascii="仿宋" w:hAnsi="仿宋" w:eastAsia="仿宋" w:cs="仿宋"/>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435FA8F">
            <w:pPr>
              <w:jc w:val="left"/>
              <w:rPr>
                <w:rFonts w:ascii="仿宋" w:hAnsi="仿宋" w:eastAsia="仿宋" w:cs="仿宋"/>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1374CAB0">
            <w:pPr>
              <w:jc w:val="left"/>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1CFE72">
            <w:pPr>
              <w:jc w:val="left"/>
              <w:rPr>
                <w:rFonts w:ascii="仿宋" w:hAnsi="仿宋" w:eastAsia="仿宋" w:cs="仿宋"/>
                <w:color w:val="000000"/>
                <w:sz w:val="22"/>
                <w:szCs w:val="22"/>
              </w:rPr>
            </w:pPr>
          </w:p>
        </w:tc>
      </w:tr>
      <w:tr w14:paraId="23AB905B">
        <w:tblPrEx>
          <w:tblCellMar>
            <w:top w:w="0" w:type="dxa"/>
            <w:left w:w="108" w:type="dxa"/>
            <w:bottom w:w="0" w:type="dxa"/>
            <w:right w:w="108" w:type="dxa"/>
          </w:tblCellMar>
        </w:tblPrEx>
        <w:trPr>
          <w:trHeight w:val="439" w:hRule="atLeast"/>
          <w:jc w:val="center"/>
        </w:trPr>
        <w:tc>
          <w:tcPr>
            <w:tcW w:w="724" w:type="dxa"/>
            <w:vMerge w:val="restart"/>
            <w:tcBorders>
              <w:top w:val="single" w:color="000000" w:sz="4" w:space="0"/>
              <w:left w:val="single" w:color="000000" w:sz="4" w:space="0"/>
              <w:right w:val="single" w:color="000000" w:sz="4" w:space="0"/>
            </w:tcBorders>
            <w:vAlign w:val="center"/>
          </w:tcPr>
          <w:p w14:paraId="4742752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722" w:type="dxa"/>
            <w:tcBorders>
              <w:top w:val="single" w:color="000000" w:sz="4" w:space="0"/>
              <w:left w:val="single" w:color="000000" w:sz="4" w:space="0"/>
              <w:bottom w:val="single" w:color="000000" w:sz="4" w:space="0"/>
              <w:right w:val="single" w:color="000000" w:sz="4" w:space="0"/>
            </w:tcBorders>
            <w:vAlign w:val="center"/>
          </w:tcPr>
          <w:p w14:paraId="24DE4971">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820" w:type="dxa"/>
            <w:tcBorders>
              <w:top w:val="single" w:color="000000" w:sz="4" w:space="0"/>
              <w:left w:val="single" w:color="000000" w:sz="4" w:space="0"/>
              <w:bottom w:val="single" w:color="000000" w:sz="4" w:space="0"/>
              <w:right w:val="single" w:color="000000" w:sz="4" w:space="0"/>
            </w:tcBorders>
            <w:vAlign w:val="center"/>
          </w:tcPr>
          <w:p w14:paraId="2030D292">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氢氧化钙糊剂</w:t>
            </w:r>
          </w:p>
        </w:tc>
        <w:tc>
          <w:tcPr>
            <w:tcW w:w="1069" w:type="dxa"/>
            <w:tcBorders>
              <w:top w:val="single" w:color="000000" w:sz="4" w:space="0"/>
              <w:left w:val="single" w:color="000000" w:sz="4" w:space="0"/>
              <w:bottom w:val="single" w:color="000000" w:sz="4" w:space="0"/>
              <w:right w:val="single" w:color="000000" w:sz="4" w:space="0"/>
            </w:tcBorders>
            <w:vAlign w:val="center"/>
          </w:tcPr>
          <w:p w14:paraId="3FD072CC">
            <w:pPr>
              <w:widowControl/>
              <w:jc w:val="center"/>
              <w:textAlignment w:val="center"/>
              <w:rPr>
                <w:rFonts w:ascii="仿宋" w:hAnsi="仿宋" w:eastAsia="仿宋" w:cs="仿宋"/>
                <w:color w:val="000000"/>
                <w:kern w:val="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47805C98">
            <w:pPr>
              <w:widowControl/>
              <w:jc w:val="center"/>
              <w:textAlignment w:val="center"/>
              <w:rPr>
                <w:rFonts w:ascii="仿宋" w:hAnsi="仿宋" w:eastAsia="仿宋" w:cs="仿宋"/>
                <w:color w:val="000000"/>
                <w:kern w:val="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5D91126F">
            <w:pPr>
              <w:widowControl/>
              <w:jc w:val="center"/>
              <w:textAlignment w:val="center"/>
              <w:rPr>
                <w:rFonts w:ascii="仿宋" w:hAnsi="仿宋" w:eastAsia="仿宋" w:cs="仿宋"/>
                <w:color w:val="000000"/>
                <w:kern w:val="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2A09161A">
            <w:pPr>
              <w:widowControl/>
              <w:jc w:val="center"/>
              <w:textAlignment w:val="center"/>
              <w:rPr>
                <w:rFonts w:ascii="仿宋" w:hAnsi="仿宋" w:eastAsia="仿宋" w:cs="仿宋"/>
                <w:color w:val="000000"/>
                <w:kern w:val="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5160FB6">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254429EB">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E1A3B2F">
            <w:pPr>
              <w:widowControl/>
              <w:jc w:val="center"/>
              <w:textAlignment w:val="center"/>
              <w:rPr>
                <w:rFonts w:ascii="仿宋" w:hAnsi="仿宋" w:eastAsia="仿宋" w:cs="仿宋"/>
                <w:color w:val="000000"/>
                <w:kern w:val="0"/>
                <w:sz w:val="22"/>
                <w:szCs w:val="22"/>
              </w:rPr>
            </w:pPr>
          </w:p>
        </w:tc>
      </w:tr>
      <w:tr w14:paraId="42608FE0">
        <w:tblPrEx>
          <w:tblCellMar>
            <w:top w:w="0" w:type="dxa"/>
            <w:left w:w="108" w:type="dxa"/>
            <w:bottom w:w="0" w:type="dxa"/>
            <w:right w:w="108" w:type="dxa"/>
          </w:tblCellMar>
        </w:tblPrEx>
        <w:trPr>
          <w:trHeight w:val="439" w:hRule="atLeast"/>
          <w:jc w:val="center"/>
        </w:trPr>
        <w:tc>
          <w:tcPr>
            <w:tcW w:w="724" w:type="dxa"/>
            <w:vMerge w:val="continue"/>
            <w:tcBorders>
              <w:left w:val="single" w:color="000000" w:sz="4" w:space="0"/>
              <w:right w:val="single" w:color="000000" w:sz="4" w:space="0"/>
            </w:tcBorders>
            <w:vAlign w:val="center"/>
          </w:tcPr>
          <w:p w14:paraId="0E2D97B4">
            <w:pPr>
              <w:widowControl/>
              <w:jc w:val="center"/>
              <w:textAlignment w:val="center"/>
              <w:rPr>
                <w:rFonts w:ascii="仿宋" w:hAnsi="仿宋" w:eastAsia="仿宋" w:cs="仿宋"/>
                <w:color w:val="000000"/>
                <w:kern w:val="0"/>
                <w:sz w:val="22"/>
                <w:szCs w:val="22"/>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34A7EC21">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820" w:type="dxa"/>
            <w:tcBorders>
              <w:top w:val="single" w:color="000000" w:sz="4" w:space="0"/>
              <w:left w:val="single" w:color="000000" w:sz="4" w:space="0"/>
              <w:bottom w:val="single" w:color="000000" w:sz="4" w:space="0"/>
              <w:right w:val="single" w:color="000000" w:sz="4" w:space="0"/>
            </w:tcBorders>
            <w:vAlign w:val="center"/>
          </w:tcPr>
          <w:p w14:paraId="4DC626C0">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光固化垫底材料</w:t>
            </w:r>
          </w:p>
        </w:tc>
        <w:tc>
          <w:tcPr>
            <w:tcW w:w="1069" w:type="dxa"/>
            <w:tcBorders>
              <w:top w:val="single" w:color="000000" w:sz="4" w:space="0"/>
              <w:left w:val="single" w:color="000000" w:sz="4" w:space="0"/>
              <w:bottom w:val="single" w:color="000000" w:sz="4" w:space="0"/>
              <w:right w:val="single" w:color="000000" w:sz="4" w:space="0"/>
            </w:tcBorders>
            <w:vAlign w:val="center"/>
          </w:tcPr>
          <w:p w14:paraId="4671A4B9">
            <w:pPr>
              <w:widowControl/>
              <w:jc w:val="center"/>
              <w:textAlignment w:val="center"/>
              <w:rPr>
                <w:rFonts w:ascii="仿宋" w:hAnsi="仿宋" w:eastAsia="仿宋" w:cs="仿宋"/>
                <w:color w:val="000000"/>
                <w:kern w:val="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1740E9F0">
            <w:pPr>
              <w:widowControl/>
              <w:jc w:val="center"/>
              <w:textAlignment w:val="center"/>
              <w:rPr>
                <w:rFonts w:ascii="仿宋" w:hAnsi="仿宋" w:eastAsia="仿宋" w:cs="仿宋"/>
                <w:color w:val="000000"/>
                <w:kern w:val="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443720C5">
            <w:pPr>
              <w:widowControl/>
              <w:jc w:val="center"/>
              <w:textAlignment w:val="center"/>
              <w:rPr>
                <w:rFonts w:ascii="仿宋" w:hAnsi="仿宋" w:eastAsia="仿宋" w:cs="仿宋"/>
                <w:color w:val="000000"/>
                <w:kern w:val="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4A242C15">
            <w:pPr>
              <w:widowControl/>
              <w:jc w:val="center"/>
              <w:textAlignment w:val="center"/>
              <w:rPr>
                <w:rFonts w:ascii="仿宋" w:hAnsi="仿宋" w:eastAsia="仿宋" w:cs="仿宋"/>
                <w:color w:val="000000"/>
                <w:kern w:val="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C9302E8">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57537183">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31C8F74">
            <w:pPr>
              <w:widowControl/>
              <w:jc w:val="center"/>
              <w:textAlignment w:val="center"/>
              <w:rPr>
                <w:rFonts w:ascii="仿宋" w:hAnsi="仿宋" w:eastAsia="仿宋" w:cs="仿宋"/>
                <w:color w:val="000000"/>
                <w:kern w:val="0"/>
                <w:sz w:val="22"/>
                <w:szCs w:val="22"/>
              </w:rPr>
            </w:pPr>
          </w:p>
        </w:tc>
      </w:tr>
      <w:tr w14:paraId="0DCCADEF">
        <w:tblPrEx>
          <w:tblCellMar>
            <w:top w:w="0" w:type="dxa"/>
            <w:left w:w="108" w:type="dxa"/>
            <w:bottom w:w="0" w:type="dxa"/>
            <w:right w:w="108" w:type="dxa"/>
          </w:tblCellMar>
        </w:tblPrEx>
        <w:trPr>
          <w:trHeight w:val="439" w:hRule="atLeast"/>
          <w:jc w:val="center"/>
        </w:trPr>
        <w:tc>
          <w:tcPr>
            <w:tcW w:w="724" w:type="dxa"/>
            <w:vMerge w:val="continue"/>
            <w:tcBorders>
              <w:left w:val="single" w:color="000000" w:sz="4" w:space="0"/>
              <w:right w:val="single" w:color="000000" w:sz="4" w:space="0"/>
            </w:tcBorders>
            <w:vAlign w:val="center"/>
          </w:tcPr>
          <w:p w14:paraId="220F8890">
            <w:pPr>
              <w:widowControl/>
              <w:jc w:val="center"/>
              <w:textAlignment w:val="center"/>
              <w:rPr>
                <w:rFonts w:ascii="仿宋" w:hAnsi="仿宋" w:eastAsia="仿宋" w:cs="仿宋"/>
                <w:color w:val="000000"/>
                <w:kern w:val="0"/>
                <w:sz w:val="22"/>
                <w:szCs w:val="22"/>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248BEC9D">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820" w:type="dxa"/>
            <w:tcBorders>
              <w:top w:val="single" w:color="000000" w:sz="4" w:space="0"/>
              <w:left w:val="single" w:color="000000" w:sz="4" w:space="0"/>
              <w:bottom w:val="single" w:color="000000" w:sz="4" w:space="0"/>
              <w:right w:val="single" w:color="000000" w:sz="4" w:space="0"/>
            </w:tcBorders>
            <w:vAlign w:val="center"/>
          </w:tcPr>
          <w:p w14:paraId="67DF3EBC">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树脂水门汀</w:t>
            </w:r>
          </w:p>
        </w:tc>
        <w:tc>
          <w:tcPr>
            <w:tcW w:w="1069" w:type="dxa"/>
            <w:tcBorders>
              <w:top w:val="single" w:color="000000" w:sz="4" w:space="0"/>
              <w:left w:val="single" w:color="000000" w:sz="4" w:space="0"/>
              <w:bottom w:val="single" w:color="000000" w:sz="4" w:space="0"/>
              <w:right w:val="single" w:color="000000" w:sz="4" w:space="0"/>
            </w:tcBorders>
            <w:vAlign w:val="center"/>
          </w:tcPr>
          <w:p w14:paraId="1B9E28EE">
            <w:pPr>
              <w:widowControl/>
              <w:jc w:val="center"/>
              <w:textAlignment w:val="center"/>
              <w:rPr>
                <w:rFonts w:ascii="仿宋" w:hAnsi="仿宋" w:eastAsia="仿宋" w:cs="仿宋"/>
                <w:color w:val="000000"/>
                <w:kern w:val="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7C756606">
            <w:pPr>
              <w:widowControl/>
              <w:jc w:val="center"/>
              <w:textAlignment w:val="center"/>
              <w:rPr>
                <w:rFonts w:ascii="仿宋" w:hAnsi="仿宋" w:eastAsia="仿宋" w:cs="仿宋"/>
                <w:color w:val="000000"/>
                <w:kern w:val="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471BC71">
            <w:pPr>
              <w:widowControl/>
              <w:jc w:val="center"/>
              <w:textAlignment w:val="center"/>
              <w:rPr>
                <w:rFonts w:ascii="仿宋" w:hAnsi="仿宋" w:eastAsia="仿宋" w:cs="仿宋"/>
                <w:color w:val="000000"/>
                <w:kern w:val="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2024D31F">
            <w:pPr>
              <w:widowControl/>
              <w:jc w:val="center"/>
              <w:textAlignment w:val="center"/>
              <w:rPr>
                <w:rFonts w:ascii="仿宋" w:hAnsi="仿宋" w:eastAsia="仿宋" w:cs="仿宋"/>
                <w:color w:val="000000"/>
                <w:kern w:val="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0B40FB4">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49D66E64">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4F98A51">
            <w:pPr>
              <w:widowControl/>
              <w:jc w:val="center"/>
              <w:textAlignment w:val="center"/>
              <w:rPr>
                <w:rFonts w:ascii="仿宋" w:hAnsi="仿宋" w:eastAsia="仿宋" w:cs="仿宋"/>
                <w:color w:val="000000"/>
                <w:kern w:val="0"/>
                <w:sz w:val="22"/>
                <w:szCs w:val="22"/>
              </w:rPr>
            </w:pPr>
          </w:p>
        </w:tc>
      </w:tr>
      <w:tr w14:paraId="5F768275">
        <w:tblPrEx>
          <w:tblCellMar>
            <w:top w:w="0" w:type="dxa"/>
            <w:left w:w="108" w:type="dxa"/>
            <w:bottom w:w="0" w:type="dxa"/>
            <w:right w:w="108" w:type="dxa"/>
          </w:tblCellMar>
        </w:tblPrEx>
        <w:trPr>
          <w:trHeight w:val="439" w:hRule="atLeast"/>
          <w:jc w:val="center"/>
        </w:trPr>
        <w:tc>
          <w:tcPr>
            <w:tcW w:w="724" w:type="dxa"/>
            <w:vMerge w:val="continue"/>
            <w:tcBorders>
              <w:left w:val="single" w:color="000000" w:sz="4" w:space="0"/>
              <w:right w:val="single" w:color="000000" w:sz="4" w:space="0"/>
            </w:tcBorders>
            <w:vAlign w:val="center"/>
          </w:tcPr>
          <w:p w14:paraId="2BCB6C66">
            <w:pPr>
              <w:widowControl/>
              <w:jc w:val="center"/>
              <w:textAlignment w:val="center"/>
              <w:rPr>
                <w:rFonts w:ascii="仿宋" w:hAnsi="仿宋" w:eastAsia="仿宋" w:cs="仿宋"/>
                <w:color w:val="000000"/>
                <w:kern w:val="0"/>
                <w:sz w:val="22"/>
                <w:szCs w:val="22"/>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647ED7D5">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820" w:type="dxa"/>
            <w:tcBorders>
              <w:top w:val="single" w:color="000000" w:sz="4" w:space="0"/>
              <w:left w:val="single" w:color="000000" w:sz="4" w:space="0"/>
              <w:bottom w:val="single" w:color="000000" w:sz="4" w:space="0"/>
              <w:right w:val="single" w:color="000000" w:sz="4" w:space="0"/>
            </w:tcBorders>
            <w:vAlign w:val="center"/>
          </w:tcPr>
          <w:p w14:paraId="5146D0FF">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树脂水门汀</w:t>
            </w:r>
          </w:p>
        </w:tc>
        <w:tc>
          <w:tcPr>
            <w:tcW w:w="1069" w:type="dxa"/>
            <w:tcBorders>
              <w:top w:val="single" w:color="000000" w:sz="4" w:space="0"/>
              <w:left w:val="single" w:color="000000" w:sz="4" w:space="0"/>
              <w:bottom w:val="single" w:color="000000" w:sz="4" w:space="0"/>
              <w:right w:val="single" w:color="000000" w:sz="4" w:space="0"/>
            </w:tcBorders>
            <w:vAlign w:val="center"/>
          </w:tcPr>
          <w:p w14:paraId="62DBD8DC">
            <w:pPr>
              <w:widowControl/>
              <w:jc w:val="center"/>
              <w:textAlignment w:val="center"/>
              <w:rPr>
                <w:rFonts w:ascii="仿宋" w:hAnsi="仿宋" w:eastAsia="仿宋" w:cs="仿宋"/>
                <w:color w:val="000000"/>
                <w:kern w:val="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5C5D4C65">
            <w:pPr>
              <w:widowControl/>
              <w:jc w:val="center"/>
              <w:textAlignment w:val="center"/>
              <w:rPr>
                <w:rFonts w:ascii="仿宋" w:hAnsi="仿宋" w:eastAsia="仿宋" w:cs="仿宋"/>
                <w:color w:val="000000"/>
                <w:kern w:val="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12BE67A2">
            <w:pPr>
              <w:widowControl/>
              <w:jc w:val="center"/>
              <w:textAlignment w:val="center"/>
              <w:rPr>
                <w:rFonts w:ascii="仿宋" w:hAnsi="仿宋" w:eastAsia="仿宋" w:cs="仿宋"/>
                <w:color w:val="000000"/>
                <w:kern w:val="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0D5FC526">
            <w:pPr>
              <w:widowControl/>
              <w:jc w:val="center"/>
              <w:textAlignment w:val="center"/>
              <w:rPr>
                <w:rFonts w:ascii="仿宋" w:hAnsi="仿宋" w:eastAsia="仿宋" w:cs="仿宋"/>
                <w:color w:val="000000"/>
                <w:kern w:val="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91ED489">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51E29647">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C8B2AD3">
            <w:pPr>
              <w:widowControl/>
              <w:jc w:val="center"/>
              <w:textAlignment w:val="center"/>
              <w:rPr>
                <w:rFonts w:ascii="仿宋" w:hAnsi="仿宋" w:eastAsia="仿宋" w:cs="仿宋"/>
                <w:color w:val="000000"/>
                <w:kern w:val="0"/>
                <w:sz w:val="22"/>
                <w:szCs w:val="22"/>
              </w:rPr>
            </w:pPr>
          </w:p>
        </w:tc>
      </w:tr>
      <w:tr w14:paraId="64F515BC">
        <w:tblPrEx>
          <w:tblCellMar>
            <w:top w:w="0" w:type="dxa"/>
            <w:left w:w="108" w:type="dxa"/>
            <w:bottom w:w="0" w:type="dxa"/>
            <w:right w:w="108" w:type="dxa"/>
          </w:tblCellMar>
        </w:tblPrEx>
        <w:trPr>
          <w:trHeight w:val="429" w:hRule="atLeast"/>
          <w:jc w:val="center"/>
        </w:trPr>
        <w:tc>
          <w:tcPr>
            <w:tcW w:w="724" w:type="dxa"/>
            <w:vMerge w:val="continue"/>
            <w:tcBorders>
              <w:left w:val="single" w:color="000000" w:sz="4" w:space="0"/>
              <w:right w:val="single" w:color="000000" w:sz="4" w:space="0"/>
            </w:tcBorders>
            <w:vAlign w:val="center"/>
          </w:tcPr>
          <w:p w14:paraId="3AAF605C">
            <w:pPr>
              <w:jc w:val="left"/>
              <w:rPr>
                <w:rFonts w:ascii="仿宋" w:hAnsi="仿宋" w:eastAsia="仿宋" w:cs="仿宋"/>
                <w:color w:val="000000"/>
                <w:sz w:val="22"/>
                <w:szCs w:val="22"/>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49FD8F57">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820" w:type="dxa"/>
            <w:tcBorders>
              <w:top w:val="single" w:color="000000" w:sz="4" w:space="0"/>
              <w:left w:val="single" w:color="000000" w:sz="4" w:space="0"/>
              <w:bottom w:val="single" w:color="000000" w:sz="4" w:space="0"/>
              <w:right w:val="single" w:color="000000" w:sz="4" w:space="0"/>
            </w:tcBorders>
            <w:vAlign w:val="center"/>
          </w:tcPr>
          <w:p w14:paraId="22F7F24D">
            <w:pPr>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根管润滑剂</w:t>
            </w:r>
          </w:p>
        </w:tc>
        <w:tc>
          <w:tcPr>
            <w:tcW w:w="1069" w:type="dxa"/>
            <w:tcBorders>
              <w:top w:val="single" w:color="000000" w:sz="4" w:space="0"/>
              <w:left w:val="single" w:color="000000" w:sz="4" w:space="0"/>
              <w:bottom w:val="single" w:color="000000" w:sz="4" w:space="0"/>
              <w:right w:val="single" w:color="000000" w:sz="4" w:space="0"/>
            </w:tcBorders>
            <w:vAlign w:val="center"/>
          </w:tcPr>
          <w:p w14:paraId="0F47841F">
            <w:pPr>
              <w:jc w:val="left"/>
              <w:rPr>
                <w:rFonts w:ascii="仿宋" w:hAnsi="仿宋" w:eastAsia="仿宋" w:cs="仿宋"/>
                <w:color w:val="000000"/>
                <w:sz w:val="22"/>
                <w:szCs w:val="22"/>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74E8EF91">
            <w:pPr>
              <w:jc w:val="left"/>
              <w:rPr>
                <w:rFonts w:ascii="仿宋" w:hAnsi="仿宋" w:eastAsia="仿宋" w:cs="仿宋"/>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663EC68">
            <w:pPr>
              <w:widowControl/>
              <w:jc w:val="center"/>
              <w:textAlignment w:val="center"/>
              <w:rPr>
                <w:rFonts w:ascii="仿宋" w:hAnsi="仿宋" w:eastAsia="仿宋" w:cs="仿宋"/>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09E32592">
            <w:pPr>
              <w:jc w:val="left"/>
              <w:rPr>
                <w:rFonts w:ascii="仿宋" w:hAnsi="仿宋" w:eastAsia="仿宋" w:cs="仿宋"/>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AF29D5A">
            <w:pPr>
              <w:jc w:val="left"/>
              <w:rPr>
                <w:rFonts w:ascii="仿宋" w:hAnsi="仿宋" w:eastAsia="仿宋" w:cs="仿宋"/>
                <w:color w:val="00000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189734E9">
            <w:pPr>
              <w:widowControl/>
              <w:jc w:val="center"/>
              <w:textAlignment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2FB3577">
            <w:pPr>
              <w:jc w:val="left"/>
              <w:rPr>
                <w:rFonts w:ascii="仿宋" w:hAnsi="仿宋" w:eastAsia="仿宋" w:cs="仿宋"/>
                <w:color w:val="000000"/>
                <w:sz w:val="22"/>
                <w:szCs w:val="22"/>
              </w:rPr>
            </w:pPr>
          </w:p>
        </w:tc>
      </w:tr>
      <w:tr w14:paraId="3A4D091A">
        <w:tblPrEx>
          <w:tblCellMar>
            <w:top w:w="0" w:type="dxa"/>
            <w:left w:w="108" w:type="dxa"/>
            <w:bottom w:w="0" w:type="dxa"/>
            <w:right w:w="108" w:type="dxa"/>
          </w:tblCellMar>
        </w:tblPrEx>
        <w:trPr>
          <w:trHeight w:val="905"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64D3864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配套设备信息（如有）：</w:t>
            </w:r>
          </w:p>
        </w:tc>
        <w:tc>
          <w:tcPr>
            <w:tcW w:w="2542" w:type="dxa"/>
            <w:gridSpan w:val="2"/>
            <w:tcBorders>
              <w:top w:val="single" w:color="000000" w:sz="4" w:space="0"/>
              <w:left w:val="single" w:color="000000" w:sz="4" w:space="0"/>
              <w:bottom w:val="single" w:color="000000" w:sz="4" w:space="0"/>
              <w:right w:val="single" w:color="000000" w:sz="4" w:space="0"/>
            </w:tcBorders>
            <w:vAlign w:val="center"/>
          </w:tcPr>
          <w:p w14:paraId="51DEA04D">
            <w:pPr>
              <w:widowControl/>
              <w:jc w:val="center"/>
              <w:textAlignment w:val="center"/>
              <w:rPr>
                <w:rFonts w:ascii="仿宋" w:hAnsi="仿宋" w:eastAsia="仿宋" w:cs="仿宋"/>
                <w:color w:val="000000"/>
                <w:kern w:val="0"/>
                <w:sz w:val="22"/>
                <w:szCs w:val="22"/>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909B2D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292" w:type="dxa"/>
            <w:tcBorders>
              <w:top w:val="single" w:color="000000" w:sz="4" w:space="0"/>
              <w:left w:val="single" w:color="000000" w:sz="4" w:space="0"/>
              <w:bottom w:val="single" w:color="000000" w:sz="4" w:space="0"/>
              <w:right w:val="single" w:color="000000" w:sz="4" w:space="0"/>
            </w:tcBorders>
            <w:vAlign w:val="center"/>
          </w:tcPr>
          <w:p w14:paraId="79B121AC">
            <w:pPr>
              <w:widowControl/>
              <w:jc w:val="center"/>
              <w:textAlignment w:val="center"/>
              <w:rPr>
                <w:rFonts w:ascii="仿宋" w:hAnsi="仿宋" w:eastAsia="仿宋" w:cs="仿宋"/>
                <w:color w:val="000000"/>
                <w:kern w:val="0"/>
                <w:sz w:val="22"/>
                <w:szCs w:val="22"/>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44705E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1264" w:type="dxa"/>
            <w:tcBorders>
              <w:top w:val="single" w:color="000000" w:sz="4" w:space="0"/>
              <w:left w:val="single" w:color="000000" w:sz="4" w:space="0"/>
              <w:bottom w:val="single" w:color="000000" w:sz="4" w:space="0"/>
              <w:right w:val="single" w:color="000000" w:sz="4" w:space="0"/>
            </w:tcBorders>
            <w:vAlign w:val="center"/>
          </w:tcPr>
          <w:p w14:paraId="18CAE179">
            <w:pPr>
              <w:widowControl/>
              <w:jc w:val="center"/>
              <w:textAlignment w:val="center"/>
              <w:rPr>
                <w:rFonts w:ascii="仿宋" w:hAnsi="仿宋" w:eastAsia="仿宋" w:cs="仿宋"/>
                <w:color w:val="000000"/>
                <w:kern w:val="0"/>
                <w:sz w:val="22"/>
                <w:szCs w:val="22"/>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DBEFF5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680" w:type="dxa"/>
            <w:tcBorders>
              <w:top w:val="single" w:color="000000" w:sz="4" w:space="0"/>
              <w:left w:val="single" w:color="000000" w:sz="4" w:space="0"/>
              <w:bottom w:val="single" w:color="000000" w:sz="4" w:space="0"/>
              <w:right w:val="single" w:color="000000" w:sz="4" w:space="0"/>
            </w:tcBorders>
            <w:vAlign w:val="center"/>
          </w:tcPr>
          <w:p w14:paraId="199CB046">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A9297C8">
            <w:pPr>
              <w:widowControl/>
              <w:jc w:val="center"/>
              <w:textAlignment w:val="center"/>
              <w:rPr>
                <w:rFonts w:ascii="仿宋" w:hAnsi="仿宋" w:eastAsia="仿宋" w:cs="仿宋"/>
                <w:color w:val="000000"/>
                <w:kern w:val="0"/>
                <w:sz w:val="22"/>
                <w:szCs w:val="22"/>
              </w:rPr>
            </w:pPr>
          </w:p>
        </w:tc>
      </w:tr>
      <w:tr w14:paraId="0C635B46">
        <w:tblPrEx>
          <w:tblCellMar>
            <w:top w:w="0" w:type="dxa"/>
            <w:left w:w="108" w:type="dxa"/>
            <w:bottom w:w="0" w:type="dxa"/>
            <w:right w:w="108" w:type="dxa"/>
          </w:tblCellMar>
        </w:tblPrEx>
        <w:trPr>
          <w:trHeight w:val="309"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32DC133A">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注：（1）本表无需报价，供应商根据字段如实填写。</w:t>
            </w:r>
          </w:p>
        </w:tc>
      </w:tr>
      <w:tr w14:paraId="4609E60B">
        <w:tblPrEx>
          <w:tblCellMar>
            <w:top w:w="0" w:type="dxa"/>
            <w:left w:w="108" w:type="dxa"/>
            <w:bottom w:w="0" w:type="dxa"/>
            <w:right w:w="108" w:type="dxa"/>
          </w:tblCellMar>
        </w:tblPrEx>
        <w:trPr>
          <w:trHeight w:val="342"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1164D278">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3A5D2FE8">
        <w:tblPrEx>
          <w:tblCellMar>
            <w:top w:w="0" w:type="dxa"/>
            <w:left w:w="108" w:type="dxa"/>
            <w:bottom w:w="0" w:type="dxa"/>
            <w:right w:w="108" w:type="dxa"/>
          </w:tblCellMar>
        </w:tblPrEx>
        <w:trPr>
          <w:trHeight w:val="266"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07B33B1A">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545047EA">
      <w:pPr>
        <w:spacing w:line="288" w:lineRule="auto"/>
        <w:jc w:val="left"/>
        <w:rPr>
          <w:rFonts w:ascii="仿宋" w:hAnsi="仿宋" w:eastAsia="仿宋" w:cs="仿宋"/>
          <w:b/>
          <w:bCs/>
          <w:sz w:val="24"/>
        </w:rPr>
      </w:pPr>
    </w:p>
    <w:p w14:paraId="32F1AFA9">
      <w:pPr>
        <w:spacing w:line="288" w:lineRule="auto"/>
        <w:jc w:val="left"/>
        <w:rPr>
          <w:rFonts w:ascii="仿宋" w:hAnsi="仿宋" w:eastAsia="仿宋" w:cs="仿宋"/>
          <w:b/>
          <w:bCs/>
          <w:sz w:val="24"/>
        </w:rPr>
      </w:pPr>
    </w:p>
    <w:p w14:paraId="09E4CB58">
      <w:pPr>
        <w:spacing w:line="288" w:lineRule="auto"/>
        <w:jc w:val="left"/>
        <w:rPr>
          <w:rFonts w:ascii="仿宋" w:hAnsi="仿宋" w:eastAsia="仿宋" w:cs="仿宋"/>
          <w:b/>
          <w:bCs/>
          <w:sz w:val="24"/>
        </w:rPr>
      </w:pPr>
    </w:p>
    <w:p w14:paraId="10F54461">
      <w:pPr>
        <w:spacing w:line="288" w:lineRule="auto"/>
        <w:jc w:val="left"/>
        <w:rPr>
          <w:rFonts w:ascii="仿宋" w:hAnsi="仿宋" w:eastAsia="仿宋" w:cs="仿宋"/>
          <w:b/>
          <w:bCs/>
          <w:sz w:val="24"/>
        </w:rPr>
      </w:pPr>
    </w:p>
    <w:p w14:paraId="7BAEC27B">
      <w:pPr>
        <w:spacing w:line="288" w:lineRule="auto"/>
        <w:jc w:val="left"/>
        <w:rPr>
          <w:rFonts w:ascii="仿宋" w:hAnsi="仿宋" w:eastAsia="仿宋" w:cs="仿宋"/>
          <w:b/>
          <w:bCs/>
          <w:sz w:val="24"/>
        </w:rPr>
      </w:pPr>
    </w:p>
    <w:p w14:paraId="16AF0F7E">
      <w:pPr>
        <w:spacing w:line="360" w:lineRule="auto"/>
        <w:contextualSpacing/>
        <w:jc w:val="left"/>
        <w:rPr>
          <w:rFonts w:ascii="仿宋" w:hAnsi="仿宋" w:eastAsia="仿宋" w:cs="仿宋"/>
          <w:b/>
          <w:bCs/>
          <w:sz w:val="30"/>
          <w:szCs w:val="30"/>
        </w:rPr>
      </w:pPr>
    </w:p>
    <w:p w14:paraId="253AC10A">
      <w:pPr>
        <w:spacing w:line="360" w:lineRule="auto"/>
        <w:contextualSpacing/>
        <w:jc w:val="left"/>
        <w:rPr>
          <w:rFonts w:ascii="仿宋" w:hAnsi="仿宋" w:eastAsia="仿宋" w:cs="仿宋"/>
          <w:b/>
          <w:bCs/>
          <w:sz w:val="30"/>
          <w:szCs w:val="30"/>
        </w:rPr>
      </w:pPr>
    </w:p>
    <w:p w14:paraId="10AFDE10">
      <w:pPr>
        <w:spacing w:line="360" w:lineRule="auto"/>
        <w:contextualSpacing/>
        <w:jc w:val="left"/>
        <w:rPr>
          <w:rFonts w:ascii="仿宋" w:hAnsi="仿宋" w:eastAsia="仿宋" w:cs="仿宋"/>
          <w:b/>
          <w:bCs/>
          <w:sz w:val="30"/>
          <w:szCs w:val="30"/>
        </w:rPr>
      </w:pPr>
    </w:p>
    <w:p w14:paraId="2234CBA0">
      <w:pPr>
        <w:spacing w:line="360" w:lineRule="auto"/>
        <w:contextualSpacing/>
        <w:jc w:val="left"/>
        <w:rPr>
          <w:rFonts w:ascii="仿宋" w:hAnsi="仿宋" w:eastAsia="仿宋" w:cs="仿宋"/>
          <w:b/>
          <w:bCs/>
          <w:sz w:val="30"/>
          <w:szCs w:val="30"/>
        </w:rPr>
      </w:pPr>
    </w:p>
    <w:p w14:paraId="00843757">
      <w:pPr>
        <w:spacing w:line="360" w:lineRule="auto"/>
        <w:contextualSpacing/>
        <w:jc w:val="left"/>
        <w:rPr>
          <w:rFonts w:ascii="仿宋" w:hAnsi="仿宋" w:eastAsia="仿宋" w:cs="仿宋"/>
          <w:b/>
          <w:bCs/>
          <w:sz w:val="30"/>
          <w:szCs w:val="30"/>
        </w:rPr>
      </w:pPr>
    </w:p>
    <w:p w14:paraId="64EA14C6">
      <w:pPr>
        <w:spacing w:line="360" w:lineRule="auto"/>
        <w:contextualSpacing/>
        <w:jc w:val="left"/>
        <w:rPr>
          <w:rFonts w:ascii="宋体" w:hAnsi="宋体"/>
          <w:sz w:val="28"/>
          <w:szCs w:val="28"/>
        </w:rPr>
      </w:pPr>
      <w:r>
        <w:rPr>
          <w:rFonts w:hint="eastAsia" w:ascii="仿宋" w:hAnsi="仿宋" w:eastAsia="仿宋" w:cs="仿宋"/>
          <w:b/>
          <w:bCs/>
          <w:sz w:val="30"/>
          <w:szCs w:val="30"/>
        </w:rPr>
        <w:t>附件5</w:t>
      </w:r>
      <w:r>
        <w:rPr>
          <w:rFonts w:hint="eastAsia" w:ascii="仿宋" w:hAnsi="仿宋" w:eastAsia="仿宋" w:cs="仿宋"/>
          <w:b/>
          <w:sz w:val="30"/>
          <w:szCs w:val="30"/>
        </w:rPr>
        <w:t>、履行合同所必需的产品和专业技术能力的承诺函</w:t>
      </w:r>
    </w:p>
    <w:p w14:paraId="4A6845B7">
      <w:pPr>
        <w:snapToGrid w:val="0"/>
        <w:spacing w:line="360" w:lineRule="auto"/>
        <w:ind w:right="480"/>
        <w:jc w:val="center"/>
        <w:rPr>
          <w:rFonts w:ascii="仿宋" w:hAnsi="仿宋" w:eastAsia="仿宋" w:cs="仿宋"/>
          <w:b/>
          <w:sz w:val="32"/>
          <w:szCs w:val="36"/>
        </w:rPr>
      </w:pPr>
    </w:p>
    <w:p w14:paraId="195A7DC3">
      <w:pPr>
        <w:snapToGrid w:val="0"/>
        <w:spacing w:line="360" w:lineRule="auto"/>
        <w:ind w:right="480"/>
        <w:jc w:val="center"/>
        <w:rPr>
          <w:rFonts w:ascii="仿宋" w:hAnsi="仿宋" w:eastAsia="仿宋" w:cs="仿宋"/>
          <w:b/>
          <w:sz w:val="32"/>
          <w:szCs w:val="36"/>
        </w:rPr>
      </w:pPr>
    </w:p>
    <w:p w14:paraId="47633094">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rPr>
        <w:t>绍兴文理学院附属医院口腔耗材及口腔植体配件产品采购项目（项目编号：）</w:t>
      </w:r>
    </w:p>
    <w:p w14:paraId="754B590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6BC957F9">
      <w:pPr>
        <w:snapToGrid w:val="0"/>
        <w:spacing w:line="360" w:lineRule="auto"/>
        <w:rPr>
          <w:rFonts w:ascii="仿宋" w:hAnsi="仿宋" w:eastAsia="仿宋" w:cs="仿宋"/>
          <w:sz w:val="28"/>
          <w:szCs w:val="28"/>
        </w:rPr>
      </w:pPr>
    </w:p>
    <w:p w14:paraId="4210AC17">
      <w:pPr>
        <w:snapToGrid w:val="0"/>
        <w:spacing w:line="360" w:lineRule="auto"/>
        <w:rPr>
          <w:rFonts w:ascii="仿宋" w:hAnsi="仿宋" w:eastAsia="仿宋" w:cs="仿宋"/>
          <w:sz w:val="28"/>
          <w:szCs w:val="28"/>
        </w:rPr>
      </w:pPr>
      <w:r>
        <w:rPr>
          <w:rFonts w:hint="eastAsia" w:ascii="仿宋" w:hAnsi="仿宋" w:eastAsia="仿宋" w:cs="仿宋"/>
          <w:sz w:val="28"/>
          <w:szCs w:val="28"/>
        </w:rPr>
        <w:t>绍兴文理学院附属医院、耀华建设管理有限公司</w:t>
      </w:r>
      <w:r>
        <w:rPr>
          <w:rFonts w:hint="eastAsia" w:ascii="仿宋" w:hAnsi="仿宋" w:eastAsia="仿宋" w:cs="仿宋"/>
          <w:kern w:val="0"/>
          <w:sz w:val="28"/>
          <w:szCs w:val="28"/>
          <w:lang w:val="zh-CN"/>
        </w:rPr>
        <w:t>：</w:t>
      </w:r>
    </w:p>
    <w:p w14:paraId="7D1CEB4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我方郑重承诺，我方具有履行绍兴文理学院附属医院口腔耗材及口腔植体配件产品采购项目（项目编号:             ）合同所必需的设备和专业技术能力。如中标，我方将保证合同顺利履行。</w:t>
      </w:r>
    </w:p>
    <w:p w14:paraId="46CBDF7E">
      <w:pPr>
        <w:snapToGrid w:val="0"/>
        <w:spacing w:line="360"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02B94EB9">
      <w:pPr>
        <w:snapToGrid w:val="0"/>
        <w:spacing w:line="360" w:lineRule="auto"/>
        <w:rPr>
          <w:rFonts w:ascii="仿宋" w:hAnsi="仿宋" w:eastAsia="仿宋" w:cs="仿宋"/>
          <w:kern w:val="0"/>
          <w:sz w:val="28"/>
          <w:szCs w:val="28"/>
          <w:lang w:val="zh-CN"/>
        </w:rPr>
      </w:pPr>
    </w:p>
    <w:p w14:paraId="31F1B381">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3B132A58">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0FF6AAB7">
      <w:pPr>
        <w:tabs>
          <w:tab w:val="left" w:pos="2910"/>
        </w:tabs>
        <w:spacing w:line="360" w:lineRule="auto"/>
        <w:rPr>
          <w:rFonts w:ascii="仿宋" w:hAnsi="仿宋" w:eastAsia="仿宋" w:cs="仿宋"/>
          <w:sz w:val="28"/>
          <w:szCs w:val="28"/>
        </w:rPr>
      </w:pPr>
    </w:p>
    <w:p w14:paraId="6EBEB4AC">
      <w:pPr>
        <w:tabs>
          <w:tab w:val="left" w:pos="2910"/>
        </w:tabs>
        <w:rPr>
          <w:rFonts w:ascii="仿宋" w:hAnsi="仿宋" w:eastAsia="仿宋" w:cs="仿宋"/>
          <w:sz w:val="28"/>
          <w:szCs w:val="28"/>
        </w:rPr>
      </w:pPr>
    </w:p>
    <w:p w14:paraId="7CD35C4A">
      <w:pPr>
        <w:tabs>
          <w:tab w:val="left" w:pos="2910"/>
        </w:tabs>
        <w:rPr>
          <w:rFonts w:ascii="仿宋" w:hAnsi="仿宋" w:eastAsia="仿宋" w:cs="仿宋"/>
          <w:sz w:val="28"/>
          <w:szCs w:val="28"/>
        </w:rPr>
      </w:pPr>
    </w:p>
    <w:p w14:paraId="54E4D737">
      <w:pPr>
        <w:tabs>
          <w:tab w:val="left" w:pos="2910"/>
        </w:tabs>
        <w:rPr>
          <w:rFonts w:ascii="仿宋" w:hAnsi="仿宋" w:eastAsia="仿宋" w:cs="仿宋"/>
          <w:sz w:val="28"/>
          <w:szCs w:val="28"/>
        </w:rPr>
      </w:pPr>
    </w:p>
    <w:p w14:paraId="76C7A46E">
      <w:pPr>
        <w:tabs>
          <w:tab w:val="left" w:pos="2910"/>
        </w:tabs>
        <w:rPr>
          <w:rFonts w:ascii="仿宋" w:hAnsi="仿宋" w:eastAsia="仿宋" w:cs="仿宋"/>
          <w:sz w:val="28"/>
          <w:szCs w:val="28"/>
        </w:rPr>
      </w:pPr>
    </w:p>
    <w:p w14:paraId="1EA89F46">
      <w:pPr>
        <w:tabs>
          <w:tab w:val="left" w:pos="2910"/>
        </w:tabs>
        <w:rPr>
          <w:rFonts w:ascii="仿宋" w:hAnsi="仿宋" w:eastAsia="仿宋" w:cs="仿宋"/>
          <w:sz w:val="28"/>
          <w:szCs w:val="28"/>
        </w:rPr>
      </w:pPr>
    </w:p>
    <w:p w14:paraId="135C5A3A">
      <w:pPr>
        <w:tabs>
          <w:tab w:val="left" w:pos="2910"/>
        </w:tabs>
        <w:rPr>
          <w:rFonts w:ascii="仿宋" w:hAnsi="仿宋" w:eastAsia="仿宋" w:cs="仿宋"/>
          <w:sz w:val="28"/>
          <w:szCs w:val="28"/>
        </w:rPr>
      </w:pPr>
    </w:p>
    <w:p w14:paraId="1C0069A5">
      <w:pPr>
        <w:spacing w:line="360" w:lineRule="auto"/>
        <w:contextualSpacing/>
        <w:jc w:val="left"/>
        <w:rPr>
          <w:rFonts w:ascii="仿宋" w:hAnsi="仿宋" w:eastAsia="仿宋" w:cs="仿宋"/>
          <w:b/>
          <w:bCs/>
          <w:sz w:val="30"/>
          <w:szCs w:val="30"/>
        </w:rPr>
      </w:pPr>
    </w:p>
    <w:p w14:paraId="656F010C">
      <w:pPr>
        <w:spacing w:line="360" w:lineRule="auto"/>
        <w:contextualSpacing/>
        <w:jc w:val="left"/>
        <w:rPr>
          <w:rFonts w:ascii="仿宋" w:hAnsi="仿宋" w:eastAsia="仿宋" w:cs="仿宋"/>
          <w:b/>
          <w:bCs/>
          <w:sz w:val="30"/>
          <w:szCs w:val="30"/>
        </w:rPr>
      </w:pPr>
    </w:p>
    <w:p w14:paraId="3F64FCE5">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附件6</w:t>
      </w:r>
      <w:r>
        <w:rPr>
          <w:rFonts w:hint="eastAsia" w:ascii="仿宋" w:hAnsi="仿宋" w:eastAsia="仿宋" w:cs="仿宋"/>
          <w:b/>
          <w:sz w:val="30"/>
          <w:szCs w:val="30"/>
        </w:rPr>
        <w:t>、无重大违法记录的声明</w:t>
      </w:r>
    </w:p>
    <w:p w14:paraId="3F9DF51E">
      <w:pPr>
        <w:snapToGrid w:val="0"/>
        <w:spacing w:line="360" w:lineRule="auto"/>
        <w:ind w:right="480"/>
        <w:jc w:val="center"/>
        <w:rPr>
          <w:rFonts w:ascii="仿宋" w:hAnsi="仿宋" w:eastAsia="仿宋" w:cs="仿宋"/>
          <w:b/>
          <w:sz w:val="32"/>
          <w:szCs w:val="36"/>
        </w:rPr>
      </w:pPr>
    </w:p>
    <w:p w14:paraId="00D8E81F">
      <w:pPr>
        <w:snapToGrid w:val="0"/>
        <w:spacing w:line="360" w:lineRule="auto"/>
        <w:ind w:right="480"/>
        <w:jc w:val="center"/>
        <w:rPr>
          <w:rFonts w:ascii="仿宋" w:hAnsi="仿宋" w:eastAsia="仿宋" w:cs="仿宋"/>
          <w:b/>
          <w:kern w:val="0"/>
          <w:sz w:val="32"/>
          <w:szCs w:val="36"/>
        </w:rPr>
      </w:pPr>
      <w:r>
        <w:rPr>
          <w:rFonts w:hint="eastAsia" w:ascii="仿宋" w:hAnsi="仿宋" w:eastAsia="仿宋" w:cs="仿宋"/>
          <w:b/>
          <w:sz w:val="32"/>
          <w:szCs w:val="36"/>
        </w:rPr>
        <w:t>绍兴文理学院附属医院口腔耗材及口腔植体配件产品采购项目（项目编号：）</w:t>
      </w:r>
    </w:p>
    <w:p w14:paraId="7A8E433B">
      <w:pPr>
        <w:spacing w:line="360" w:lineRule="auto"/>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6A9D629A">
      <w:pPr>
        <w:spacing w:line="360" w:lineRule="auto"/>
        <w:contextualSpacing/>
        <w:jc w:val="center"/>
        <w:rPr>
          <w:rFonts w:ascii="仿宋" w:hAnsi="仿宋" w:eastAsia="仿宋" w:cs="仿宋"/>
          <w:sz w:val="36"/>
          <w:szCs w:val="36"/>
        </w:rPr>
      </w:pPr>
    </w:p>
    <w:p w14:paraId="6474F1E9">
      <w:pPr>
        <w:spacing w:line="360" w:lineRule="auto"/>
        <w:contextualSpacing/>
        <w:rPr>
          <w:rFonts w:ascii="仿宋" w:hAnsi="仿宋" w:eastAsia="仿宋" w:cs="仿宋"/>
          <w:b/>
          <w:kern w:val="0"/>
          <w:sz w:val="28"/>
          <w:szCs w:val="28"/>
          <w:lang w:val="zh-CN"/>
        </w:rPr>
      </w:pPr>
      <w:r>
        <w:rPr>
          <w:rFonts w:ascii="仿宋" w:hAnsi="仿宋" w:eastAsia="仿宋" w:cs="仿宋"/>
        </w:rPr>
        <w:pict>
          <v:line id="直接连接符 22" o:spid="_x0000_s1029" o:spt="20" style="position:absolute;left:0pt;flip:y;margin-left:53.95pt;margin-top:3.9pt;height:0pt;width:0.05pt;z-index:251659264;mso-width-relative:page;mso-height-relative:page;"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path arrowok="t"/>
            <v:fill focussize="0,0"/>
            <v:stroke/>
            <v:imagedata o:title=""/>
            <o:lock v:ext="edit"/>
          </v:line>
        </w:pic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zh-CN"/>
        </w:rPr>
        <w:t>绍兴文理学院附属医院</w:t>
      </w:r>
    </w:p>
    <w:p w14:paraId="049F57F4">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08A47236">
      <w:pPr>
        <w:spacing w:line="360" w:lineRule="auto"/>
        <w:ind w:firstLine="480" w:firstLineChars="200"/>
        <w:rPr>
          <w:rFonts w:ascii="仿宋" w:hAnsi="仿宋" w:eastAsia="仿宋" w:cs="仿宋"/>
          <w:sz w:val="24"/>
        </w:rPr>
      </w:pPr>
    </w:p>
    <w:p w14:paraId="240D998F">
      <w:pPr>
        <w:snapToGrid w:val="0"/>
        <w:spacing w:line="360" w:lineRule="auto"/>
        <w:rPr>
          <w:rFonts w:ascii="仿宋" w:hAnsi="仿宋" w:eastAsia="仿宋" w:cs="仿宋"/>
          <w:kern w:val="0"/>
          <w:sz w:val="24"/>
          <w:lang w:val="zh-CN"/>
        </w:rPr>
      </w:pPr>
    </w:p>
    <w:p w14:paraId="08268191">
      <w:pPr>
        <w:snapToGrid w:val="0"/>
        <w:spacing w:line="360" w:lineRule="auto"/>
        <w:ind w:right="480"/>
        <w:jc w:val="center"/>
        <w:rPr>
          <w:rFonts w:ascii="仿宋" w:hAnsi="仿宋" w:eastAsia="仿宋" w:cs="仿宋"/>
          <w:kern w:val="0"/>
          <w:sz w:val="24"/>
          <w:lang w:val="zh-CN"/>
        </w:rPr>
      </w:pPr>
    </w:p>
    <w:p w14:paraId="152AA8D1">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4EE5B21A">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5B23A6A5">
      <w:pPr>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73235264">
      <w:pPr>
        <w:snapToGrid w:val="0"/>
        <w:spacing w:before="156" w:beforeLines="50" w:after="50" w:line="288" w:lineRule="auto"/>
        <w:jc w:val="left"/>
        <w:rPr>
          <w:rFonts w:ascii="仿宋" w:hAnsi="仿宋" w:eastAsia="仿宋" w:cs="仿宋"/>
          <w:b/>
          <w:bCs/>
          <w:sz w:val="30"/>
          <w:szCs w:val="30"/>
        </w:rPr>
      </w:pPr>
    </w:p>
    <w:p w14:paraId="65C7707E">
      <w:pPr>
        <w:snapToGrid w:val="0"/>
        <w:spacing w:before="156" w:beforeLines="50" w:after="50" w:line="288" w:lineRule="auto"/>
        <w:jc w:val="left"/>
        <w:rPr>
          <w:rFonts w:ascii="仿宋" w:hAnsi="仿宋" w:eastAsia="仿宋" w:cs="仿宋"/>
          <w:b/>
          <w:bCs/>
          <w:sz w:val="30"/>
          <w:szCs w:val="30"/>
        </w:rPr>
      </w:pPr>
    </w:p>
    <w:p w14:paraId="5CD8A590">
      <w:pPr>
        <w:snapToGrid w:val="0"/>
        <w:spacing w:before="156" w:beforeLines="50" w:after="50" w:line="288" w:lineRule="auto"/>
        <w:jc w:val="left"/>
        <w:rPr>
          <w:rFonts w:ascii="仿宋" w:hAnsi="仿宋" w:eastAsia="仿宋" w:cs="仿宋"/>
          <w:b/>
          <w:bCs/>
          <w:sz w:val="30"/>
          <w:szCs w:val="30"/>
        </w:rPr>
      </w:pPr>
    </w:p>
    <w:p w14:paraId="2A93B5CE">
      <w:pPr>
        <w:snapToGrid w:val="0"/>
        <w:spacing w:before="156" w:beforeLines="50" w:after="50" w:line="288" w:lineRule="auto"/>
        <w:jc w:val="left"/>
        <w:rPr>
          <w:rFonts w:ascii="仿宋" w:hAnsi="仿宋" w:eastAsia="仿宋" w:cs="仿宋"/>
          <w:b/>
          <w:bCs/>
          <w:sz w:val="30"/>
          <w:szCs w:val="30"/>
        </w:rPr>
      </w:pPr>
    </w:p>
    <w:p w14:paraId="241B24CC">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附件7：商务技术（资信）文件资料封面</w:t>
      </w:r>
    </w:p>
    <w:p w14:paraId="2662DB69">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6530E36C">
      <w:pPr>
        <w:snapToGrid w:val="0"/>
        <w:spacing w:before="156" w:beforeLines="50" w:after="50" w:line="288" w:lineRule="auto"/>
        <w:jc w:val="right"/>
        <w:rPr>
          <w:rFonts w:ascii="仿宋" w:hAnsi="仿宋" w:eastAsia="仿宋" w:cs="仿宋"/>
          <w:bCs/>
          <w:sz w:val="30"/>
          <w:szCs w:val="30"/>
        </w:rPr>
      </w:pPr>
    </w:p>
    <w:p w14:paraId="350B063C">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9E62211">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290C2CE3">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300318B8">
      <w:pPr>
        <w:spacing w:line="288" w:lineRule="auto"/>
        <w:ind w:right="6"/>
        <w:jc w:val="center"/>
        <w:rPr>
          <w:rFonts w:ascii="仿宋" w:hAnsi="仿宋" w:eastAsia="仿宋" w:cs="仿宋"/>
          <w:sz w:val="72"/>
          <w:szCs w:val="72"/>
        </w:rPr>
      </w:pPr>
      <w:r>
        <w:rPr>
          <w:rFonts w:hint="eastAsia" w:ascii="仿宋" w:hAnsi="仿宋" w:eastAsia="仿宋" w:cs="仿宋"/>
          <w:sz w:val="72"/>
          <w:szCs w:val="72"/>
        </w:rPr>
        <w:t>商</w:t>
      </w:r>
    </w:p>
    <w:p w14:paraId="6DA21D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务</w:t>
      </w:r>
    </w:p>
    <w:p w14:paraId="61D8AFA6">
      <w:pPr>
        <w:spacing w:line="288" w:lineRule="auto"/>
        <w:ind w:right="6"/>
        <w:jc w:val="center"/>
        <w:rPr>
          <w:rFonts w:ascii="仿宋" w:hAnsi="仿宋" w:eastAsia="仿宋" w:cs="仿宋"/>
          <w:sz w:val="72"/>
          <w:szCs w:val="72"/>
        </w:rPr>
      </w:pPr>
      <w:r>
        <w:rPr>
          <w:rFonts w:hint="eastAsia" w:ascii="仿宋" w:hAnsi="仿宋" w:eastAsia="仿宋" w:cs="仿宋"/>
          <w:sz w:val="72"/>
          <w:szCs w:val="72"/>
        </w:rPr>
        <w:t>和</w:t>
      </w:r>
    </w:p>
    <w:p w14:paraId="154ED236">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技</w:t>
      </w:r>
    </w:p>
    <w:p w14:paraId="0A40BAD1">
      <w:pPr>
        <w:spacing w:line="288" w:lineRule="auto"/>
        <w:ind w:right="6"/>
        <w:jc w:val="center"/>
        <w:rPr>
          <w:rFonts w:ascii="仿宋" w:hAnsi="仿宋" w:eastAsia="仿宋" w:cs="仿宋"/>
          <w:sz w:val="72"/>
          <w:szCs w:val="72"/>
        </w:rPr>
      </w:pPr>
      <w:r>
        <w:rPr>
          <w:rFonts w:hint="eastAsia" w:ascii="仿宋" w:hAnsi="仿宋" w:eastAsia="仿宋" w:cs="仿宋"/>
          <w:sz w:val="72"/>
          <w:szCs w:val="72"/>
        </w:rPr>
        <w:t>术</w:t>
      </w:r>
    </w:p>
    <w:p w14:paraId="257CFB03">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40E5B099">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2E6198FB">
      <w:pPr>
        <w:spacing w:line="288" w:lineRule="auto"/>
        <w:ind w:right="7"/>
        <w:jc w:val="center"/>
        <w:rPr>
          <w:rFonts w:ascii="仿宋" w:hAnsi="仿宋" w:eastAsia="仿宋" w:cs="仿宋"/>
          <w:sz w:val="36"/>
          <w:szCs w:val="36"/>
        </w:rPr>
      </w:pPr>
    </w:p>
    <w:p w14:paraId="49285985">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798B583A">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700DF578">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6DCC1649">
      <w:pPr>
        <w:spacing w:line="288" w:lineRule="auto"/>
        <w:jc w:val="left"/>
        <w:rPr>
          <w:rFonts w:ascii="仿宋" w:hAnsi="仿宋" w:eastAsia="仿宋" w:cs="仿宋"/>
          <w:b/>
          <w:sz w:val="28"/>
          <w:szCs w:val="28"/>
        </w:rPr>
      </w:pPr>
    </w:p>
    <w:p w14:paraId="1D608E8C">
      <w:pPr>
        <w:spacing w:line="288" w:lineRule="auto"/>
        <w:jc w:val="left"/>
        <w:rPr>
          <w:rFonts w:ascii="仿宋" w:hAnsi="仿宋" w:eastAsia="仿宋" w:cs="仿宋"/>
          <w:b/>
          <w:sz w:val="28"/>
          <w:szCs w:val="28"/>
        </w:rPr>
      </w:pPr>
      <w:r>
        <w:rPr>
          <w:rFonts w:hint="eastAsia" w:ascii="仿宋" w:hAnsi="仿宋" w:eastAsia="仿宋" w:cs="仿宋"/>
          <w:b/>
          <w:sz w:val="28"/>
          <w:szCs w:val="28"/>
        </w:rPr>
        <w:t>附件8：</w:t>
      </w:r>
    </w:p>
    <w:p w14:paraId="59C369B6">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投标声明函</w:t>
      </w:r>
    </w:p>
    <w:p w14:paraId="3EC6BEF8">
      <w:pPr>
        <w:pStyle w:val="33"/>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A0039C3">
      <w:pPr>
        <w:pStyle w:val="33"/>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49366832">
      <w:pPr>
        <w:pStyle w:val="33"/>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56DF2930">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14733B30">
      <w:pPr>
        <w:pStyle w:val="33"/>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0EE4DD2">
      <w:pPr>
        <w:pStyle w:val="33"/>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E3C6F19">
      <w:pPr>
        <w:pStyle w:val="33"/>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2D7A808B">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44B68B16">
      <w:pPr>
        <w:pStyle w:val="33"/>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4C9916EC">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610DD27D">
      <w:pPr>
        <w:widowControl/>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1A71FC01">
      <w:pPr>
        <w:widowControl/>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14C71CD7">
      <w:pPr>
        <w:widowControl/>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5F89039A">
      <w:pPr>
        <w:widowControl/>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7A0EB59E">
      <w:pPr>
        <w:widowControl/>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3334216D">
      <w:pPr>
        <w:widowControl/>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3BFD7836">
      <w:pPr>
        <w:pStyle w:val="33"/>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58E04482">
      <w:pPr>
        <w:pStyle w:val="33"/>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659C9A65">
      <w:pPr>
        <w:pStyle w:val="33"/>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p>
    <w:p w14:paraId="476ABB67">
      <w:pPr>
        <w:pStyle w:val="33"/>
        <w:spacing w:afterLines="0" w:line="288" w:lineRule="auto"/>
        <w:ind w:firstLine="0" w:firstLineChars="0"/>
        <w:rPr>
          <w:rFonts w:ascii="仿宋" w:hAnsi="仿宋" w:eastAsia="仿宋" w:cs="仿宋"/>
          <w:szCs w:val="24"/>
        </w:rPr>
      </w:pPr>
    </w:p>
    <w:p w14:paraId="0C711E7A">
      <w:pPr>
        <w:pStyle w:val="33"/>
        <w:spacing w:afterLines="0" w:line="288" w:lineRule="auto"/>
        <w:ind w:firstLine="0" w:firstLineChars="0"/>
        <w:jc w:val="right"/>
        <w:rPr>
          <w:rFonts w:ascii="仿宋" w:hAnsi="仿宋" w:eastAsia="仿宋" w:cs="仿宋"/>
          <w:szCs w:val="24"/>
        </w:rPr>
      </w:pP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7930EEB6">
      <w:pPr>
        <w:pStyle w:val="33"/>
        <w:spacing w:afterLines="0" w:line="288" w:lineRule="auto"/>
        <w:ind w:firstLine="0" w:firstLineChars="0"/>
        <w:rPr>
          <w:rFonts w:ascii="仿宋" w:hAnsi="仿宋" w:eastAsia="仿宋" w:cs="仿宋"/>
          <w:b/>
          <w:bCs/>
          <w:sz w:val="28"/>
          <w:szCs w:val="28"/>
        </w:rPr>
      </w:pPr>
    </w:p>
    <w:p w14:paraId="77A7F5A2">
      <w:pPr>
        <w:pStyle w:val="33"/>
        <w:spacing w:afterLines="0" w:line="288" w:lineRule="auto"/>
        <w:ind w:firstLine="0" w:firstLineChars="0"/>
        <w:rPr>
          <w:rFonts w:ascii="仿宋" w:hAnsi="仿宋" w:eastAsia="仿宋" w:cs="仿宋"/>
          <w:b/>
          <w:bCs/>
          <w:sz w:val="28"/>
          <w:szCs w:val="28"/>
        </w:rPr>
      </w:pPr>
    </w:p>
    <w:p w14:paraId="2F35A900">
      <w:pPr>
        <w:pStyle w:val="33"/>
        <w:spacing w:afterLines="0" w:line="288" w:lineRule="auto"/>
        <w:ind w:firstLine="0" w:firstLineChars="0"/>
        <w:rPr>
          <w:rFonts w:ascii="仿宋" w:hAnsi="仿宋" w:eastAsia="仿宋" w:cs="仿宋"/>
          <w:b/>
          <w:bCs/>
          <w:sz w:val="28"/>
          <w:szCs w:val="28"/>
        </w:rPr>
      </w:pPr>
    </w:p>
    <w:p w14:paraId="7D299152">
      <w:pPr>
        <w:pStyle w:val="33"/>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14:paraId="52451971">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4D1E6475">
      <w:pPr>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23DA9588">
      <w:pPr>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6FAA2570">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5D4F6C7E">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36FDFAAA">
      <w:pPr>
        <w:snapToGrid w:val="0"/>
        <w:spacing w:before="156" w:beforeLines="50" w:after="50" w:line="288" w:lineRule="auto"/>
        <w:ind w:firstLine="480"/>
        <w:rPr>
          <w:rFonts w:ascii="仿宋" w:hAnsi="仿宋" w:eastAsia="仿宋" w:cs="仿宋"/>
          <w:sz w:val="24"/>
          <w:szCs w:val="24"/>
        </w:rPr>
      </w:pPr>
    </w:p>
    <w:p w14:paraId="01E44618">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693348ED">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770FDDBF">
      <w:pPr>
        <w:snapToGrid w:val="0"/>
        <w:spacing w:before="156" w:beforeLines="50" w:after="50" w:line="288" w:lineRule="auto"/>
        <w:rPr>
          <w:rFonts w:ascii="仿宋" w:hAnsi="仿宋" w:eastAsia="仿宋" w:cs="仿宋"/>
          <w:sz w:val="24"/>
          <w:szCs w:val="24"/>
        </w:rPr>
      </w:pPr>
    </w:p>
    <w:p w14:paraId="29206D49">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5E81A6BE">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3F707E92">
      <w:pPr>
        <w:snapToGrid w:val="0"/>
        <w:spacing w:before="156" w:beforeLines="50" w:after="50" w:line="288" w:lineRule="auto"/>
        <w:rPr>
          <w:rFonts w:ascii="仿宋" w:hAnsi="仿宋" w:eastAsia="仿宋" w:cs="仿宋"/>
          <w:sz w:val="24"/>
          <w:szCs w:val="24"/>
        </w:rPr>
      </w:pPr>
    </w:p>
    <w:p w14:paraId="3A0C46AD">
      <w:pPr>
        <w:snapToGrid w:val="0"/>
        <w:spacing w:before="156" w:beforeLines="50" w:after="50" w:line="288" w:lineRule="auto"/>
        <w:rPr>
          <w:rFonts w:ascii="仿宋" w:hAnsi="仿宋" w:eastAsia="仿宋" w:cs="仿宋"/>
          <w:sz w:val="24"/>
          <w:szCs w:val="24"/>
        </w:rPr>
      </w:pPr>
    </w:p>
    <w:p w14:paraId="0DF3EE4E">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28E06707">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10FDE09F">
      <w:pPr>
        <w:widowControl/>
        <w:spacing w:line="288" w:lineRule="auto"/>
        <w:jc w:val="left"/>
        <w:rPr>
          <w:rFonts w:ascii="仿宋" w:hAnsi="仿宋" w:eastAsia="仿宋" w:cs="仿宋"/>
          <w:sz w:val="24"/>
          <w:szCs w:val="24"/>
          <w:u w:val="single"/>
        </w:rPr>
      </w:pPr>
    </w:p>
    <w:p w14:paraId="5B8D2F26">
      <w:pPr>
        <w:snapToGrid w:val="0"/>
        <w:spacing w:before="50" w:after="50" w:line="288" w:lineRule="auto"/>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57144DD7">
      <w:pPr>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2AAD3D5F">
      <w:pPr>
        <w:pStyle w:val="33"/>
        <w:spacing w:afterLines="0" w:line="288" w:lineRule="auto"/>
        <w:ind w:firstLine="0" w:firstLineChars="0"/>
        <w:rPr>
          <w:rFonts w:ascii="仿宋" w:hAnsi="仿宋" w:eastAsia="仿宋" w:cs="仿宋"/>
          <w:b/>
          <w:bCs/>
          <w:sz w:val="28"/>
          <w:szCs w:val="28"/>
        </w:rPr>
      </w:pPr>
    </w:p>
    <w:p w14:paraId="4473FD87">
      <w:pPr>
        <w:pStyle w:val="33"/>
        <w:spacing w:afterLines="0" w:line="288" w:lineRule="auto"/>
        <w:ind w:firstLine="0" w:firstLineChars="0"/>
        <w:rPr>
          <w:rFonts w:ascii="仿宋" w:hAnsi="仿宋" w:eastAsia="仿宋" w:cs="仿宋"/>
          <w:b/>
          <w:bCs/>
          <w:sz w:val="28"/>
          <w:szCs w:val="28"/>
        </w:rPr>
      </w:pPr>
    </w:p>
    <w:p w14:paraId="0747AF0E">
      <w:pPr>
        <w:pStyle w:val="33"/>
        <w:spacing w:afterLines="0" w:line="288" w:lineRule="auto"/>
        <w:ind w:firstLine="0" w:firstLineChars="0"/>
        <w:rPr>
          <w:rFonts w:ascii="仿宋" w:hAnsi="仿宋" w:eastAsia="仿宋" w:cs="仿宋"/>
          <w:b/>
          <w:bCs/>
          <w:sz w:val="28"/>
          <w:szCs w:val="28"/>
        </w:rPr>
      </w:pPr>
    </w:p>
    <w:p w14:paraId="542ACE89">
      <w:pPr>
        <w:pStyle w:val="33"/>
        <w:spacing w:afterLines="0" w:line="288" w:lineRule="auto"/>
        <w:ind w:firstLine="0" w:firstLineChars="0"/>
        <w:rPr>
          <w:rFonts w:ascii="仿宋" w:hAnsi="仿宋" w:eastAsia="仿宋" w:cs="仿宋"/>
          <w:b/>
          <w:bCs/>
          <w:sz w:val="28"/>
          <w:szCs w:val="28"/>
        </w:rPr>
      </w:pPr>
    </w:p>
    <w:p w14:paraId="2B61DAA2">
      <w:pPr>
        <w:pStyle w:val="33"/>
        <w:spacing w:afterLines="0" w:line="288" w:lineRule="auto"/>
        <w:ind w:firstLine="0" w:firstLineChars="0"/>
        <w:rPr>
          <w:rFonts w:ascii="仿宋" w:hAnsi="仿宋" w:eastAsia="仿宋" w:cs="仿宋"/>
          <w:b/>
          <w:bCs/>
          <w:sz w:val="28"/>
          <w:szCs w:val="28"/>
        </w:rPr>
      </w:pPr>
    </w:p>
    <w:p w14:paraId="66D12B14">
      <w:pPr>
        <w:pStyle w:val="33"/>
        <w:spacing w:afterLines="0" w:line="288" w:lineRule="auto"/>
        <w:ind w:firstLine="0" w:firstLineChars="0"/>
        <w:rPr>
          <w:rFonts w:ascii="仿宋" w:hAnsi="仿宋" w:eastAsia="仿宋" w:cs="仿宋"/>
          <w:b/>
          <w:bCs/>
          <w:sz w:val="28"/>
          <w:szCs w:val="28"/>
        </w:rPr>
      </w:pPr>
    </w:p>
    <w:p w14:paraId="07D5D5C6">
      <w:pPr>
        <w:pStyle w:val="33"/>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附件10：法定代表人及其授权代表身份证明</w:t>
      </w:r>
    </w:p>
    <w:p w14:paraId="204548AB">
      <w:pPr>
        <w:pStyle w:val="33"/>
        <w:spacing w:afterLines="0" w:line="288" w:lineRule="auto"/>
        <w:ind w:firstLine="0" w:firstLineChars="0"/>
        <w:rPr>
          <w:rFonts w:ascii="仿宋" w:hAnsi="仿宋" w:eastAsia="仿宋" w:cs="仿宋"/>
          <w:b/>
          <w:bCs/>
          <w:sz w:val="28"/>
          <w:szCs w:val="28"/>
        </w:rPr>
      </w:pPr>
    </w:p>
    <w:p w14:paraId="4F93D8CF">
      <w:pPr>
        <w:pStyle w:val="33"/>
        <w:spacing w:afterLines="0" w:line="288" w:lineRule="auto"/>
        <w:ind w:firstLine="0" w:firstLineChars="0"/>
        <w:rPr>
          <w:rFonts w:ascii="仿宋" w:hAnsi="仿宋" w:eastAsia="仿宋" w:cs="仿宋"/>
          <w:b/>
          <w:bCs/>
          <w:sz w:val="28"/>
          <w:szCs w:val="28"/>
        </w:rPr>
      </w:pPr>
    </w:p>
    <w:p w14:paraId="7793B17F">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527B9293">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1423D3A2">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10EB51F5">
      <w:pPr>
        <w:pStyle w:val="33"/>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713D1401">
      <w:pPr>
        <w:pStyle w:val="33"/>
        <w:spacing w:afterLines="0" w:line="288" w:lineRule="auto"/>
        <w:ind w:firstLine="0" w:firstLineChars="0"/>
        <w:rPr>
          <w:rFonts w:ascii="仿宋" w:hAnsi="仿宋" w:eastAsia="仿宋" w:cs="仿宋"/>
          <w:sz w:val="28"/>
          <w:szCs w:val="28"/>
        </w:rPr>
      </w:pPr>
    </w:p>
    <w:p w14:paraId="7D2F6E43">
      <w:pPr>
        <w:pStyle w:val="33"/>
        <w:spacing w:afterLines="0" w:line="288" w:lineRule="auto"/>
        <w:ind w:firstLine="0" w:firstLineChars="0"/>
        <w:rPr>
          <w:rFonts w:ascii="仿宋" w:hAnsi="仿宋" w:eastAsia="仿宋" w:cs="仿宋"/>
          <w:sz w:val="28"/>
          <w:szCs w:val="28"/>
        </w:rPr>
      </w:pPr>
    </w:p>
    <w:p w14:paraId="45576236">
      <w:pPr>
        <w:pStyle w:val="33"/>
        <w:spacing w:afterLines="0" w:line="288" w:lineRule="auto"/>
        <w:ind w:firstLine="0" w:firstLineChars="0"/>
        <w:rPr>
          <w:rFonts w:ascii="仿宋" w:hAnsi="仿宋" w:eastAsia="仿宋" w:cs="仿宋"/>
          <w:sz w:val="28"/>
          <w:szCs w:val="28"/>
        </w:rPr>
      </w:pPr>
    </w:p>
    <w:p w14:paraId="03FB5CFE">
      <w:pPr>
        <w:pStyle w:val="33"/>
        <w:spacing w:afterLines="0" w:line="288" w:lineRule="auto"/>
        <w:ind w:firstLine="0" w:firstLineChars="0"/>
        <w:rPr>
          <w:rFonts w:ascii="仿宋" w:hAnsi="仿宋" w:eastAsia="仿宋" w:cs="仿宋"/>
          <w:sz w:val="28"/>
          <w:szCs w:val="28"/>
        </w:rPr>
      </w:pPr>
    </w:p>
    <w:p w14:paraId="62673097">
      <w:pPr>
        <w:pStyle w:val="33"/>
        <w:spacing w:afterLines="0" w:line="288" w:lineRule="auto"/>
        <w:ind w:firstLine="0" w:firstLineChars="0"/>
        <w:rPr>
          <w:rFonts w:ascii="仿宋" w:hAnsi="仿宋" w:eastAsia="仿宋" w:cs="仿宋"/>
          <w:sz w:val="28"/>
          <w:szCs w:val="28"/>
        </w:rPr>
      </w:pPr>
    </w:p>
    <w:p w14:paraId="2EB1932D">
      <w:pPr>
        <w:pStyle w:val="33"/>
        <w:spacing w:afterLines="0" w:line="288" w:lineRule="auto"/>
        <w:ind w:firstLine="0" w:firstLineChars="0"/>
        <w:rPr>
          <w:rFonts w:ascii="仿宋" w:hAnsi="仿宋" w:eastAsia="仿宋" w:cs="仿宋"/>
          <w:sz w:val="28"/>
          <w:szCs w:val="28"/>
        </w:rPr>
      </w:pPr>
    </w:p>
    <w:p w14:paraId="7C4AC390">
      <w:pPr>
        <w:pStyle w:val="33"/>
        <w:spacing w:afterLines="0" w:line="288" w:lineRule="auto"/>
        <w:ind w:firstLine="0" w:firstLineChars="0"/>
        <w:rPr>
          <w:rFonts w:ascii="仿宋" w:hAnsi="仿宋" w:eastAsia="仿宋" w:cs="仿宋"/>
          <w:sz w:val="28"/>
          <w:szCs w:val="28"/>
        </w:rPr>
      </w:pPr>
    </w:p>
    <w:p w14:paraId="1D675BB4">
      <w:pPr>
        <w:pStyle w:val="33"/>
        <w:spacing w:afterLines="0" w:line="288" w:lineRule="auto"/>
        <w:ind w:firstLine="0" w:firstLineChars="0"/>
        <w:rPr>
          <w:rFonts w:ascii="仿宋" w:hAnsi="仿宋" w:eastAsia="仿宋" w:cs="仿宋"/>
          <w:sz w:val="28"/>
          <w:szCs w:val="28"/>
        </w:rPr>
      </w:pPr>
    </w:p>
    <w:p w14:paraId="1F50BC7F">
      <w:pPr>
        <w:pStyle w:val="33"/>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附件11：授权代表社保证明</w:t>
      </w:r>
    </w:p>
    <w:p w14:paraId="05416A3A">
      <w:pPr>
        <w:pStyle w:val="33"/>
        <w:spacing w:afterLines="0" w:line="288" w:lineRule="auto"/>
        <w:ind w:firstLine="0" w:firstLineChars="0"/>
        <w:rPr>
          <w:rFonts w:ascii="仿宋" w:hAnsi="仿宋" w:eastAsia="仿宋" w:cs="仿宋"/>
          <w:b/>
          <w:bCs/>
          <w:sz w:val="28"/>
          <w:szCs w:val="28"/>
        </w:rPr>
      </w:pPr>
    </w:p>
    <w:p w14:paraId="73EAA176">
      <w:pPr>
        <w:pStyle w:val="33"/>
        <w:spacing w:afterLines="0" w:line="288" w:lineRule="auto"/>
        <w:ind w:firstLine="0" w:firstLineChars="0"/>
        <w:rPr>
          <w:rFonts w:ascii="仿宋" w:hAnsi="仿宋" w:eastAsia="仿宋" w:cs="仿宋"/>
          <w:b/>
          <w:bCs/>
          <w:sz w:val="28"/>
          <w:szCs w:val="28"/>
        </w:rPr>
      </w:pPr>
    </w:p>
    <w:p w14:paraId="64361D35">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3E84E7EB">
      <w:pPr>
        <w:pStyle w:val="33"/>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250CD7AB">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5ECD94D8">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69A54B89">
      <w:pPr>
        <w:pStyle w:val="33"/>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527EB42B">
      <w:pPr>
        <w:pStyle w:val="33"/>
        <w:spacing w:afterLines="0" w:line="288" w:lineRule="auto"/>
        <w:ind w:firstLine="0" w:firstLineChars="0"/>
        <w:rPr>
          <w:rFonts w:ascii="仿宋" w:hAnsi="仿宋" w:eastAsia="仿宋" w:cs="仿宋"/>
          <w:sz w:val="28"/>
          <w:szCs w:val="28"/>
        </w:rPr>
      </w:pPr>
    </w:p>
    <w:p w14:paraId="0DDA7644">
      <w:pPr>
        <w:pStyle w:val="33"/>
        <w:spacing w:afterLines="0" w:line="288" w:lineRule="auto"/>
        <w:ind w:firstLine="0" w:firstLineChars="0"/>
        <w:rPr>
          <w:rFonts w:ascii="仿宋" w:hAnsi="仿宋" w:eastAsia="仿宋" w:cs="仿宋"/>
          <w:sz w:val="28"/>
          <w:szCs w:val="28"/>
        </w:rPr>
      </w:pPr>
    </w:p>
    <w:p w14:paraId="41572B1D">
      <w:pPr>
        <w:pStyle w:val="33"/>
        <w:spacing w:afterLines="0" w:line="288" w:lineRule="auto"/>
        <w:ind w:firstLine="0" w:firstLineChars="0"/>
        <w:rPr>
          <w:rFonts w:ascii="仿宋" w:hAnsi="仿宋" w:eastAsia="仿宋" w:cs="仿宋"/>
          <w:sz w:val="28"/>
          <w:szCs w:val="28"/>
        </w:rPr>
      </w:pPr>
    </w:p>
    <w:p w14:paraId="13B7DA6C">
      <w:pPr>
        <w:pStyle w:val="33"/>
        <w:spacing w:afterLines="0" w:line="288" w:lineRule="auto"/>
        <w:ind w:firstLine="0" w:firstLineChars="0"/>
        <w:rPr>
          <w:rFonts w:ascii="仿宋" w:hAnsi="仿宋" w:eastAsia="仿宋" w:cs="仿宋"/>
          <w:sz w:val="28"/>
          <w:szCs w:val="28"/>
        </w:rPr>
      </w:pPr>
    </w:p>
    <w:p w14:paraId="457FCF74">
      <w:pPr>
        <w:snapToGrid w:val="0"/>
        <w:spacing w:before="156" w:beforeLines="50" w:after="50" w:line="288" w:lineRule="auto"/>
        <w:jc w:val="left"/>
        <w:rPr>
          <w:rFonts w:ascii="仿宋" w:hAnsi="仿宋" w:eastAsia="仿宋" w:cs="仿宋"/>
          <w:b/>
          <w:bCs/>
          <w:sz w:val="28"/>
          <w:szCs w:val="28"/>
        </w:rPr>
      </w:pPr>
    </w:p>
    <w:p w14:paraId="3107E8B6">
      <w:pPr>
        <w:snapToGrid w:val="0"/>
        <w:spacing w:before="156" w:beforeLines="50" w:after="50" w:line="288" w:lineRule="auto"/>
        <w:jc w:val="left"/>
        <w:rPr>
          <w:rFonts w:ascii="仿宋" w:hAnsi="仿宋" w:eastAsia="仿宋" w:cs="仿宋"/>
          <w:b/>
          <w:bCs/>
          <w:sz w:val="28"/>
          <w:szCs w:val="28"/>
        </w:rPr>
      </w:pPr>
    </w:p>
    <w:p w14:paraId="36053DBF">
      <w:pPr>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附件12：</w:t>
      </w:r>
    </w:p>
    <w:p w14:paraId="1D00EB71">
      <w:pPr>
        <w:snapToGrid w:val="0"/>
        <w:spacing w:before="156" w:beforeLines="50" w:after="50" w:line="288"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02060819">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02D8460C">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3247E5C5">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7D3CEFA5">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49C9D58">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73D92683">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113BBCD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F4D0013">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FAEAB76">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56C7718E">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FF011F9">
      <w:pPr>
        <w:snapToGrid w:val="0"/>
        <w:spacing w:before="156" w:beforeLines="50" w:after="50" w:line="288" w:lineRule="auto"/>
        <w:jc w:val="left"/>
        <w:rPr>
          <w:rFonts w:ascii="仿宋" w:hAnsi="仿宋" w:eastAsia="仿宋" w:cs="仿宋"/>
          <w:sz w:val="24"/>
          <w:szCs w:val="24"/>
        </w:rPr>
      </w:pPr>
    </w:p>
    <w:p w14:paraId="2F109685">
      <w:pPr>
        <w:snapToGrid w:val="0"/>
        <w:spacing w:before="156" w:beforeLines="50" w:after="50" w:line="288" w:lineRule="auto"/>
        <w:jc w:val="left"/>
        <w:rPr>
          <w:rFonts w:ascii="仿宋" w:hAnsi="仿宋" w:eastAsia="仿宋" w:cs="仿宋"/>
          <w:sz w:val="24"/>
          <w:szCs w:val="24"/>
        </w:rPr>
      </w:pPr>
    </w:p>
    <w:p w14:paraId="6DA8D537">
      <w:pPr>
        <w:pStyle w:val="33"/>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4B0EECBD">
      <w:pPr>
        <w:pStyle w:val="33"/>
        <w:spacing w:afterLines="0" w:line="288" w:lineRule="auto"/>
        <w:ind w:firstLine="480"/>
        <w:rPr>
          <w:rFonts w:ascii="仿宋" w:hAnsi="仿宋" w:eastAsia="仿宋" w:cs="仿宋"/>
          <w:szCs w:val="24"/>
        </w:rPr>
      </w:pPr>
    </w:p>
    <w:p w14:paraId="6608DA31">
      <w:pPr>
        <w:pStyle w:val="33"/>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7F5AB79B">
      <w:pPr>
        <w:snapToGrid w:val="0"/>
        <w:spacing w:before="156" w:beforeLines="50" w:after="50" w:line="288" w:lineRule="auto"/>
        <w:jc w:val="left"/>
        <w:rPr>
          <w:rFonts w:ascii="仿宋" w:hAnsi="仿宋" w:eastAsia="仿宋" w:cs="仿宋"/>
          <w:b/>
          <w:bCs/>
          <w:sz w:val="30"/>
          <w:szCs w:val="30"/>
        </w:rPr>
      </w:pPr>
    </w:p>
    <w:p w14:paraId="52A85343">
      <w:pPr>
        <w:snapToGrid w:val="0"/>
        <w:spacing w:before="156" w:beforeLines="50" w:after="50" w:line="288" w:lineRule="auto"/>
        <w:jc w:val="left"/>
        <w:rPr>
          <w:rFonts w:ascii="仿宋" w:hAnsi="仿宋" w:eastAsia="仿宋" w:cs="仿宋"/>
          <w:b/>
          <w:bCs/>
          <w:sz w:val="30"/>
          <w:szCs w:val="30"/>
        </w:rPr>
      </w:pPr>
    </w:p>
    <w:p w14:paraId="7EA02927">
      <w:pPr>
        <w:snapToGrid w:val="0"/>
        <w:spacing w:before="156" w:beforeLines="50" w:after="50" w:line="288" w:lineRule="auto"/>
        <w:jc w:val="left"/>
        <w:rPr>
          <w:rFonts w:ascii="仿宋" w:hAnsi="仿宋" w:eastAsia="仿宋" w:cs="仿宋"/>
          <w:b/>
          <w:bCs/>
          <w:sz w:val="30"/>
          <w:szCs w:val="30"/>
        </w:rPr>
      </w:pPr>
    </w:p>
    <w:p w14:paraId="451477D6">
      <w:pPr>
        <w:snapToGrid w:val="0"/>
        <w:spacing w:before="156" w:beforeLines="50" w:after="50" w:line="288" w:lineRule="auto"/>
        <w:jc w:val="left"/>
        <w:rPr>
          <w:rFonts w:ascii="仿宋" w:hAnsi="仿宋" w:eastAsia="仿宋" w:cs="仿宋"/>
          <w:b/>
          <w:bCs/>
          <w:sz w:val="30"/>
          <w:szCs w:val="30"/>
        </w:rPr>
      </w:pPr>
    </w:p>
    <w:p w14:paraId="1ADA6210">
      <w:pPr>
        <w:snapToGrid w:val="0"/>
        <w:spacing w:before="156" w:beforeLines="50" w:after="50" w:line="288" w:lineRule="auto"/>
        <w:jc w:val="left"/>
        <w:rPr>
          <w:rFonts w:ascii="仿宋" w:hAnsi="仿宋" w:eastAsia="仿宋" w:cs="仿宋"/>
          <w:b/>
          <w:bCs/>
          <w:sz w:val="30"/>
          <w:szCs w:val="30"/>
        </w:rPr>
      </w:pPr>
    </w:p>
    <w:p w14:paraId="28E210DC">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附件13：商务技术（资信）文件资料目录</w:t>
      </w:r>
    </w:p>
    <w:p w14:paraId="5A8D6884">
      <w:pPr>
        <w:snapToGrid w:val="0"/>
        <w:spacing w:before="156" w:beforeLines="50" w:after="50" w:line="288" w:lineRule="auto"/>
        <w:jc w:val="center"/>
        <w:rPr>
          <w:rFonts w:ascii="仿宋" w:hAnsi="仿宋" w:eastAsia="仿宋" w:cs="仿宋"/>
          <w:sz w:val="30"/>
          <w:szCs w:val="30"/>
        </w:rPr>
      </w:pPr>
    </w:p>
    <w:p w14:paraId="5EC63426">
      <w:pPr>
        <w:snapToGrid w:val="0"/>
        <w:spacing w:before="156" w:beforeLines="50" w:after="50" w:line="288" w:lineRule="auto"/>
        <w:jc w:val="center"/>
        <w:rPr>
          <w:rFonts w:ascii="仿宋" w:hAnsi="仿宋" w:eastAsia="仿宋" w:cs="仿宋"/>
          <w:sz w:val="30"/>
          <w:szCs w:val="30"/>
        </w:rPr>
      </w:pPr>
      <w:r>
        <w:rPr>
          <w:rFonts w:hint="eastAsia" w:ascii="仿宋" w:hAnsi="仿宋" w:eastAsia="仿宋" w:cs="仿宋"/>
          <w:sz w:val="30"/>
          <w:szCs w:val="30"/>
        </w:rPr>
        <w:t>目录</w:t>
      </w:r>
    </w:p>
    <w:p w14:paraId="44FDAF64">
      <w:pPr>
        <w:pStyle w:val="38"/>
        <w:spacing w:line="288" w:lineRule="auto"/>
        <w:ind w:firstLine="0" w:firstLineChars="0"/>
        <w:jc w:val="left"/>
        <w:rPr>
          <w:rFonts w:ascii="仿宋" w:hAnsi="仿宋" w:eastAsia="仿宋" w:cs="仿宋"/>
        </w:rPr>
      </w:pPr>
      <w:bookmarkStart w:id="18" w:name="_Toc64369789"/>
      <w:r>
        <w:rPr>
          <w:rFonts w:hint="eastAsia" w:ascii="仿宋" w:hAnsi="仿宋" w:eastAsia="仿宋" w:cs="仿宋"/>
        </w:rPr>
        <w:t>1.投标声明函 ……………………………………………………………………（页码）</w:t>
      </w:r>
    </w:p>
    <w:p w14:paraId="37C0414A">
      <w:pPr>
        <w:pStyle w:val="38"/>
        <w:spacing w:line="288" w:lineRule="auto"/>
        <w:ind w:firstLine="0" w:firstLineChars="0"/>
        <w:jc w:val="left"/>
        <w:rPr>
          <w:rFonts w:ascii="仿宋" w:hAnsi="仿宋" w:eastAsia="仿宋" w:cs="仿宋"/>
        </w:rPr>
      </w:pPr>
      <w:r>
        <w:rPr>
          <w:rFonts w:hint="eastAsia" w:ascii="仿宋" w:hAnsi="仿宋" w:eastAsia="仿宋" w:cs="仿宋"/>
        </w:rPr>
        <w:t>2.法定代表人授权委托书 ………………………………………………………（页码）</w:t>
      </w:r>
    </w:p>
    <w:p w14:paraId="1FE68CE6">
      <w:pPr>
        <w:pStyle w:val="38"/>
        <w:spacing w:line="288" w:lineRule="auto"/>
        <w:ind w:firstLine="0" w:firstLineChars="0"/>
        <w:jc w:val="left"/>
        <w:rPr>
          <w:rFonts w:ascii="仿宋" w:hAnsi="仿宋" w:eastAsia="仿宋" w:cs="仿宋"/>
        </w:rPr>
      </w:pPr>
      <w:r>
        <w:rPr>
          <w:rFonts w:hint="eastAsia" w:ascii="仿宋" w:hAnsi="仿宋" w:eastAsia="仿宋" w:cs="仿宋"/>
        </w:rPr>
        <w:t>3.法定代表人及其授权代表身份证 ……………………………………………（页码）</w:t>
      </w:r>
    </w:p>
    <w:p w14:paraId="0F42577D">
      <w:pPr>
        <w:pStyle w:val="38"/>
        <w:spacing w:line="288"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 xml:space="preserve">授权代表社保证明 </w:t>
      </w:r>
      <w:r>
        <w:rPr>
          <w:rFonts w:hint="eastAsia" w:ascii="仿宋" w:hAnsi="仿宋" w:eastAsia="仿宋" w:cs="仿宋"/>
        </w:rPr>
        <w:t>……………………………………………………………（页码）</w:t>
      </w:r>
    </w:p>
    <w:p w14:paraId="662DE3C3">
      <w:pPr>
        <w:pStyle w:val="38"/>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19E36BD9">
      <w:pPr>
        <w:pStyle w:val="38"/>
        <w:spacing w:line="288"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14:paraId="5ED54959">
      <w:pPr>
        <w:pStyle w:val="38"/>
        <w:spacing w:line="288"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14:paraId="67F88812">
      <w:pPr>
        <w:pStyle w:val="38"/>
        <w:spacing w:line="288"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必要要求条款的有关证明材料（如有）…………………………………（页码）</w:t>
      </w:r>
    </w:p>
    <w:p w14:paraId="24273F07">
      <w:pPr>
        <w:pStyle w:val="38"/>
        <w:spacing w:line="288"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特定资格条件的有关证明材料（如有）…………………………………（页码）</w:t>
      </w:r>
    </w:p>
    <w:p w14:paraId="71371262">
      <w:pPr>
        <w:pStyle w:val="38"/>
        <w:spacing w:line="288" w:lineRule="auto"/>
        <w:ind w:firstLine="0" w:firstLineChars="0"/>
        <w:jc w:val="left"/>
        <w:rPr>
          <w:rFonts w:ascii="仿宋" w:hAnsi="仿宋" w:eastAsia="仿宋" w:cs="仿宋"/>
        </w:rPr>
      </w:pPr>
      <w:r>
        <w:rPr>
          <w:rFonts w:hint="eastAsia" w:ascii="仿宋" w:hAnsi="仿宋" w:eastAsia="仿宋" w:cs="仿宋"/>
        </w:rPr>
        <w:t>6.评分对应表………………………………………………………………………（页码）</w:t>
      </w:r>
    </w:p>
    <w:p w14:paraId="1047DD02">
      <w:pPr>
        <w:pStyle w:val="38"/>
        <w:spacing w:line="288" w:lineRule="auto"/>
        <w:ind w:firstLine="0" w:firstLineChars="0"/>
        <w:jc w:val="left"/>
        <w:rPr>
          <w:rFonts w:ascii="仿宋" w:hAnsi="仿宋" w:eastAsia="仿宋" w:cs="仿宋"/>
        </w:rPr>
      </w:pPr>
      <w:r>
        <w:rPr>
          <w:rFonts w:hint="eastAsia" w:ascii="仿宋" w:hAnsi="仿宋" w:eastAsia="仿宋" w:cs="仿宋"/>
        </w:rPr>
        <w:t>7.项目明细清单…………………………………………………………</w:t>
      </w:r>
      <w:r>
        <w:rPr>
          <w:rFonts w:hint="eastAsia" w:ascii="仿宋" w:hAnsi="仿宋" w:eastAsia="仿宋" w:cs="仿宋"/>
          <w:lang w:val="zh-CN"/>
        </w:rPr>
        <w:t>……</w:t>
      </w:r>
      <w:r>
        <w:rPr>
          <w:rFonts w:hint="eastAsia" w:ascii="仿宋" w:hAnsi="仿宋" w:eastAsia="仿宋" w:cs="仿宋"/>
        </w:rPr>
        <w:t>……（页码）</w:t>
      </w:r>
      <w:bookmarkEnd w:id="18"/>
    </w:p>
    <w:p w14:paraId="581F9FDE">
      <w:pPr>
        <w:pStyle w:val="38"/>
        <w:spacing w:line="288" w:lineRule="auto"/>
        <w:ind w:firstLine="0" w:firstLineChars="0"/>
        <w:jc w:val="left"/>
        <w:rPr>
          <w:rFonts w:ascii="仿宋" w:hAnsi="仿宋" w:eastAsia="仿宋" w:cs="仿宋"/>
        </w:rPr>
      </w:pPr>
      <w:bookmarkStart w:id="19" w:name="_Toc64369790"/>
      <w:r>
        <w:rPr>
          <w:rFonts w:hint="eastAsia" w:ascii="仿宋" w:hAnsi="仿宋" w:eastAsia="仿宋" w:cs="仿宋"/>
        </w:rPr>
        <w:t>8.投标人综合实力相关证明材料………………………………………</w:t>
      </w:r>
      <w:r>
        <w:rPr>
          <w:rFonts w:hint="eastAsia" w:ascii="仿宋" w:hAnsi="仿宋" w:eastAsia="仿宋" w:cs="仿宋"/>
          <w:lang w:val="zh-CN"/>
        </w:rPr>
        <w:t>……</w:t>
      </w:r>
      <w:r>
        <w:rPr>
          <w:rFonts w:hint="eastAsia" w:ascii="仿宋" w:hAnsi="仿宋" w:eastAsia="仿宋" w:cs="仿宋"/>
        </w:rPr>
        <w:t>……（页码）</w:t>
      </w:r>
    </w:p>
    <w:bookmarkEnd w:id="19"/>
    <w:p w14:paraId="67812D5B">
      <w:pPr>
        <w:pStyle w:val="38"/>
        <w:spacing w:line="288" w:lineRule="auto"/>
        <w:ind w:firstLine="0" w:firstLineChars="0"/>
        <w:jc w:val="left"/>
        <w:rPr>
          <w:rFonts w:ascii="仿宋" w:hAnsi="仿宋" w:eastAsia="仿宋" w:cs="仿宋"/>
        </w:rPr>
      </w:pPr>
      <w:bookmarkStart w:id="20" w:name="_Toc64369796"/>
      <w:r>
        <w:rPr>
          <w:rFonts w:hint="eastAsia" w:ascii="仿宋" w:hAnsi="仿宋" w:eastAsia="仿宋" w:cs="仿宋"/>
        </w:rPr>
        <w:t>9.</w:t>
      </w:r>
      <w:r>
        <w:rPr>
          <w:rFonts w:hint="eastAsia" w:ascii="仿宋" w:hAnsi="仿宋" w:eastAsia="仿宋" w:cs="仿宋"/>
          <w:szCs w:val="22"/>
        </w:rPr>
        <w:t>投标产品市场占有率相关证明材料</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14:paraId="753DEC9C">
      <w:pPr>
        <w:pStyle w:val="38"/>
        <w:spacing w:line="288" w:lineRule="auto"/>
        <w:ind w:firstLine="0" w:firstLineChars="0"/>
        <w:jc w:val="left"/>
        <w:rPr>
          <w:rFonts w:ascii="仿宋" w:hAnsi="仿宋" w:eastAsia="仿宋" w:cs="仿宋"/>
        </w:rPr>
      </w:pPr>
      <w:bookmarkStart w:id="21" w:name="_Toc64369797"/>
      <w:r>
        <w:rPr>
          <w:rFonts w:hint="eastAsia" w:ascii="仿宋" w:hAnsi="仿宋" w:eastAsia="仿宋" w:cs="仿宋"/>
        </w:rPr>
        <w:t>10</w:t>
      </w:r>
      <w:r>
        <w:rPr>
          <w:rFonts w:hint="eastAsia" w:ascii="仿宋" w:hAnsi="仿宋" w:eastAsia="仿宋" w:cs="仿宋"/>
          <w:lang w:val="zh-CN"/>
        </w:rPr>
        <w:t>.</w:t>
      </w:r>
      <w:r>
        <w:rPr>
          <w:rFonts w:hint="eastAsia" w:ascii="仿宋" w:hAnsi="仿宋" w:eastAsia="仿宋" w:cs="仿宋"/>
          <w:szCs w:val="22"/>
        </w:rPr>
        <w:t>投标产品授权相关文件</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14:paraId="304ECCD5">
      <w:pPr>
        <w:pStyle w:val="38"/>
        <w:spacing w:line="288" w:lineRule="auto"/>
        <w:ind w:firstLine="0" w:firstLineChars="0"/>
        <w:jc w:val="left"/>
        <w:rPr>
          <w:rFonts w:ascii="仿宋" w:hAnsi="仿宋" w:eastAsia="仿宋" w:cs="仿宋"/>
          <w:lang w:val="zh-CN"/>
        </w:rPr>
      </w:pPr>
      <w:r>
        <w:rPr>
          <w:rFonts w:hint="eastAsia" w:ascii="仿宋" w:hAnsi="仿宋" w:eastAsia="仿宋" w:cs="仿宋"/>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6D2BFD24">
      <w:pPr>
        <w:pStyle w:val="38"/>
        <w:spacing w:line="288" w:lineRule="auto"/>
        <w:ind w:firstLine="0" w:firstLineChars="0"/>
        <w:jc w:val="left"/>
        <w:rPr>
          <w:rFonts w:ascii="仿宋" w:hAnsi="仿宋" w:eastAsia="仿宋" w:cs="仿宋"/>
        </w:rPr>
      </w:pPr>
      <w:bookmarkStart w:id="22" w:name="_Toc64369798"/>
      <w:r>
        <w:rPr>
          <w:rFonts w:hint="eastAsia" w:ascii="仿宋" w:hAnsi="仿宋" w:eastAsia="仿宋" w:cs="仿宋"/>
        </w:rPr>
        <w:t>12</w:t>
      </w:r>
      <w:r>
        <w:rPr>
          <w:rFonts w:ascii="仿宋" w:hAnsi="仿宋" w:eastAsia="仿宋" w:cs="仿宋"/>
        </w:rPr>
        <w:t>.</w:t>
      </w:r>
      <w:r>
        <w:rPr>
          <w:rFonts w:hint="eastAsia" w:ascii="仿宋" w:hAnsi="仿宋" w:eastAsia="仿宋" w:cs="仿宋"/>
        </w:rPr>
        <w:t>投标人供应服务能力承诺相关材料……………………………………………（页码）</w:t>
      </w:r>
    </w:p>
    <w:p w14:paraId="5D17B2CB">
      <w:pPr>
        <w:pStyle w:val="38"/>
        <w:spacing w:line="288" w:lineRule="auto"/>
        <w:ind w:firstLine="0" w:firstLineChars="0"/>
        <w:jc w:val="left"/>
        <w:rPr>
          <w:rFonts w:ascii="仿宋" w:hAnsi="仿宋" w:eastAsia="仿宋" w:cs="仿宋"/>
        </w:rPr>
      </w:pPr>
      <w:r>
        <w:rPr>
          <w:rFonts w:hint="eastAsia" w:ascii="仿宋" w:hAnsi="仿宋" w:eastAsia="仿宋" w:cs="仿宋"/>
        </w:rPr>
        <w:t>13</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6498C751">
      <w:pPr>
        <w:pStyle w:val="38"/>
        <w:spacing w:line="288" w:lineRule="auto"/>
        <w:ind w:firstLine="0" w:firstLineChars="0"/>
        <w:jc w:val="left"/>
        <w:rPr>
          <w:rFonts w:ascii="仿宋" w:hAnsi="仿宋" w:eastAsia="仿宋" w:cs="仿宋"/>
        </w:rPr>
      </w:pPr>
    </w:p>
    <w:p w14:paraId="6FF7CE64">
      <w:pPr>
        <w:pStyle w:val="38"/>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具体制作要求详见招标文件“第二章、三、2.2“商务技术（资信）文件资料”包括以下内容”</w:t>
      </w:r>
    </w:p>
    <w:p w14:paraId="32EE07AE">
      <w:pPr>
        <w:pStyle w:val="36"/>
        <w:numPr>
          <w:ilvl w:val="0"/>
          <w:numId w:val="0"/>
        </w:numPr>
        <w:spacing w:line="288" w:lineRule="auto"/>
        <w:rPr>
          <w:rFonts w:ascii="仿宋" w:hAnsi="仿宋" w:eastAsia="仿宋" w:cs="仿宋"/>
        </w:rPr>
      </w:pPr>
    </w:p>
    <w:p w14:paraId="28BD8FE8">
      <w:pPr>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76B78BFA">
      <w:pPr>
        <w:spacing w:line="288" w:lineRule="auto"/>
        <w:rPr>
          <w:rFonts w:ascii="仿宋" w:hAnsi="仿宋" w:eastAsia="仿宋" w:cs="仿宋"/>
        </w:rPr>
      </w:pPr>
    </w:p>
    <w:p w14:paraId="74787A61">
      <w:pPr>
        <w:spacing w:line="288" w:lineRule="auto"/>
        <w:rPr>
          <w:rFonts w:ascii="仿宋" w:hAnsi="仿宋" w:eastAsia="仿宋" w:cs="仿宋"/>
        </w:rPr>
      </w:pPr>
    </w:p>
    <w:p w14:paraId="7F93AC94">
      <w:pPr>
        <w:spacing w:line="288" w:lineRule="auto"/>
        <w:rPr>
          <w:rFonts w:ascii="仿宋" w:hAnsi="仿宋" w:eastAsia="仿宋" w:cs="仿宋"/>
        </w:rPr>
      </w:pPr>
    </w:p>
    <w:p w14:paraId="4A028F84">
      <w:pPr>
        <w:spacing w:line="288" w:lineRule="auto"/>
        <w:rPr>
          <w:rFonts w:ascii="仿宋" w:hAnsi="仿宋" w:eastAsia="仿宋" w:cs="仿宋"/>
        </w:rPr>
      </w:pPr>
    </w:p>
    <w:p w14:paraId="083CA812">
      <w:pPr>
        <w:spacing w:line="288" w:lineRule="auto"/>
        <w:rPr>
          <w:rFonts w:ascii="仿宋" w:hAnsi="仿宋" w:eastAsia="仿宋" w:cs="仿宋"/>
        </w:rPr>
      </w:pPr>
    </w:p>
    <w:p w14:paraId="4E5AB6B0">
      <w:pPr>
        <w:spacing w:line="288" w:lineRule="auto"/>
        <w:rPr>
          <w:rFonts w:ascii="仿宋" w:hAnsi="仿宋" w:eastAsia="仿宋" w:cs="仿宋"/>
        </w:rPr>
      </w:pPr>
    </w:p>
    <w:p w14:paraId="06C4FCF9">
      <w:pPr>
        <w:spacing w:line="288" w:lineRule="auto"/>
        <w:rPr>
          <w:rFonts w:ascii="仿宋" w:hAnsi="仿宋" w:eastAsia="仿宋" w:cs="仿宋"/>
        </w:rPr>
      </w:pPr>
    </w:p>
    <w:p w14:paraId="2FE50DE8">
      <w:pPr>
        <w:spacing w:line="288" w:lineRule="auto"/>
        <w:rPr>
          <w:rFonts w:ascii="仿宋" w:hAnsi="仿宋" w:eastAsia="仿宋" w:cs="仿宋"/>
        </w:rPr>
      </w:pPr>
    </w:p>
    <w:p w14:paraId="4863619C">
      <w:pPr>
        <w:spacing w:line="288" w:lineRule="auto"/>
        <w:rPr>
          <w:rFonts w:ascii="仿宋" w:hAnsi="仿宋" w:eastAsia="仿宋" w:cs="仿宋"/>
        </w:rPr>
      </w:pPr>
    </w:p>
    <w:p w14:paraId="7FFD34B3">
      <w:pPr>
        <w:spacing w:line="288" w:lineRule="auto"/>
        <w:rPr>
          <w:rFonts w:ascii="仿宋" w:hAnsi="仿宋" w:eastAsia="仿宋" w:cs="仿宋"/>
        </w:rPr>
      </w:pPr>
    </w:p>
    <w:p w14:paraId="1621805C">
      <w:pPr>
        <w:pStyle w:val="33"/>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附件14：</w:t>
      </w:r>
    </w:p>
    <w:p w14:paraId="73AABC1A">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评分对应表</w:t>
      </w:r>
    </w:p>
    <w:p w14:paraId="0153303B">
      <w:pPr>
        <w:snapToGrid w:val="0"/>
        <w:spacing w:before="50" w:line="288" w:lineRule="auto"/>
        <w:jc w:val="center"/>
        <w:rPr>
          <w:rFonts w:ascii="仿宋" w:hAnsi="仿宋" w:eastAsia="仿宋" w:cs="仿宋"/>
          <w:b/>
          <w:sz w:val="32"/>
          <w:szCs w:val="32"/>
        </w:rPr>
      </w:pPr>
    </w:p>
    <w:p w14:paraId="2E43241E">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55B2DCBC">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69167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064C94C">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187226A4">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4DF2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658762A">
            <w:pPr>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7260AC29">
            <w:pPr>
              <w:snapToGrid w:val="0"/>
              <w:spacing w:before="156" w:beforeLines="50" w:line="288" w:lineRule="auto"/>
              <w:rPr>
                <w:rFonts w:ascii="仿宋" w:hAnsi="仿宋" w:eastAsia="仿宋" w:cs="仿宋"/>
                <w:sz w:val="24"/>
                <w:szCs w:val="24"/>
              </w:rPr>
            </w:pPr>
          </w:p>
        </w:tc>
      </w:tr>
      <w:tr w14:paraId="6EBAC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A6E1BC5">
            <w:pPr>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6804EA2C">
            <w:pPr>
              <w:snapToGrid w:val="0"/>
              <w:spacing w:before="156" w:beforeLines="50" w:line="288" w:lineRule="auto"/>
              <w:ind w:left="43"/>
              <w:rPr>
                <w:rFonts w:ascii="仿宋" w:hAnsi="仿宋" w:eastAsia="仿宋" w:cs="仿宋"/>
                <w:sz w:val="24"/>
                <w:szCs w:val="24"/>
              </w:rPr>
            </w:pPr>
          </w:p>
        </w:tc>
      </w:tr>
      <w:tr w14:paraId="4CD0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D78761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646B065">
            <w:pPr>
              <w:snapToGrid w:val="0"/>
              <w:spacing w:before="156" w:beforeLines="50" w:line="288" w:lineRule="auto"/>
              <w:ind w:left="43"/>
              <w:rPr>
                <w:rFonts w:ascii="仿宋" w:hAnsi="仿宋" w:eastAsia="仿宋" w:cs="仿宋"/>
                <w:sz w:val="24"/>
                <w:szCs w:val="24"/>
              </w:rPr>
            </w:pPr>
          </w:p>
        </w:tc>
      </w:tr>
      <w:tr w14:paraId="6FAEA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D63616E">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4CC61F8E">
            <w:pPr>
              <w:snapToGrid w:val="0"/>
              <w:spacing w:before="156" w:beforeLines="50" w:line="288" w:lineRule="auto"/>
              <w:ind w:left="43"/>
              <w:rPr>
                <w:rFonts w:ascii="仿宋" w:hAnsi="仿宋" w:eastAsia="仿宋" w:cs="仿宋"/>
                <w:sz w:val="24"/>
                <w:szCs w:val="24"/>
              </w:rPr>
            </w:pPr>
          </w:p>
        </w:tc>
      </w:tr>
      <w:tr w14:paraId="67DBE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EDCADB2">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4F2EE623">
            <w:pPr>
              <w:snapToGrid w:val="0"/>
              <w:spacing w:before="156" w:beforeLines="50" w:line="288" w:lineRule="auto"/>
              <w:rPr>
                <w:rFonts w:ascii="仿宋" w:hAnsi="仿宋" w:eastAsia="仿宋" w:cs="仿宋"/>
                <w:sz w:val="24"/>
                <w:szCs w:val="24"/>
              </w:rPr>
            </w:pPr>
          </w:p>
        </w:tc>
      </w:tr>
      <w:tr w14:paraId="7EDEC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4F2619B">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3265635">
            <w:pPr>
              <w:snapToGrid w:val="0"/>
              <w:spacing w:before="156" w:beforeLines="50" w:line="288" w:lineRule="auto"/>
              <w:rPr>
                <w:rFonts w:ascii="仿宋" w:hAnsi="仿宋" w:eastAsia="仿宋" w:cs="仿宋"/>
                <w:sz w:val="24"/>
                <w:szCs w:val="24"/>
              </w:rPr>
            </w:pPr>
          </w:p>
        </w:tc>
      </w:tr>
      <w:tr w14:paraId="3325B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54FC983">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F26231C">
            <w:pPr>
              <w:snapToGrid w:val="0"/>
              <w:spacing w:before="156" w:beforeLines="50" w:line="288" w:lineRule="auto"/>
              <w:rPr>
                <w:rFonts w:ascii="仿宋" w:hAnsi="仿宋" w:eastAsia="仿宋" w:cs="仿宋"/>
                <w:sz w:val="24"/>
                <w:szCs w:val="24"/>
              </w:rPr>
            </w:pPr>
          </w:p>
        </w:tc>
      </w:tr>
      <w:tr w14:paraId="5470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2ED5ABD">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3AF87017">
            <w:pPr>
              <w:snapToGrid w:val="0"/>
              <w:spacing w:before="156" w:beforeLines="50" w:line="288" w:lineRule="auto"/>
              <w:rPr>
                <w:rFonts w:ascii="仿宋" w:hAnsi="仿宋" w:eastAsia="仿宋" w:cs="仿宋"/>
                <w:sz w:val="24"/>
                <w:szCs w:val="24"/>
              </w:rPr>
            </w:pPr>
          </w:p>
        </w:tc>
      </w:tr>
      <w:tr w14:paraId="4AB95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05DF787">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4672305">
            <w:pPr>
              <w:snapToGrid w:val="0"/>
              <w:spacing w:before="156" w:beforeLines="50" w:line="288" w:lineRule="auto"/>
              <w:rPr>
                <w:rFonts w:ascii="仿宋" w:hAnsi="仿宋" w:eastAsia="仿宋" w:cs="仿宋"/>
                <w:sz w:val="24"/>
                <w:szCs w:val="24"/>
              </w:rPr>
            </w:pPr>
          </w:p>
        </w:tc>
      </w:tr>
    </w:tbl>
    <w:p w14:paraId="23C77BC8">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4DE54A71">
      <w:pPr>
        <w:snapToGrid w:val="0"/>
        <w:spacing w:before="156" w:beforeLines="50" w:line="288" w:lineRule="auto"/>
        <w:rPr>
          <w:rFonts w:ascii="仿宋" w:hAnsi="仿宋" w:eastAsia="仿宋" w:cs="仿宋"/>
          <w:sz w:val="24"/>
          <w:szCs w:val="24"/>
        </w:rPr>
      </w:pPr>
    </w:p>
    <w:p w14:paraId="2480D927">
      <w:pPr>
        <w:snapToGrid w:val="0"/>
        <w:spacing w:before="156" w:beforeLines="50" w:line="288" w:lineRule="auto"/>
        <w:rPr>
          <w:rFonts w:ascii="仿宋" w:hAnsi="仿宋" w:eastAsia="仿宋" w:cs="仿宋"/>
          <w:sz w:val="24"/>
          <w:szCs w:val="24"/>
        </w:rPr>
      </w:pPr>
    </w:p>
    <w:p w14:paraId="21FD6A4C">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96D472C">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2FC51C25">
      <w:pPr>
        <w:snapToGrid w:val="0"/>
        <w:spacing w:before="50" w:after="156" w:afterLines="50" w:line="288" w:lineRule="auto"/>
        <w:jc w:val="left"/>
        <w:rPr>
          <w:rFonts w:ascii="仿宋" w:hAnsi="仿宋" w:eastAsia="仿宋" w:cs="仿宋"/>
          <w:sz w:val="28"/>
          <w:szCs w:val="28"/>
        </w:rPr>
      </w:pPr>
    </w:p>
    <w:p w14:paraId="3563F2AF">
      <w:pPr>
        <w:pStyle w:val="33"/>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附件15：</w:t>
      </w:r>
    </w:p>
    <w:p w14:paraId="3993D693">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29AC2836">
      <w:pPr>
        <w:snapToGrid w:val="0"/>
        <w:spacing w:before="50" w:after="156" w:afterLines="50" w:line="288" w:lineRule="auto"/>
        <w:jc w:val="center"/>
        <w:rPr>
          <w:rFonts w:ascii="仿宋" w:hAnsi="仿宋" w:eastAsia="仿宋" w:cs="仿宋"/>
          <w:b/>
          <w:spacing w:val="40"/>
          <w:kern w:val="0"/>
          <w:sz w:val="36"/>
          <w:szCs w:val="36"/>
        </w:rPr>
      </w:pPr>
    </w:p>
    <w:p w14:paraId="7BBBD94B">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11F59E19">
      <w:pPr>
        <w:pStyle w:val="9"/>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55E59A75">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719"/>
        <w:gridCol w:w="1308"/>
        <w:gridCol w:w="1318"/>
        <w:gridCol w:w="748"/>
        <w:gridCol w:w="1566"/>
        <w:gridCol w:w="1907"/>
        <w:gridCol w:w="1181"/>
        <w:gridCol w:w="654"/>
      </w:tblGrid>
      <w:tr w14:paraId="60C7CDDE">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E9584E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408581F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0403D327">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274A3D1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7C5E4567">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4C92A4B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002F1032">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7CFF05A1">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6F691AC7">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A8EC3FE">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0328F7C2">
            <w:pPr>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6467FC4C">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620F6569">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0E0E3FCB">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6DCA109">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4FCF743D">
            <w:pPr>
              <w:widowControl/>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33C64705">
            <w:pPr>
              <w:widowControl/>
              <w:spacing w:line="288" w:lineRule="auto"/>
              <w:jc w:val="center"/>
              <w:rPr>
                <w:rFonts w:ascii="仿宋" w:hAnsi="仿宋" w:eastAsia="仿宋" w:cs="宋体"/>
                <w:kern w:val="0"/>
                <w:sz w:val="24"/>
                <w:szCs w:val="24"/>
              </w:rPr>
            </w:pPr>
          </w:p>
        </w:tc>
      </w:tr>
      <w:tr w14:paraId="61428A4D">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6E43260">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53D6776D">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374CC0A6">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0C931B50">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29FD876A">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1526A19">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538C41D5">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6796D6C2">
            <w:pPr>
              <w:widowControl/>
              <w:spacing w:line="288" w:lineRule="auto"/>
              <w:jc w:val="center"/>
              <w:rPr>
                <w:rFonts w:ascii="仿宋" w:hAnsi="仿宋" w:eastAsia="仿宋" w:cs="Arial"/>
                <w:sz w:val="24"/>
                <w:szCs w:val="24"/>
              </w:rPr>
            </w:pPr>
          </w:p>
        </w:tc>
      </w:tr>
      <w:tr w14:paraId="26F2F71F">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7BF536B">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54C4BE5F">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311940A3">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60C39418">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5C478E0E">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398AF9D5">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0EFCA189">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7D798160">
            <w:pPr>
              <w:widowControl/>
              <w:spacing w:line="288" w:lineRule="auto"/>
              <w:jc w:val="center"/>
              <w:rPr>
                <w:rFonts w:ascii="仿宋" w:hAnsi="仿宋" w:eastAsia="仿宋" w:cs="Arial"/>
                <w:sz w:val="24"/>
                <w:szCs w:val="24"/>
              </w:rPr>
            </w:pPr>
          </w:p>
        </w:tc>
      </w:tr>
      <w:tr w14:paraId="12C48216">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638F2016">
            <w:pPr>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0D05F7D2">
            <w:pPr>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51B02CD8">
            <w:pPr>
              <w:widowControl/>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573B05D7">
            <w:pPr>
              <w:widowControl/>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69083BCA">
            <w:pPr>
              <w:widowControl/>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1DB46653">
            <w:pPr>
              <w:widowControl/>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501F7ED1">
            <w:pPr>
              <w:widowControl/>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61A81804">
            <w:pPr>
              <w:widowControl/>
              <w:spacing w:line="288" w:lineRule="auto"/>
              <w:jc w:val="center"/>
              <w:rPr>
                <w:rFonts w:ascii="仿宋" w:hAnsi="仿宋" w:eastAsia="仿宋" w:cs="宋体"/>
                <w:color w:val="000000"/>
                <w:kern w:val="0"/>
                <w:sz w:val="24"/>
                <w:szCs w:val="24"/>
              </w:rPr>
            </w:pPr>
          </w:p>
        </w:tc>
      </w:tr>
    </w:tbl>
    <w:p w14:paraId="7E775995">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6D917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15D0A2A8">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7659796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45C7FE1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60B24A9F">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6D6D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28A9F6C1">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0723162">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7A0EF9C9">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5C3ED52">
            <w:pPr>
              <w:snapToGrid w:val="0"/>
              <w:spacing w:before="50" w:after="50" w:line="288" w:lineRule="auto"/>
              <w:jc w:val="center"/>
              <w:rPr>
                <w:rFonts w:ascii="仿宋" w:hAnsi="仿宋" w:eastAsia="仿宋" w:cs="仿宋"/>
                <w:sz w:val="24"/>
                <w:szCs w:val="24"/>
              </w:rPr>
            </w:pPr>
          </w:p>
        </w:tc>
      </w:tr>
      <w:tr w14:paraId="499A5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418A940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2BE1C3D1">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D914AD7">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782E2A5D">
            <w:pPr>
              <w:snapToGrid w:val="0"/>
              <w:spacing w:before="50" w:after="50" w:line="288" w:lineRule="auto"/>
              <w:jc w:val="center"/>
              <w:rPr>
                <w:rFonts w:ascii="仿宋" w:hAnsi="仿宋" w:eastAsia="仿宋" w:cs="仿宋"/>
                <w:sz w:val="24"/>
                <w:szCs w:val="24"/>
              </w:rPr>
            </w:pPr>
          </w:p>
        </w:tc>
      </w:tr>
      <w:tr w14:paraId="00482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5F371E5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0C7A26E8">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D5E62ED">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14BDB15">
            <w:pPr>
              <w:snapToGrid w:val="0"/>
              <w:spacing w:before="50" w:after="50" w:line="288" w:lineRule="auto"/>
              <w:jc w:val="center"/>
              <w:rPr>
                <w:rFonts w:ascii="仿宋" w:hAnsi="仿宋" w:eastAsia="仿宋" w:cs="仿宋"/>
                <w:sz w:val="24"/>
                <w:szCs w:val="24"/>
              </w:rPr>
            </w:pPr>
          </w:p>
        </w:tc>
      </w:tr>
    </w:tbl>
    <w:p w14:paraId="6735E55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0B14110F">
      <w:pPr>
        <w:snapToGrid w:val="0"/>
        <w:spacing w:before="156" w:beforeLines="50" w:line="288" w:lineRule="auto"/>
        <w:rPr>
          <w:rFonts w:ascii="仿宋" w:hAnsi="仿宋" w:eastAsia="仿宋" w:cs="仿宋"/>
          <w:sz w:val="24"/>
          <w:szCs w:val="24"/>
        </w:rPr>
      </w:pPr>
    </w:p>
    <w:p w14:paraId="7195DBF6">
      <w:pPr>
        <w:snapToGrid w:val="0"/>
        <w:spacing w:before="156" w:beforeLines="50" w:line="288" w:lineRule="auto"/>
        <w:rPr>
          <w:rFonts w:ascii="仿宋" w:hAnsi="仿宋" w:eastAsia="仿宋" w:cs="仿宋"/>
          <w:sz w:val="24"/>
          <w:szCs w:val="24"/>
        </w:rPr>
      </w:pPr>
    </w:p>
    <w:p w14:paraId="51F07903">
      <w:pPr>
        <w:snapToGrid w:val="0"/>
        <w:spacing w:before="156" w:beforeLines="50" w:line="288" w:lineRule="auto"/>
        <w:rPr>
          <w:rFonts w:ascii="仿宋" w:hAnsi="仿宋" w:eastAsia="仿宋" w:cs="仿宋"/>
          <w:sz w:val="24"/>
          <w:szCs w:val="24"/>
        </w:rPr>
      </w:pPr>
    </w:p>
    <w:p w14:paraId="0C12C0D0">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024AC12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3A4FD182">
      <w:pPr>
        <w:snapToGrid w:val="0"/>
        <w:spacing w:before="50" w:after="50" w:line="288" w:lineRule="auto"/>
        <w:rPr>
          <w:rFonts w:ascii="仿宋" w:hAnsi="仿宋" w:eastAsia="仿宋" w:cs="仿宋"/>
          <w:spacing w:val="20"/>
          <w:sz w:val="24"/>
          <w:szCs w:val="24"/>
        </w:rPr>
      </w:pPr>
    </w:p>
    <w:p w14:paraId="5DCF2B77">
      <w:pPr>
        <w:snapToGrid w:val="0"/>
        <w:spacing w:before="50" w:after="50" w:line="288" w:lineRule="auto"/>
        <w:rPr>
          <w:rFonts w:ascii="仿宋" w:hAnsi="仿宋" w:eastAsia="仿宋" w:cs="仿宋"/>
          <w:b/>
          <w:bCs/>
          <w:sz w:val="24"/>
          <w:szCs w:val="24"/>
        </w:rPr>
      </w:pPr>
      <w:bookmarkStart w:id="23" w:name="_Toc64369806"/>
      <w:bookmarkEnd w:id="23"/>
      <w:bookmarkStart w:id="24" w:name="_Toc64369807"/>
      <w:bookmarkEnd w:id="24"/>
      <w:bookmarkStart w:id="25" w:name="_Toc64369810"/>
      <w:bookmarkEnd w:id="25"/>
      <w:bookmarkStart w:id="26" w:name="_Toc64369808"/>
      <w:bookmarkEnd w:id="26"/>
      <w:bookmarkStart w:id="27" w:name="_Toc64369811"/>
      <w:bookmarkEnd w:id="27"/>
      <w:bookmarkStart w:id="28" w:name="_Toc64369813"/>
      <w:bookmarkEnd w:id="28"/>
      <w:bookmarkStart w:id="29" w:name="_Toc64369812"/>
      <w:bookmarkEnd w:id="29"/>
      <w:bookmarkStart w:id="30" w:name="_Toc64369804"/>
      <w:bookmarkEnd w:id="30"/>
      <w:bookmarkStart w:id="31" w:name="_Toc64369805"/>
      <w:bookmarkEnd w:id="31"/>
      <w:bookmarkStart w:id="32" w:name="_Toc64369814"/>
      <w:bookmarkEnd w:id="32"/>
      <w:bookmarkStart w:id="33" w:name="_Toc64369809"/>
      <w:bookmarkEnd w:id="33"/>
    </w:p>
    <w:p w14:paraId="73565A88">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附件16（如有）：</w:t>
      </w:r>
    </w:p>
    <w:p w14:paraId="0572386B">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49DBD9C8">
      <w:pPr>
        <w:snapToGrid w:val="0"/>
        <w:spacing w:before="50" w:after="156" w:afterLines="50" w:line="288" w:lineRule="auto"/>
        <w:jc w:val="center"/>
        <w:rPr>
          <w:rFonts w:ascii="仿宋" w:hAnsi="仿宋" w:eastAsia="仿宋" w:cs="仿宋"/>
          <w:b/>
          <w:sz w:val="32"/>
          <w:szCs w:val="32"/>
        </w:rPr>
      </w:pPr>
    </w:p>
    <w:p w14:paraId="78AEF123">
      <w:pPr>
        <w:pStyle w:val="9"/>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666269C8">
      <w:pPr>
        <w:pStyle w:val="9"/>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0E286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29325C9">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7DFCB54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4F507353">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4E3CA20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4839097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272E50BE">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2C2AF6D2">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5499C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7E30FDA2">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CEAD3A8">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8613D6B">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1C74BF30">
            <w:pPr>
              <w:snapToGrid w:val="0"/>
              <w:spacing w:before="50" w:after="50" w:line="288" w:lineRule="auto"/>
              <w:rPr>
                <w:rFonts w:ascii="仿宋" w:hAnsi="仿宋" w:eastAsia="仿宋" w:cs="仿宋"/>
                <w:spacing w:val="20"/>
                <w:sz w:val="24"/>
                <w:szCs w:val="24"/>
              </w:rPr>
            </w:pPr>
          </w:p>
        </w:tc>
      </w:tr>
      <w:tr w14:paraId="36D4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BA48D09">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8EF0D54">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89D2989">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1892B1E">
            <w:pPr>
              <w:snapToGrid w:val="0"/>
              <w:spacing w:before="50" w:after="50" w:line="288" w:lineRule="auto"/>
              <w:rPr>
                <w:rFonts w:ascii="仿宋" w:hAnsi="仿宋" w:eastAsia="仿宋" w:cs="仿宋"/>
                <w:spacing w:val="20"/>
                <w:sz w:val="24"/>
                <w:szCs w:val="24"/>
              </w:rPr>
            </w:pPr>
          </w:p>
        </w:tc>
      </w:tr>
      <w:tr w14:paraId="7F1B5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B96ECB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C93298B">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7898AD7F">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48D0FEAA">
            <w:pPr>
              <w:snapToGrid w:val="0"/>
              <w:spacing w:before="50" w:after="50" w:line="288" w:lineRule="auto"/>
              <w:rPr>
                <w:rFonts w:ascii="仿宋" w:hAnsi="仿宋" w:eastAsia="仿宋" w:cs="仿宋"/>
                <w:spacing w:val="20"/>
                <w:sz w:val="24"/>
                <w:szCs w:val="24"/>
              </w:rPr>
            </w:pPr>
          </w:p>
        </w:tc>
      </w:tr>
      <w:tr w14:paraId="0D8A0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E86B1C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E69B0AB">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13F43E3">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4C731BF">
            <w:pPr>
              <w:snapToGrid w:val="0"/>
              <w:spacing w:before="50" w:after="50" w:line="288" w:lineRule="auto"/>
              <w:rPr>
                <w:rFonts w:ascii="仿宋" w:hAnsi="仿宋" w:eastAsia="仿宋" w:cs="仿宋"/>
                <w:spacing w:val="20"/>
                <w:sz w:val="24"/>
                <w:szCs w:val="24"/>
              </w:rPr>
            </w:pPr>
          </w:p>
        </w:tc>
      </w:tr>
      <w:tr w14:paraId="41F2C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3445FDD">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616DF31">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A9057D0">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275C31A1">
            <w:pPr>
              <w:snapToGrid w:val="0"/>
              <w:spacing w:before="50" w:after="50" w:line="288" w:lineRule="auto"/>
              <w:rPr>
                <w:rFonts w:ascii="仿宋" w:hAnsi="仿宋" w:eastAsia="仿宋" w:cs="仿宋"/>
                <w:spacing w:val="20"/>
                <w:sz w:val="24"/>
                <w:szCs w:val="24"/>
              </w:rPr>
            </w:pPr>
          </w:p>
        </w:tc>
      </w:tr>
      <w:tr w14:paraId="6C2B5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1A3FE4D">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E9DD19C">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C6D651C">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3F605981">
            <w:pPr>
              <w:snapToGrid w:val="0"/>
              <w:spacing w:before="50" w:after="50" w:line="288" w:lineRule="auto"/>
              <w:rPr>
                <w:rFonts w:ascii="仿宋" w:hAnsi="仿宋" w:eastAsia="仿宋" w:cs="仿宋"/>
                <w:spacing w:val="20"/>
                <w:sz w:val="24"/>
                <w:szCs w:val="24"/>
              </w:rPr>
            </w:pPr>
          </w:p>
        </w:tc>
      </w:tr>
    </w:tbl>
    <w:p w14:paraId="51DB44CD">
      <w:pPr>
        <w:pStyle w:val="11"/>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0171480">
      <w:pPr>
        <w:pStyle w:val="11"/>
        <w:spacing w:line="288" w:lineRule="auto"/>
        <w:rPr>
          <w:rFonts w:ascii="仿宋" w:hAnsi="仿宋" w:eastAsia="仿宋" w:cs="仿宋"/>
          <w:b w:val="0"/>
          <w:bCs w:val="0"/>
          <w:spacing w:val="20"/>
          <w:kern w:val="0"/>
          <w:szCs w:val="24"/>
        </w:rPr>
      </w:pPr>
    </w:p>
    <w:p w14:paraId="0D4CDB1A">
      <w:pPr>
        <w:snapToGrid w:val="0"/>
        <w:spacing w:before="50" w:after="50" w:line="288" w:lineRule="auto"/>
        <w:rPr>
          <w:rFonts w:ascii="仿宋" w:hAnsi="仿宋" w:eastAsia="仿宋" w:cs="仿宋"/>
          <w:spacing w:val="20"/>
          <w:sz w:val="24"/>
          <w:szCs w:val="24"/>
        </w:rPr>
      </w:pPr>
    </w:p>
    <w:p w14:paraId="56CEB464">
      <w:pPr>
        <w:snapToGrid w:val="0"/>
        <w:spacing w:before="50" w:after="50" w:line="288" w:lineRule="auto"/>
        <w:rPr>
          <w:rFonts w:ascii="仿宋" w:hAnsi="仿宋" w:eastAsia="仿宋" w:cs="仿宋"/>
          <w:spacing w:val="20"/>
          <w:sz w:val="24"/>
          <w:szCs w:val="24"/>
        </w:rPr>
      </w:pPr>
    </w:p>
    <w:p w14:paraId="7AFA54B4">
      <w:pPr>
        <w:snapToGrid w:val="0"/>
        <w:spacing w:before="50" w:after="50" w:line="288" w:lineRule="auto"/>
        <w:rPr>
          <w:rFonts w:ascii="仿宋" w:hAnsi="仿宋" w:eastAsia="仿宋" w:cs="仿宋"/>
          <w:spacing w:val="20"/>
          <w:sz w:val="24"/>
          <w:szCs w:val="24"/>
        </w:rPr>
      </w:pPr>
    </w:p>
    <w:p w14:paraId="5B585955">
      <w:pPr>
        <w:snapToGrid w:val="0"/>
        <w:spacing w:before="156" w:beforeLines="50" w:line="288" w:lineRule="auto"/>
        <w:rPr>
          <w:rFonts w:ascii="仿宋" w:hAnsi="仿宋" w:eastAsia="仿宋" w:cs="仿宋"/>
          <w:sz w:val="24"/>
          <w:szCs w:val="24"/>
        </w:rPr>
      </w:pPr>
    </w:p>
    <w:p w14:paraId="03E86F80">
      <w:pPr>
        <w:snapToGrid w:val="0"/>
        <w:spacing w:before="156" w:beforeLines="50" w:line="288" w:lineRule="auto"/>
        <w:rPr>
          <w:rFonts w:ascii="仿宋" w:hAnsi="仿宋" w:eastAsia="仿宋" w:cs="仿宋"/>
          <w:sz w:val="24"/>
          <w:szCs w:val="24"/>
        </w:rPr>
      </w:pPr>
    </w:p>
    <w:p w14:paraId="0A917ABC">
      <w:pPr>
        <w:snapToGrid w:val="0"/>
        <w:spacing w:before="156" w:beforeLines="50" w:line="288" w:lineRule="auto"/>
        <w:rPr>
          <w:rFonts w:ascii="仿宋" w:hAnsi="仿宋" w:eastAsia="仿宋" w:cs="仿宋"/>
          <w:sz w:val="24"/>
          <w:szCs w:val="24"/>
        </w:rPr>
      </w:pPr>
    </w:p>
    <w:p w14:paraId="7A92F4D5">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57DC4FAD">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70B200CD">
      <w:pPr>
        <w:snapToGrid w:val="0"/>
        <w:spacing w:before="50" w:after="50" w:line="288" w:lineRule="auto"/>
        <w:jc w:val="left"/>
        <w:rPr>
          <w:rFonts w:ascii="仿宋" w:hAnsi="仿宋" w:eastAsia="仿宋" w:cs="仿宋"/>
          <w:b/>
          <w:bCs/>
          <w:sz w:val="24"/>
          <w:szCs w:val="24"/>
        </w:rPr>
      </w:pPr>
    </w:p>
    <w:p w14:paraId="7CC09440">
      <w:pPr>
        <w:snapToGrid w:val="0"/>
        <w:spacing w:before="50" w:after="50" w:line="288" w:lineRule="auto"/>
        <w:jc w:val="left"/>
        <w:rPr>
          <w:rFonts w:ascii="仿宋" w:hAnsi="仿宋" w:eastAsia="仿宋" w:cs="仿宋"/>
          <w:b/>
          <w:bCs/>
          <w:sz w:val="24"/>
          <w:szCs w:val="24"/>
        </w:rPr>
      </w:pPr>
    </w:p>
    <w:p w14:paraId="74D79505">
      <w:pPr>
        <w:snapToGrid w:val="0"/>
        <w:spacing w:before="50" w:after="50" w:line="288" w:lineRule="auto"/>
        <w:jc w:val="left"/>
        <w:rPr>
          <w:rFonts w:ascii="仿宋" w:hAnsi="仿宋" w:eastAsia="仿宋" w:cs="仿宋"/>
          <w:b/>
          <w:bCs/>
          <w:sz w:val="24"/>
          <w:szCs w:val="24"/>
        </w:rPr>
      </w:pPr>
    </w:p>
    <w:p w14:paraId="173B2FF1">
      <w:pPr>
        <w:snapToGrid w:val="0"/>
        <w:spacing w:before="50" w:after="50" w:line="288" w:lineRule="auto"/>
        <w:jc w:val="left"/>
        <w:rPr>
          <w:rFonts w:ascii="仿宋" w:hAnsi="仿宋" w:eastAsia="仿宋" w:cs="仿宋"/>
          <w:b/>
          <w:bCs/>
          <w:sz w:val="30"/>
          <w:szCs w:val="30"/>
        </w:rPr>
      </w:pPr>
    </w:p>
    <w:p w14:paraId="5AB3B23A">
      <w:pPr>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附件17（如有）：</w:t>
      </w:r>
    </w:p>
    <w:p w14:paraId="33D80FE9">
      <w:pPr>
        <w:snapToGrid w:val="0"/>
        <w:spacing w:before="50" w:after="156" w:afterLines="50"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6DB5A7C6">
      <w:pPr>
        <w:pStyle w:val="9"/>
        <w:snapToGrid w:val="0"/>
        <w:spacing w:line="288" w:lineRule="auto"/>
        <w:rPr>
          <w:rFonts w:ascii="仿宋" w:hAnsi="仿宋" w:eastAsia="仿宋" w:cs="仿宋"/>
          <w:sz w:val="24"/>
          <w:szCs w:val="24"/>
        </w:rPr>
      </w:pPr>
    </w:p>
    <w:p w14:paraId="6ED48ACE">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227E2F1E">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6E49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85B4CD7">
            <w:pPr>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5AD9045A">
            <w:pPr>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015A1424">
            <w:pPr>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77143632">
            <w:pPr>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72EC0426">
            <w:pPr>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6D099279">
            <w:pPr>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397B39DF">
            <w:pPr>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4087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D95C9D1">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282CC61E">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FFC25E4">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4EA01C13">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70A15F0">
            <w:pPr>
              <w:spacing w:line="288" w:lineRule="auto"/>
              <w:rPr>
                <w:rFonts w:ascii="仿宋" w:hAnsi="仿宋" w:eastAsia="仿宋" w:cs="仿宋"/>
                <w:sz w:val="24"/>
                <w:szCs w:val="24"/>
              </w:rPr>
            </w:pPr>
          </w:p>
        </w:tc>
      </w:tr>
      <w:tr w14:paraId="4795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2EEB01F">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73F6FC72">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C8FE655">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0809C7B3">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6913E8A">
            <w:pPr>
              <w:spacing w:line="288" w:lineRule="auto"/>
              <w:rPr>
                <w:rFonts w:ascii="仿宋" w:hAnsi="仿宋" w:eastAsia="仿宋" w:cs="仿宋"/>
                <w:sz w:val="24"/>
                <w:szCs w:val="24"/>
              </w:rPr>
            </w:pPr>
          </w:p>
        </w:tc>
      </w:tr>
      <w:tr w14:paraId="014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5B37912">
            <w:pPr>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0B6151DD">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3CC2358E">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078DE0AC">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508B87E9">
            <w:pPr>
              <w:spacing w:line="288" w:lineRule="auto"/>
              <w:rPr>
                <w:rFonts w:ascii="仿宋" w:hAnsi="仿宋" w:eastAsia="仿宋" w:cs="仿宋"/>
                <w:sz w:val="24"/>
                <w:szCs w:val="24"/>
              </w:rPr>
            </w:pPr>
          </w:p>
        </w:tc>
      </w:tr>
    </w:tbl>
    <w:p w14:paraId="303BFDF0">
      <w:pPr>
        <w:autoSpaceDE w:val="0"/>
        <w:autoSpaceDN w:val="0"/>
        <w:spacing w:line="288"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7DC7E975">
      <w:pPr>
        <w:spacing w:line="288" w:lineRule="auto"/>
        <w:rPr>
          <w:rFonts w:ascii="仿宋" w:hAnsi="仿宋" w:eastAsia="仿宋" w:cs="仿宋"/>
          <w:sz w:val="24"/>
          <w:szCs w:val="24"/>
        </w:rPr>
      </w:pPr>
    </w:p>
    <w:p w14:paraId="308D1673">
      <w:pPr>
        <w:spacing w:line="288" w:lineRule="auto"/>
        <w:rPr>
          <w:rFonts w:ascii="仿宋" w:hAnsi="仿宋" w:eastAsia="仿宋" w:cs="仿宋"/>
          <w:sz w:val="24"/>
          <w:szCs w:val="24"/>
        </w:rPr>
      </w:pPr>
    </w:p>
    <w:p w14:paraId="5687F1D6">
      <w:pPr>
        <w:spacing w:line="288" w:lineRule="auto"/>
        <w:rPr>
          <w:rFonts w:ascii="仿宋" w:hAnsi="仿宋" w:eastAsia="仿宋" w:cs="仿宋"/>
          <w:sz w:val="24"/>
          <w:szCs w:val="24"/>
        </w:rPr>
      </w:pPr>
    </w:p>
    <w:p w14:paraId="11461F11">
      <w:pPr>
        <w:spacing w:line="288" w:lineRule="auto"/>
        <w:rPr>
          <w:rFonts w:ascii="仿宋" w:hAnsi="仿宋" w:eastAsia="仿宋" w:cs="仿宋"/>
          <w:sz w:val="24"/>
          <w:szCs w:val="24"/>
        </w:rPr>
      </w:pPr>
    </w:p>
    <w:p w14:paraId="22985C7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2E595A6C">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453332C5">
      <w:pPr>
        <w:spacing w:line="288" w:lineRule="auto"/>
        <w:rPr>
          <w:rFonts w:ascii="仿宋" w:hAnsi="仿宋" w:eastAsia="仿宋" w:cs="仿宋"/>
          <w:sz w:val="24"/>
          <w:szCs w:val="24"/>
        </w:rPr>
      </w:pPr>
    </w:p>
    <w:p w14:paraId="55EC2A7C">
      <w:pPr>
        <w:snapToGrid w:val="0"/>
        <w:spacing w:before="156" w:beforeLines="50" w:after="50" w:line="288" w:lineRule="auto"/>
        <w:jc w:val="left"/>
        <w:rPr>
          <w:rFonts w:ascii="仿宋" w:hAnsi="仿宋" w:eastAsia="仿宋" w:cs="仿宋"/>
          <w:b/>
          <w:bCs/>
          <w:sz w:val="24"/>
          <w:szCs w:val="24"/>
        </w:rPr>
      </w:pPr>
    </w:p>
    <w:p w14:paraId="614EF025">
      <w:pPr>
        <w:snapToGrid w:val="0"/>
        <w:spacing w:before="156" w:beforeLines="50" w:after="50" w:line="288" w:lineRule="auto"/>
        <w:jc w:val="left"/>
        <w:rPr>
          <w:rFonts w:ascii="仿宋" w:hAnsi="仿宋" w:eastAsia="仿宋" w:cs="仿宋"/>
          <w:b/>
          <w:bCs/>
          <w:sz w:val="24"/>
          <w:szCs w:val="24"/>
        </w:rPr>
      </w:pPr>
    </w:p>
    <w:p w14:paraId="5064A4A9">
      <w:pPr>
        <w:snapToGrid w:val="0"/>
        <w:spacing w:before="156" w:beforeLines="50" w:after="50" w:line="288" w:lineRule="auto"/>
        <w:jc w:val="left"/>
        <w:rPr>
          <w:rFonts w:ascii="仿宋" w:hAnsi="仿宋" w:eastAsia="仿宋" w:cs="仿宋"/>
          <w:b/>
          <w:bCs/>
          <w:sz w:val="30"/>
          <w:szCs w:val="30"/>
        </w:rPr>
      </w:pPr>
    </w:p>
    <w:p w14:paraId="0067EC52">
      <w:pPr>
        <w:snapToGrid w:val="0"/>
        <w:spacing w:before="156" w:beforeLines="50" w:after="50" w:line="288" w:lineRule="auto"/>
        <w:jc w:val="left"/>
        <w:rPr>
          <w:rFonts w:ascii="仿宋" w:hAnsi="仿宋" w:eastAsia="仿宋" w:cs="仿宋"/>
          <w:b/>
          <w:bCs/>
          <w:sz w:val="30"/>
          <w:szCs w:val="30"/>
        </w:rPr>
      </w:pPr>
    </w:p>
    <w:p w14:paraId="6230D7C8">
      <w:pPr>
        <w:snapToGrid w:val="0"/>
        <w:spacing w:before="156" w:beforeLines="50" w:after="50" w:line="288" w:lineRule="auto"/>
        <w:jc w:val="left"/>
        <w:rPr>
          <w:rFonts w:ascii="仿宋" w:hAnsi="仿宋" w:eastAsia="仿宋" w:cs="仿宋"/>
          <w:b/>
          <w:bCs/>
          <w:sz w:val="30"/>
          <w:szCs w:val="30"/>
        </w:rPr>
      </w:pPr>
    </w:p>
    <w:p w14:paraId="3B3848A2">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附件18：报价文件封面</w:t>
      </w:r>
    </w:p>
    <w:p w14:paraId="686DBFD8">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597F8B3C">
      <w:pPr>
        <w:spacing w:line="288" w:lineRule="auto"/>
        <w:ind w:right="-110"/>
        <w:rPr>
          <w:rFonts w:ascii="仿宋" w:hAnsi="仿宋" w:eastAsia="仿宋" w:cs="仿宋"/>
          <w:sz w:val="30"/>
          <w:szCs w:val="30"/>
        </w:rPr>
      </w:pPr>
    </w:p>
    <w:p w14:paraId="494E930F">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064BAB4C">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BC26EFB">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6FA3C858">
      <w:pPr>
        <w:spacing w:line="288" w:lineRule="auto"/>
        <w:ind w:right="6"/>
        <w:jc w:val="center"/>
        <w:rPr>
          <w:rFonts w:ascii="仿宋" w:hAnsi="仿宋" w:eastAsia="仿宋" w:cs="仿宋"/>
          <w:sz w:val="72"/>
          <w:szCs w:val="72"/>
        </w:rPr>
      </w:pPr>
    </w:p>
    <w:p w14:paraId="7E986530">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251A6930">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价</w:t>
      </w:r>
    </w:p>
    <w:p w14:paraId="1DC0042D">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01F684D2">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19D5997A">
      <w:pPr>
        <w:spacing w:line="288" w:lineRule="auto"/>
        <w:ind w:right="6"/>
        <w:jc w:val="center"/>
        <w:rPr>
          <w:rFonts w:ascii="仿宋" w:hAnsi="仿宋" w:eastAsia="仿宋" w:cs="仿宋"/>
          <w:sz w:val="72"/>
          <w:szCs w:val="72"/>
        </w:rPr>
      </w:pPr>
    </w:p>
    <w:p w14:paraId="2EEA0BA2">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31821445">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17BCDF72">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379E3E0E">
      <w:pPr>
        <w:spacing w:line="288" w:lineRule="auto"/>
        <w:ind w:right="-110"/>
        <w:rPr>
          <w:rFonts w:ascii="仿宋" w:hAnsi="仿宋" w:eastAsia="仿宋" w:cs="仿宋"/>
          <w:spacing w:val="40"/>
          <w:sz w:val="30"/>
          <w:szCs w:val="30"/>
        </w:rPr>
      </w:pPr>
    </w:p>
    <w:p w14:paraId="5409D9C9">
      <w:pPr>
        <w:spacing w:line="288" w:lineRule="auto"/>
        <w:ind w:right="-110"/>
        <w:rPr>
          <w:rFonts w:ascii="仿宋" w:hAnsi="仿宋" w:eastAsia="仿宋" w:cs="仿宋"/>
          <w:spacing w:val="40"/>
          <w:sz w:val="30"/>
          <w:szCs w:val="30"/>
        </w:rPr>
      </w:pPr>
    </w:p>
    <w:p w14:paraId="6465B25F">
      <w:pPr>
        <w:spacing w:line="288" w:lineRule="auto"/>
        <w:ind w:right="-110"/>
        <w:rPr>
          <w:rFonts w:ascii="仿宋" w:hAnsi="仿宋" w:eastAsia="仿宋" w:cs="仿宋"/>
          <w:spacing w:val="40"/>
          <w:sz w:val="30"/>
          <w:szCs w:val="30"/>
        </w:rPr>
      </w:pPr>
    </w:p>
    <w:p w14:paraId="63D9189F">
      <w:pPr>
        <w:spacing w:line="288" w:lineRule="auto"/>
        <w:rPr>
          <w:rFonts w:ascii="仿宋" w:hAnsi="仿宋" w:eastAsia="仿宋" w:cs="仿宋"/>
          <w:sz w:val="24"/>
        </w:rPr>
      </w:pPr>
    </w:p>
    <w:p w14:paraId="0C349033">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附件19：报价文件目录</w:t>
      </w:r>
    </w:p>
    <w:p w14:paraId="18B28D0B">
      <w:pPr>
        <w:snapToGrid w:val="0"/>
        <w:spacing w:before="156" w:beforeLines="50" w:after="50" w:line="288" w:lineRule="auto"/>
        <w:jc w:val="left"/>
        <w:rPr>
          <w:rFonts w:ascii="仿宋" w:hAnsi="仿宋" w:eastAsia="仿宋" w:cs="仿宋"/>
          <w:sz w:val="30"/>
          <w:szCs w:val="30"/>
        </w:rPr>
      </w:pPr>
    </w:p>
    <w:p w14:paraId="4CD3DA26">
      <w:pPr>
        <w:snapToGrid w:val="0"/>
        <w:spacing w:before="156" w:beforeLines="50" w:after="50"/>
        <w:jc w:val="center"/>
        <w:rPr>
          <w:rFonts w:ascii="仿宋" w:hAnsi="仿宋" w:eastAsia="仿宋" w:cs="仿宋"/>
          <w:sz w:val="30"/>
          <w:szCs w:val="30"/>
        </w:rPr>
      </w:pPr>
      <w:bookmarkStart w:id="34" w:name="_Toc64369825"/>
      <w:r>
        <w:rPr>
          <w:rFonts w:hint="eastAsia" w:ascii="仿宋" w:hAnsi="仿宋" w:eastAsia="仿宋" w:cs="仿宋"/>
          <w:sz w:val="30"/>
          <w:szCs w:val="30"/>
        </w:rPr>
        <w:t>目录</w:t>
      </w:r>
      <w:bookmarkEnd w:id="34"/>
    </w:p>
    <w:p w14:paraId="0B6662F7">
      <w:pPr>
        <w:pStyle w:val="38"/>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31F1AC2D">
      <w:pPr>
        <w:pStyle w:val="38"/>
        <w:spacing w:line="288" w:lineRule="auto"/>
        <w:ind w:firstLine="0" w:firstLineChars="0"/>
        <w:jc w:val="left"/>
        <w:rPr>
          <w:rFonts w:ascii="仿宋" w:hAnsi="仿宋" w:eastAsia="仿宋" w:cs="仿宋"/>
        </w:rPr>
      </w:pPr>
      <w:r>
        <w:rPr>
          <w:rFonts w:hint="eastAsia" w:ascii="仿宋" w:hAnsi="仿宋" w:eastAsia="仿宋" w:cs="仿宋"/>
        </w:rPr>
        <w:t>2.中小企业声明函…………………………………………………………………（页码）</w:t>
      </w:r>
    </w:p>
    <w:p w14:paraId="5BE05ADB">
      <w:pPr>
        <w:pStyle w:val="38"/>
        <w:spacing w:line="288" w:lineRule="auto"/>
        <w:ind w:firstLine="0" w:firstLineChars="0"/>
        <w:jc w:val="left"/>
        <w:rPr>
          <w:rFonts w:ascii="仿宋" w:hAnsi="仿宋" w:eastAsia="仿宋" w:cs="仿宋"/>
        </w:rPr>
      </w:pPr>
      <w:r>
        <w:rPr>
          <w:rFonts w:hint="eastAsia" w:ascii="仿宋" w:hAnsi="仿宋" w:eastAsia="仿宋" w:cs="仿宋"/>
        </w:rPr>
        <w:t>3.残疾人福利性单位声函…………………………………………………………（页码）</w:t>
      </w:r>
    </w:p>
    <w:p w14:paraId="1BEA7759">
      <w:pPr>
        <w:pStyle w:val="38"/>
        <w:spacing w:line="288"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14:paraId="0C0306B9">
      <w:pPr>
        <w:snapToGrid w:val="0"/>
        <w:spacing w:before="50" w:after="50" w:line="288" w:lineRule="auto"/>
        <w:jc w:val="left"/>
        <w:rPr>
          <w:rFonts w:ascii="仿宋" w:hAnsi="仿宋" w:eastAsia="仿宋" w:cs="仿宋"/>
          <w:b/>
          <w:sz w:val="36"/>
          <w:szCs w:val="36"/>
        </w:rPr>
      </w:pPr>
    </w:p>
    <w:p w14:paraId="2411B15B">
      <w:pPr>
        <w:snapToGrid w:val="0"/>
        <w:spacing w:before="50" w:after="50" w:line="288" w:lineRule="auto"/>
        <w:jc w:val="left"/>
        <w:rPr>
          <w:rFonts w:ascii="仿宋" w:hAnsi="仿宋" w:eastAsia="仿宋" w:cs="仿宋"/>
          <w:b/>
          <w:sz w:val="36"/>
          <w:szCs w:val="36"/>
        </w:rPr>
      </w:pPr>
    </w:p>
    <w:p w14:paraId="1AC8ECE7">
      <w:pPr>
        <w:snapToGrid w:val="0"/>
        <w:spacing w:before="50" w:after="50" w:line="288" w:lineRule="auto"/>
        <w:jc w:val="left"/>
        <w:rPr>
          <w:rFonts w:ascii="仿宋" w:hAnsi="仿宋" w:eastAsia="仿宋" w:cs="仿宋"/>
          <w:b/>
          <w:sz w:val="36"/>
          <w:szCs w:val="36"/>
        </w:rPr>
      </w:pPr>
    </w:p>
    <w:p w14:paraId="3450F7B5">
      <w:pPr>
        <w:snapToGrid w:val="0"/>
        <w:spacing w:before="50" w:after="50" w:line="288" w:lineRule="auto"/>
        <w:jc w:val="left"/>
        <w:rPr>
          <w:rFonts w:ascii="仿宋" w:hAnsi="仿宋" w:eastAsia="仿宋" w:cs="仿宋"/>
          <w:b/>
          <w:sz w:val="36"/>
          <w:szCs w:val="36"/>
        </w:rPr>
      </w:pPr>
    </w:p>
    <w:p w14:paraId="3CD6873A">
      <w:pPr>
        <w:snapToGrid w:val="0"/>
        <w:spacing w:before="50" w:after="50" w:line="288" w:lineRule="auto"/>
        <w:jc w:val="left"/>
        <w:rPr>
          <w:rFonts w:ascii="仿宋" w:hAnsi="仿宋" w:eastAsia="仿宋" w:cs="仿宋"/>
          <w:b/>
          <w:sz w:val="36"/>
          <w:szCs w:val="36"/>
        </w:rPr>
      </w:pPr>
    </w:p>
    <w:p w14:paraId="54E77CA2">
      <w:pPr>
        <w:snapToGrid w:val="0"/>
        <w:spacing w:before="50" w:after="50" w:line="288" w:lineRule="auto"/>
        <w:jc w:val="left"/>
        <w:rPr>
          <w:rFonts w:ascii="仿宋" w:hAnsi="仿宋" w:eastAsia="仿宋" w:cs="仿宋"/>
          <w:b/>
          <w:sz w:val="36"/>
          <w:szCs w:val="36"/>
        </w:rPr>
      </w:pPr>
    </w:p>
    <w:p w14:paraId="573433C2">
      <w:pPr>
        <w:snapToGrid w:val="0"/>
        <w:spacing w:before="50" w:after="50" w:line="288" w:lineRule="auto"/>
        <w:jc w:val="left"/>
        <w:rPr>
          <w:rFonts w:ascii="仿宋" w:hAnsi="仿宋" w:eastAsia="仿宋" w:cs="仿宋"/>
          <w:b/>
          <w:sz w:val="36"/>
          <w:szCs w:val="36"/>
        </w:rPr>
      </w:pPr>
    </w:p>
    <w:p w14:paraId="47BE0EF2">
      <w:pPr>
        <w:snapToGrid w:val="0"/>
        <w:spacing w:before="50" w:after="50" w:line="288" w:lineRule="auto"/>
        <w:jc w:val="left"/>
        <w:rPr>
          <w:rFonts w:ascii="仿宋" w:hAnsi="仿宋" w:eastAsia="仿宋" w:cs="仿宋"/>
          <w:b/>
          <w:sz w:val="36"/>
          <w:szCs w:val="36"/>
        </w:rPr>
      </w:pPr>
    </w:p>
    <w:p w14:paraId="18791452">
      <w:pPr>
        <w:snapToGrid w:val="0"/>
        <w:spacing w:before="50" w:after="50" w:line="288" w:lineRule="auto"/>
        <w:jc w:val="left"/>
        <w:rPr>
          <w:rFonts w:ascii="仿宋" w:hAnsi="仿宋" w:eastAsia="仿宋" w:cs="仿宋"/>
          <w:b/>
          <w:sz w:val="36"/>
          <w:szCs w:val="36"/>
        </w:rPr>
      </w:pPr>
    </w:p>
    <w:p w14:paraId="1C7899EA">
      <w:pPr>
        <w:spacing w:line="288" w:lineRule="auto"/>
        <w:rPr>
          <w:rFonts w:ascii="仿宋" w:hAnsi="仿宋" w:eastAsia="仿宋" w:cs="仿宋"/>
          <w:b/>
          <w:sz w:val="36"/>
          <w:szCs w:val="36"/>
        </w:rPr>
        <w:sectPr>
          <w:footerReference r:id="rId5" w:type="default"/>
          <w:pgSz w:w="11907" w:h="16840"/>
          <w:pgMar w:top="1304" w:right="1361" w:bottom="1247"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1AD7CF01">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附件20：</w:t>
      </w:r>
    </w:p>
    <w:p w14:paraId="09CEBE40">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开标一览表</w:t>
      </w:r>
    </w:p>
    <w:p w14:paraId="476EE909">
      <w:pPr>
        <w:spacing w:line="288" w:lineRule="auto"/>
        <w:rPr>
          <w:rFonts w:ascii="仿宋" w:hAnsi="仿宋" w:eastAsia="仿宋" w:cs="仿宋"/>
          <w:sz w:val="24"/>
        </w:rPr>
      </w:pPr>
      <w:r>
        <w:rPr>
          <w:rFonts w:hint="eastAsia" w:ascii="仿宋" w:hAnsi="仿宋" w:eastAsia="仿宋" w:cs="仿宋"/>
          <w:sz w:val="24"/>
        </w:rPr>
        <w:t>供应商名称（盖章）：</w:t>
      </w:r>
    </w:p>
    <w:p w14:paraId="4383E397">
      <w:pPr>
        <w:spacing w:line="288" w:lineRule="auto"/>
        <w:rPr>
          <w:rFonts w:ascii="仿宋" w:hAnsi="仿宋" w:eastAsia="仿宋" w:cs="仿宋"/>
          <w:sz w:val="24"/>
        </w:rPr>
      </w:pPr>
      <w:r>
        <w:rPr>
          <w:rFonts w:hint="eastAsia" w:ascii="仿宋" w:hAnsi="仿宋" w:eastAsia="仿宋" w:cs="仿宋"/>
          <w:sz w:val="24"/>
        </w:rPr>
        <w:t>供应商地址：</w:t>
      </w:r>
    </w:p>
    <w:p w14:paraId="3A1D96A6">
      <w:pPr>
        <w:snapToGrid w:val="0"/>
        <w:spacing w:line="288" w:lineRule="auto"/>
        <w:rPr>
          <w:rFonts w:ascii="仿宋" w:hAnsi="仿宋" w:eastAsia="仿宋" w:cs="仿宋"/>
          <w:sz w:val="24"/>
        </w:rPr>
      </w:pPr>
      <w:r>
        <w:rPr>
          <w:rFonts w:hint="eastAsia" w:ascii="仿宋" w:hAnsi="仿宋" w:eastAsia="仿宋" w:cs="仿宋"/>
          <w:sz w:val="24"/>
        </w:rPr>
        <w:t>项目编号：</w:t>
      </w:r>
    </w:p>
    <w:p w14:paraId="20A4820E">
      <w:pPr>
        <w:snapToGrid w:val="0"/>
        <w:spacing w:line="288" w:lineRule="auto"/>
        <w:rPr>
          <w:rFonts w:ascii="仿宋" w:hAnsi="仿宋" w:eastAsia="仿宋" w:cs="仿宋"/>
          <w:b/>
          <w:bCs/>
          <w:sz w:val="24"/>
        </w:rPr>
      </w:pPr>
      <w:r>
        <w:rPr>
          <w:rFonts w:hint="eastAsia" w:ascii="仿宋" w:hAnsi="仿宋" w:eastAsia="仿宋" w:cs="仿宋"/>
          <w:b/>
          <w:bCs/>
          <w:sz w:val="24"/>
        </w:rPr>
        <w:t>标段号：（例：）1</w:t>
      </w:r>
    </w:p>
    <w:p w14:paraId="1854B094">
      <w:pPr>
        <w:snapToGrid w:val="0"/>
        <w:spacing w:line="288" w:lineRule="auto"/>
        <w:rPr>
          <w:rFonts w:ascii="仿宋" w:hAnsi="仿宋" w:eastAsia="仿宋" w:cs="仿宋"/>
          <w:sz w:val="24"/>
        </w:rPr>
      </w:pPr>
    </w:p>
    <w:p w14:paraId="5D36CF75">
      <w:pPr>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5"/>
        <w:tblW w:w="14002" w:type="dxa"/>
        <w:jc w:val="center"/>
        <w:tblLayout w:type="fixed"/>
        <w:tblCellMar>
          <w:top w:w="0" w:type="dxa"/>
          <w:left w:w="108" w:type="dxa"/>
          <w:bottom w:w="0" w:type="dxa"/>
          <w:right w:w="108" w:type="dxa"/>
        </w:tblCellMar>
      </w:tblPr>
      <w:tblGrid>
        <w:gridCol w:w="841"/>
        <w:gridCol w:w="1889"/>
        <w:gridCol w:w="778"/>
        <w:gridCol w:w="953"/>
        <w:gridCol w:w="325"/>
        <w:gridCol w:w="1277"/>
        <w:gridCol w:w="1125"/>
        <w:gridCol w:w="764"/>
        <w:gridCol w:w="1361"/>
        <w:gridCol w:w="1487"/>
        <w:gridCol w:w="791"/>
        <w:gridCol w:w="709"/>
        <w:gridCol w:w="805"/>
        <w:gridCol w:w="897"/>
      </w:tblGrid>
      <w:tr w14:paraId="6524398C">
        <w:tblPrEx>
          <w:tblCellMar>
            <w:top w:w="0" w:type="dxa"/>
            <w:left w:w="108" w:type="dxa"/>
            <w:bottom w:w="0" w:type="dxa"/>
            <w:right w:w="108" w:type="dxa"/>
          </w:tblCellMar>
        </w:tblPrEx>
        <w:trPr>
          <w:trHeight w:val="753"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7E138232">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目录序号</w:t>
            </w:r>
          </w:p>
        </w:tc>
        <w:tc>
          <w:tcPr>
            <w:tcW w:w="1889" w:type="dxa"/>
            <w:tcBorders>
              <w:top w:val="single" w:color="auto" w:sz="4" w:space="0"/>
              <w:left w:val="nil"/>
              <w:bottom w:val="single" w:color="auto" w:sz="4" w:space="0"/>
              <w:right w:val="single" w:color="auto" w:sz="4" w:space="0"/>
            </w:tcBorders>
            <w:noWrap/>
            <w:vAlign w:val="center"/>
          </w:tcPr>
          <w:p w14:paraId="4976F3B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778" w:type="dxa"/>
            <w:tcBorders>
              <w:top w:val="single" w:color="auto" w:sz="4" w:space="0"/>
              <w:left w:val="nil"/>
              <w:bottom w:val="single" w:color="auto" w:sz="4" w:space="0"/>
              <w:right w:val="single" w:color="auto" w:sz="4" w:space="0"/>
            </w:tcBorders>
            <w:noWrap/>
            <w:vAlign w:val="center"/>
          </w:tcPr>
          <w:p w14:paraId="6E8C40F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8" w:type="dxa"/>
            <w:gridSpan w:val="2"/>
            <w:tcBorders>
              <w:top w:val="single" w:color="auto" w:sz="4" w:space="0"/>
              <w:left w:val="nil"/>
              <w:bottom w:val="single" w:color="auto" w:sz="4" w:space="0"/>
              <w:right w:val="single" w:color="auto" w:sz="4" w:space="0"/>
            </w:tcBorders>
            <w:noWrap/>
            <w:vAlign w:val="center"/>
          </w:tcPr>
          <w:p w14:paraId="07299FF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7" w:type="dxa"/>
            <w:tcBorders>
              <w:top w:val="single" w:color="auto" w:sz="4" w:space="0"/>
              <w:left w:val="nil"/>
              <w:bottom w:val="single" w:color="auto" w:sz="4" w:space="0"/>
              <w:right w:val="single" w:color="auto" w:sz="4" w:space="0"/>
            </w:tcBorders>
            <w:noWrap/>
            <w:vAlign w:val="center"/>
          </w:tcPr>
          <w:p w14:paraId="76C6133A">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25" w:type="dxa"/>
            <w:tcBorders>
              <w:top w:val="single" w:color="auto" w:sz="4" w:space="0"/>
              <w:left w:val="nil"/>
              <w:bottom w:val="single" w:color="auto" w:sz="4" w:space="0"/>
              <w:right w:val="single" w:color="auto" w:sz="4" w:space="0"/>
            </w:tcBorders>
            <w:noWrap/>
            <w:vAlign w:val="center"/>
          </w:tcPr>
          <w:p w14:paraId="08C571E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764" w:type="dxa"/>
            <w:tcBorders>
              <w:top w:val="single" w:color="auto" w:sz="4" w:space="0"/>
              <w:left w:val="nil"/>
              <w:bottom w:val="single" w:color="auto" w:sz="4" w:space="0"/>
              <w:right w:val="single" w:color="auto" w:sz="4" w:space="0"/>
            </w:tcBorders>
            <w:noWrap/>
            <w:vAlign w:val="center"/>
          </w:tcPr>
          <w:p w14:paraId="576FED1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1361" w:type="dxa"/>
            <w:tcBorders>
              <w:top w:val="single" w:color="auto" w:sz="4" w:space="0"/>
              <w:left w:val="nil"/>
              <w:bottom w:val="single" w:color="auto" w:sz="4" w:space="0"/>
              <w:right w:val="single" w:color="auto" w:sz="4" w:space="0"/>
            </w:tcBorders>
            <w:noWrap/>
            <w:vAlign w:val="center"/>
          </w:tcPr>
          <w:p w14:paraId="66E7081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561836D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487" w:type="dxa"/>
            <w:tcBorders>
              <w:top w:val="single" w:color="auto" w:sz="4" w:space="0"/>
              <w:left w:val="nil"/>
              <w:bottom w:val="single" w:color="auto" w:sz="4" w:space="0"/>
              <w:right w:val="nil"/>
            </w:tcBorders>
            <w:noWrap/>
            <w:vAlign w:val="center"/>
          </w:tcPr>
          <w:p w14:paraId="2E87D85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年参考年使用量</w:t>
            </w:r>
          </w:p>
        </w:tc>
        <w:tc>
          <w:tcPr>
            <w:tcW w:w="791" w:type="dxa"/>
            <w:tcBorders>
              <w:top w:val="single" w:color="auto" w:sz="4" w:space="0"/>
              <w:left w:val="single" w:color="auto" w:sz="4" w:space="0"/>
              <w:bottom w:val="single" w:color="auto" w:sz="4" w:space="0"/>
              <w:right w:val="single" w:color="auto" w:sz="4" w:space="0"/>
            </w:tcBorders>
            <w:noWrap/>
            <w:vAlign w:val="center"/>
          </w:tcPr>
          <w:p w14:paraId="58BC3F25">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0587A676">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0C7581D1">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6B800204">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单价</w:t>
            </w:r>
          </w:p>
        </w:tc>
        <w:tc>
          <w:tcPr>
            <w:tcW w:w="805" w:type="dxa"/>
            <w:tcBorders>
              <w:top w:val="single" w:color="auto" w:sz="4" w:space="0"/>
              <w:left w:val="nil"/>
              <w:bottom w:val="single" w:color="auto" w:sz="4" w:space="0"/>
              <w:right w:val="single" w:color="auto" w:sz="4" w:space="0"/>
            </w:tcBorders>
            <w:noWrap/>
            <w:vAlign w:val="center"/>
          </w:tcPr>
          <w:p w14:paraId="54688EE7">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投标总金额</w:t>
            </w:r>
          </w:p>
        </w:tc>
        <w:tc>
          <w:tcPr>
            <w:tcW w:w="897" w:type="dxa"/>
            <w:tcBorders>
              <w:top w:val="single" w:color="auto" w:sz="4" w:space="0"/>
              <w:left w:val="nil"/>
              <w:bottom w:val="single" w:color="auto" w:sz="4" w:space="0"/>
              <w:right w:val="single" w:color="auto" w:sz="4" w:space="0"/>
            </w:tcBorders>
            <w:noWrap/>
            <w:vAlign w:val="center"/>
          </w:tcPr>
          <w:p w14:paraId="740410C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35736ECB">
        <w:tblPrEx>
          <w:tblCellMar>
            <w:top w:w="0" w:type="dxa"/>
            <w:left w:w="108" w:type="dxa"/>
            <w:bottom w:w="0" w:type="dxa"/>
            <w:right w:w="108" w:type="dxa"/>
          </w:tblCellMar>
        </w:tblPrEx>
        <w:trPr>
          <w:trHeight w:val="432"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373DEAFE">
            <w:pPr>
              <w:spacing w:line="288" w:lineRule="auto"/>
              <w:jc w:val="center"/>
              <w:rPr>
                <w:rFonts w:ascii="仿宋" w:hAnsi="仿宋" w:eastAsia="仿宋" w:cs="Arial"/>
                <w:color w:val="000000"/>
              </w:rPr>
            </w:pPr>
            <w:r>
              <w:rPr>
                <w:rFonts w:hint="eastAsia" w:ascii="仿宋" w:hAnsi="仿宋" w:eastAsia="仿宋" w:cs="Arial"/>
                <w:color w:val="000000"/>
              </w:rPr>
              <w:t>（例：）</w:t>
            </w:r>
          </w:p>
        </w:tc>
        <w:tc>
          <w:tcPr>
            <w:tcW w:w="1889" w:type="dxa"/>
            <w:tcBorders>
              <w:top w:val="single" w:color="auto" w:sz="4" w:space="0"/>
              <w:left w:val="single" w:color="auto" w:sz="4" w:space="0"/>
              <w:bottom w:val="single" w:color="auto" w:sz="4" w:space="0"/>
              <w:right w:val="single" w:color="auto" w:sz="4" w:space="0"/>
            </w:tcBorders>
            <w:noWrap/>
            <w:vAlign w:val="center"/>
          </w:tcPr>
          <w:p w14:paraId="7CB3460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w:t>
            </w:r>
          </w:p>
          <w:p w14:paraId="1C41C72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内容</w:t>
            </w:r>
          </w:p>
        </w:tc>
        <w:tc>
          <w:tcPr>
            <w:tcW w:w="778" w:type="dxa"/>
            <w:tcBorders>
              <w:top w:val="nil"/>
              <w:left w:val="nil"/>
              <w:bottom w:val="single" w:color="auto" w:sz="4" w:space="0"/>
              <w:right w:val="single" w:color="auto" w:sz="4" w:space="0"/>
            </w:tcBorders>
            <w:noWrap/>
            <w:vAlign w:val="center"/>
          </w:tcPr>
          <w:p w14:paraId="7F5503C3">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09273E5">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CA40A79">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F740D91">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739982EE">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6DB523C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参考标书目录中上限价</w:t>
            </w:r>
          </w:p>
        </w:tc>
        <w:tc>
          <w:tcPr>
            <w:tcW w:w="1487" w:type="dxa"/>
            <w:tcBorders>
              <w:top w:val="nil"/>
              <w:left w:val="nil"/>
              <w:bottom w:val="single" w:color="auto" w:sz="4" w:space="0"/>
              <w:right w:val="nil"/>
            </w:tcBorders>
            <w:noWrap/>
            <w:vAlign w:val="center"/>
          </w:tcPr>
          <w:p w14:paraId="2ED78A7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参考标书目录中年使用量</w:t>
            </w:r>
          </w:p>
        </w:tc>
        <w:tc>
          <w:tcPr>
            <w:tcW w:w="791" w:type="dxa"/>
            <w:tcBorders>
              <w:top w:val="nil"/>
              <w:left w:val="single" w:color="auto" w:sz="4" w:space="0"/>
              <w:bottom w:val="single" w:color="auto" w:sz="4" w:space="0"/>
              <w:right w:val="single" w:color="auto" w:sz="4" w:space="0"/>
            </w:tcBorders>
            <w:noWrap/>
            <w:vAlign w:val="center"/>
          </w:tcPr>
          <w:p w14:paraId="593CEFD3">
            <w:pPr>
              <w:widowControl/>
              <w:spacing w:line="288" w:lineRule="auto"/>
              <w:jc w:val="center"/>
              <w:rPr>
                <w:rFonts w:ascii="仿宋" w:hAnsi="仿宋" w:eastAsia="仿宋" w:cs="宋体"/>
                <w:kern w:val="0"/>
                <w:szCs w:val="21"/>
              </w:rPr>
            </w:pPr>
          </w:p>
        </w:tc>
        <w:tc>
          <w:tcPr>
            <w:tcW w:w="709" w:type="dxa"/>
            <w:tcBorders>
              <w:top w:val="nil"/>
              <w:left w:val="single" w:color="auto" w:sz="4" w:space="0"/>
              <w:bottom w:val="single" w:color="auto" w:sz="4" w:space="0"/>
              <w:right w:val="single" w:color="auto" w:sz="4" w:space="0"/>
            </w:tcBorders>
            <w:noWrap/>
            <w:vAlign w:val="center"/>
          </w:tcPr>
          <w:p w14:paraId="596469AF">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614CD3A4">
            <w:pPr>
              <w:widowControl/>
              <w:spacing w:line="288" w:lineRule="auto"/>
              <w:jc w:val="center"/>
              <w:rPr>
                <w:rFonts w:ascii="仿宋" w:hAnsi="仿宋" w:eastAsia="仿宋" w:cs="宋体"/>
                <w:kern w:val="0"/>
                <w:szCs w:val="21"/>
              </w:rPr>
            </w:pPr>
          </w:p>
        </w:tc>
        <w:tc>
          <w:tcPr>
            <w:tcW w:w="897" w:type="dxa"/>
            <w:tcBorders>
              <w:top w:val="single" w:color="auto" w:sz="4" w:space="0"/>
              <w:left w:val="single" w:color="auto" w:sz="4" w:space="0"/>
              <w:bottom w:val="single" w:color="auto" w:sz="4" w:space="0"/>
              <w:right w:val="single" w:color="auto" w:sz="4" w:space="0"/>
            </w:tcBorders>
            <w:noWrap/>
            <w:vAlign w:val="center"/>
          </w:tcPr>
          <w:p w14:paraId="398ABE7C">
            <w:pPr>
              <w:widowControl/>
              <w:spacing w:line="288" w:lineRule="auto"/>
              <w:jc w:val="center"/>
              <w:rPr>
                <w:rFonts w:ascii="仿宋" w:hAnsi="仿宋" w:eastAsia="仿宋" w:cs="宋体"/>
                <w:kern w:val="0"/>
                <w:szCs w:val="21"/>
              </w:rPr>
            </w:pPr>
          </w:p>
        </w:tc>
      </w:tr>
      <w:tr w14:paraId="0C06F6EE">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0E73A1B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w:t>
            </w:r>
          </w:p>
        </w:tc>
        <w:tc>
          <w:tcPr>
            <w:tcW w:w="1889" w:type="dxa"/>
            <w:tcBorders>
              <w:top w:val="single" w:color="auto" w:sz="4" w:space="0"/>
              <w:left w:val="single" w:color="auto" w:sz="4" w:space="0"/>
              <w:bottom w:val="single" w:color="auto" w:sz="4" w:space="0"/>
              <w:right w:val="single" w:color="auto" w:sz="4" w:space="0"/>
            </w:tcBorders>
            <w:noWrap/>
            <w:vAlign w:val="center"/>
          </w:tcPr>
          <w:p w14:paraId="307364A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氢氧化钙糊剂</w:t>
            </w:r>
          </w:p>
        </w:tc>
        <w:tc>
          <w:tcPr>
            <w:tcW w:w="778" w:type="dxa"/>
            <w:tcBorders>
              <w:top w:val="nil"/>
              <w:left w:val="nil"/>
              <w:bottom w:val="single" w:color="auto" w:sz="4" w:space="0"/>
              <w:right w:val="single" w:color="auto" w:sz="4" w:space="0"/>
            </w:tcBorders>
            <w:noWrap/>
            <w:vAlign w:val="center"/>
          </w:tcPr>
          <w:p w14:paraId="7B9373FB">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0D0DE6B7">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42CEA22">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225A8B64">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04B7AED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7F9691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70</w:t>
            </w:r>
          </w:p>
        </w:tc>
        <w:tc>
          <w:tcPr>
            <w:tcW w:w="1487" w:type="dxa"/>
            <w:tcBorders>
              <w:top w:val="nil"/>
              <w:left w:val="nil"/>
              <w:bottom w:val="single" w:color="auto" w:sz="4" w:space="0"/>
              <w:right w:val="nil"/>
            </w:tcBorders>
            <w:noWrap/>
            <w:vAlign w:val="center"/>
          </w:tcPr>
          <w:p w14:paraId="4975D38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150</w:t>
            </w:r>
          </w:p>
        </w:tc>
        <w:tc>
          <w:tcPr>
            <w:tcW w:w="791" w:type="dxa"/>
            <w:tcBorders>
              <w:top w:val="nil"/>
              <w:left w:val="single" w:color="auto" w:sz="4" w:space="0"/>
              <w:bottom w:val="single" w:color="auto" w:sz="4" w:space="0"/>
              <w:right w:val="single" w:color="auto" w:sz="4" w:space="0"/>
            </w:tcBorders>
            <w:noWrap/>
            <w:vAlign w:val="center"/>
          </w:tcPr>
          <w:p w14:paraId="1DC75FB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支</w:t>
            </w:r>
          </w:p>
        </w:tc>
        <w:tc>
          <w:tcPr>
            <w:tcW w:w="709" w:type="dxa"/>
            <w:tcBorders>
              <w:top w:val="nil"/>
              <w:left w:val="single" w:color="auto" w:sz="4" w:space="0"/>
              <w:bottom w:val="single" w:color="auto" w:sz="4" w:space="0"/>
              <w:right w:val="single" w:color="auto" w:sz="4" w:space="0"/>
            </w:tcBorders>
            <w:noWrap/>
            <w:vAlign w:val="center"/>
          </w:tcPr>
          <w:p w14:paraId="028A5F5A">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3861CC57">
            <w:pPr>
              <w:widowControl/>
              <w:spacing w:line="288" w:lineRule="auto"/>
              <w:jc w:val="center"/>
              <w:rPr>
                <w:rFonts w:ascii="仿宋" w:hAnsi="仿宋" w:eastAsia="仿宋" w:cs="宋体"/>
                <w:kern w:val="0"/>
                <w:szCs w:val="21"/>
              </w:rPr>
            </w:pPr>
          </w:p>
        </w:tc>
        <w:tc>
          <w:tcPr>
            <w:tcW w:w="897" w:type="dxa"/>
            <w:vMerge w:val="restart"/>
            <w:tcBorders>
              <w:top w:val="single" w:color="auto" w:sz="4" w:space="0"/>
              <w:left w:val="single" w:color="auto" w:sz="4" w:space="0"/>
              <w:right w:val="single" w:color="auto" w:sz="4" w:space="0"/>
            </w:tcBorders>
            <w:shd w:val="clear" w:color="auto" w:fill="auto"/>
            <w:noWrap/>
            <w:vAlign w:val="center"/>
          </w:tcPr>
          <w:p w14:paraId="11FB9E9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合同期二年</w:t>
            </w:r>
          </w:p>
        </w:tc>
      </w:tr>
      <w:tr w14:paraId="403546CD">
        <w:tblPrEx>
          <w:tblCellMar>
            <w:top w:w="0" w:type="dxa"/>
            <w:left w:w="108" w:type="dxa"/>
            <w:bottom w:w="0" w:type="dxa"/>
            <w:right w:w="108" w:type="dxa"/>
          </w:tblCellMar>
        </w:tblPrEx>
        <w:trPr>
          <w:trHeight w:val="439"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B1F7BB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2</w:t>
            </w:r>
          </w:p>
        </w:tc>
        <w:tc>
          <w:tcPr>
            <w:tcW w:w="1889" w:type="dxa"/>
            <w:tcBorders>
              <w:top w:val="single" w:color="auto" w:sz="4" w:space="0"/>
              <w:left w:val="single" w:color="auto" w:sz="4" w:space="0"/>
              <w:bottom w:val="single" w:color="auto" w:sz="4" w:space="0"/>
              <w:right w:val="single" w:color="auto" w:sz="4" w:space="0"/>
            </w:tcBorders>
            <w:noWrap/>
            <w:vAlign w:val="center"/>
          </w:tcPr>
          <w:p w14:paraId="5CEA64C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光固化垫底材料</w:t>
            </w:r>
          </w:p>
        </w:tc>
        <w:tc>
          <w:tcPr>
            <w:tcW w:w="778" w:type="dxa"/>
            <w:tcBorders>
              <w:top w:val="nil"/>
              <w:left w:val="nil"/>
              <w:bottom w:val="single" w:color="auto" w:sz="4" w:space="0"/>
              <w:right w:val="single" w:color="auto" w:sz="4" w:space="0"/>
            </w:tcBorders>
            <w:noWrap/>
            <w:vAlign w:val="center"/>
          </w:tcPr>
          <w:p w14:paraId="211A94D2">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5486529B">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3D97431">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654BFFC8">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CE83B6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A5FEEE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70</w:t>
            </w:r>
          </w:p>
        </w:tc>
        <w:tc>
          <w:tcPr>
            <w:tcW w:w="1487" w:type="dxa"/>
            <w:tcBorders>
              <w:top w:val="nil"/>
              <w:left w:val="nil"/>
              <w:bottom w:val="single" w:color="auto" w:sz="4" w:space="0"/>
              <w:right w:val="nil"/>
            </w:tcBorders>
            <w:noWrap/>
            <w:vAlign w:val="center"/>
          </w:tcPr>
          <w:p w14:paraId="447CF1C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5</w:t>
            </w:r>
          </w:p>
        </w:tc>
        <w:tc>
          <w:tcPr>
            <w:tcW w:w="791" w:type="dxa"/>
            <w:tcBorders>
              <w:top w:val="nil"/>
              <w:left w:val="single" w:color="auto" w:sz="4" w:space="0"/>
              <w:bottom w:val="single" w:color="auto" w:sz="4" w:space="0"/>
              <w:right w:val="single" w:color="auto" w:sz="4" w:space="0"/>
            </w:tcBorders>
            <w:noWrap/>
            <w:vAlign w:val="center"/>
          </w:tcPr>
          <w:p w14:paraId="6C3384F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支</w:t>
            </w:r>
          </w:p>
        </w:tc>
        <w:tc>
          <w:tcPr>
            <w:tcW w:w="709" w:type="dxa"/>
            <w:tcBorders>
              <w:top w:val="nil"/>
              <w:left w:val="single" w:color="auto" w:sz="4" w:space="0"/>
              <w:bottom w:val="single" w:color="auto" w:sz="4" w:space="0"/>
              <w:right w:val="single" w:color="auto" w:sz="4" w:space="0"/>
            </w:tcBorders>
            <w:noWrap/>
            <w:vAlign w:val="center"/>
          </w:tcPr>
          <w:p w14:paraId="1580931D">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5926573C">
            <w:pPr>
              <w:widowControl/>
              <w:spacing w:line="288" w:lineRule="auto"/>
              <w:jc w:val="center"/>
              <w:rPr>
                <w:rFonts w:ascii="仿宋" w:hAnsi="仿宋" w:eastAsia="仿宋" w:cs="宋体"/>
                <w:kern w:val="0"/>
                <w:szCs w:val="21"/>
              </w:rPr>
            </w:pPr>
          </w:p>
        </w:tc>
        <w:tc>
          <w:tcPr>
            <w:tcW w:w="897" w:type="dxa"/>
            <w:vMerge w:val="continue"/>
            <w:tcBorders>
              <w:left w:val="single" w:color="auto" w:sz="4" w:space="0"/>
              <w:right w:val="single" w:color="auto" w:sz="4" w:space="0"/>
            </w:tcBorders>
            <w:shd w:val="clear" w:color="auto" w:fill="auto"/>
            <w:noWrap/>
            <w:vAlign w:val="center"/>
          </w:tcPr>
          <w:p w14:paraId="5623B1A4">
            <w:pPr>
              <w:widowControl/>
              <w:spacing w:line="288" w:lineRule="auto"/>
              <w:jc w:val="center"/>
              <w:rPr>
                <w:rFonts w:ascii="仿宋" w:hAnsi="仿宋" w:eastAsia="仿宋" w:cs="宋体"/>
                <w:kern w:val="0"/>
                <w:szCs w:val="21"/>
              </w:rPr>
            </w:pPr>
          </w:p>
        </w:tc>
      </w:tr>
      <w:tr w14:paraId="620C74F0">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306114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3</w:t>
            </w:r>
          </w:p>
        </w:tc>
        <w:tc>
          <w:tcPr>
            <w:tcW w:w="1889" w:type="dxa"/>
            <w:tcBorders>
              <w:top w:val="single" w:color="auto" w:sz="4" w:space="0"/>
              <w:left w:val="single" w:color="auto" w:sz="4" w:space="0"/>
              <w:bottom w:val="single" w:color="auto" w:sz="4" w:space="0"/>
              <w:right w:val="single" w:color="auto" w:sz="4" w:space="0"/>
            </w:tcBorders>
            <w:noWrap/>
            <w:vAlign w:val="center"/>
          </w:tcPr>
          <w:p w14:paraId="291D02E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树脂水门汀</w:t>
            </w:r>
          </w:p>
        </w:tc>
        <w:tc>
          <w:tcPr>
            <w:tcW w:w="778" w:type="dxa"/>
            <w:tcBorders>
              <w:top w:val="nil"/>
              <w:left w:val="nil"/>
              <w:bottom w:val="single" w:color="auto" w:sz="4" w:space="0"/>
              <w:right w:val="single" w:color="auto" w:sz="4" w:space="0"/>
            </w:tcBorders>
            <w:noWrap/>
            <w:vAlign w:val="center"/>
          </w:tcPr>
          <w:p w14:paraId="5FFF5E5B">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0DA47D1E">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16BC8DA">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31FEB9D3">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A4E6841">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4FDAAA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300</w:t>
            </w:r>
          </w:p>
        </w:tc>
        <w:tc>
          <w:tcPr>
            <w:tcW w:w="1487" w:type="dxa"/>
            <w:tcBorders>
              <w:top w:val="nil"/>
              <w:left w:val="nil"/>
              <w:bottom w:val="single" w:color="auto" w:sz="4" w:space="0"/>
              <w:right w:val="nil"/>
            </w:tcBorders>
            <w:noWrap/>
            <w:vAlign w:val="center"/>
          </w:tcPr>
          <w:p w14:paraId="60A16BA1">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20</w:t>
            </w:r>
          </w:p>
        </w:tc>
        <w:tc>
          <w:tcPr>
            <w:tcW w:w="791" w:type="dxa"/>
            <w:tcBorders>
              <w:top w:val="nil"/>
              <w:left w:val="single" w:color="auto" w:sz="4" w:space="0"/>
              <w:bottom w:val="single" w:color="auto" w:sz="4" w:space="0"/>
              <w:right w:val="single" w:color="auto" w:sz="4" w:space="0"/>
            </w:tcBorders>
            <w:noWrap/>
            <w:vAlign w:val="center"/>
          </w:tcPr>
          <w:p w14:paraId="4D932BB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盒</w:t>
            </w:r>
          </w:p>
        </w:tc>
        <w:tc>
          <w:tcPr>
            <w:tcW w:w="709" w:type="dxa"/>
            <w:tcBorders>
              <w:top w:val="nil"/>
              <w:left w:val="single" w:color="auto" w:sz="4" w:space="0"/>
              <w:bottom w:val="single" w:color="auto" w:sz="4" w:space="0"/>
              <w:right w:val="single" w:color="auto" w:sz="4" w:space="0"/>
            </w:tcBorders>
            <w:noWrap/>
            <w:vAlign w:val="center"/>
          </w:tcPr>
          <w:p w14:paraId="3B6D3DE8">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01CF97B0">
            <w:pPr>
              <w:widowControl/>
              <w:spacing w:line="288" w:lineRule="auto"/>
              <w:jc w:val="center"/>
              <w:rPr>
                <w:rFonts w:ascii="仿宋" w:hAnsi="仿宋" w:eastAsia="仿宋" w:cs="宋体"/>
                <w:kern w:val="0"/>
                <w:szCs w:val="21"/>
              </w:rPr>
            </w:pPr>
          </w:p>
        </w:tc>
        <w:tc>
          <w:tcPr>
            <w:tcW w:w="897" w:type="dxa"/>
            <w:vMerge w:val="continue"/>
            <w:tcBorders>
              <w:left w:val="single" w:color="auto" w:sz="4" w:space="0"/>
              <w:right w:val="single" w:color="auto" w:sz="4" w:space="0"/>
            </w:tcBorders>
            <w:noWrap/>
            <w:vAlign w:val="center"/>
          </w:tcPr>
          <w:p w14:paraId="39D74F5A">
            <w:pPr>
              <w:widowControl/>
              <w:spacing w:line="288" w:lineRule="auto"/>
              <w:jc w:val="center"/>
              <w:rPr>
                <w:rFonts w:ascii="仿宋" w:hAnsi="仿宋" w:eastAsia="仿宋" w:cs="宋体"/>
                <w:kern w:val="0"/>
                <w:szCs w:val="21"/>
              </w:rPr>
            </w:pPr>
          </w:p>
        </w:tc>
      </w:tr>
      <w:tr w14:paraId="6710A6E9">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6EC1C1D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4</w:t>
            </w:r>
          </w:p>
        </w:tc>
        <w:tc>
          <w:tcPr>
            <w:tcW w:w="1889" w:type="dxa"/>
            <w:tcBorders>
              <w:top w:val="single" w:color="auto" w:sz="4" w:space="0"/>
              <w:left w:val="single" w:color="auto" w:sz="4" w:space="0"/>
              <w:bottom w:val="single" w:color="auto" w:sz="4" w:space="0"/>
              <w:right w:val="single" w:color="auto" w:sz="4" w:space="0"/>
            </w:tcBorders>
            <w:noWrap/>
            <w:vAlign w:val="center"/>
          </w:tcPr>
          <w:p w14:paraId="0172C304">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树脂水门汀</w:t>
            </w:r>
          </w:p>
        </w:tc>
        <w:tc>
          <w:tcPr>
            <w:tcW w:w="778" w:type="dxa"/>
            <w:tcBorders>
              <w:top w:val="nil"/>
              <w:left w:val="nil"/>
              <w:bottom w:val="single" w:color="auto" w:sz="4" w:space="0"/>
              <w:right w:val="single" w:color="auto" w:sz="4" w:space="0"/>
            </w:tcBorders>
            <w:noWrap/>
            <w:vAlign w:val="center"/>
          </w:tcPr>
          <w:p w14:paraId="55D140D1">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7F642CF5">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9D94462">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289897E0">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3E3001F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739661B4">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300</w:t>
            </w:r>
          </w:p>
        </w:tc>
        <w:tc>
          <w:tcPr>
            <w:tcW w:w="1487" w:type="dxa"/>
            <w:tcBorders>
              <w:top w:val="nil"/>
              <w:left w:val="nil"/>
              <w:bottom w:val="single" w:color="auto" w:sz="4" w:space="0"/>
              <w:right w:val="nil"/>
            </w:tcBorders>
            <w:noWrap/>
            <w:vAlign w:val="center"/>
          </w:tcPr>
          <w:p w14:paraId="2607E85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10</w:t>
            </w:r>
          </w:p>
        </w:tc>
        <w:tc>
          <w:tcPr>
            <w:tcW w:w="791" w:type="dxa"/>
            <w:tcBorders>
              <w:top w:val="nil"/>
              <w:left w:val="single" w:color="auto" w:sz="4" w:space="0"/>
              <w:bottom w:val="single" w:color="auto" w:sz="4" w:space="0"/>
              <w:right w:val="single" w:color="auto" w:sz="4" w:space="0"/>
            </w:tcBorders>
            <w:noWrap/>
            <w:vAlign w:val="center"/>
          </w:tcPr>
          <w:p w14:paraId="304E671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盒</w:t>
            </w:r>
          </w:p>
        </w:tc>
        <w:tc>
          <w:tcPr>
            <w:tcW w:w="709" w:type="dxa"/>
            <w:tcBorders>
              <w:top w:val="nil"/>
              <w:left w:val="single" w:color="auto" w:sz="4" w:space="0"/>
              <w:bottom w:val="single" w:color="auto" w:sz="4" w:space="0"/>
              <w:right w:val="single" w:color="auto" w:sz="4" w:space="0"/>
            </w:tcBorders>
            <w:noWrap/>
            <w:vAlign w:val="center"/>
          </w:tcPr>
          <w:p w14:paraId="75C2929E">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1F329468">
            <w:pPr>
              <w:widowControl/>
              <w:spacing w:line="288" w:lineRule="auto"/>
              <w:jc w:val="center"/>
              <w:rPr>
                <w:rFonts w:ascii="仿宋" w:hAnsi="仿宋" w:eastAsia="仿宋" w:cs="宋体"/>
                <w:kern w:val="0"/>
                <w:szCs w:val="21"/>
              </w:rPr>
            </w:pPr>
          </w:p>
        </w:tc>
        <w:tc>
          <w:tcPr>
            <w:tcW w:w="897" w:type="dxa"/>
            <w:vMerge w:val="continue"/>
            <w:tcBorders>
              <w:left w:val="single" w:color="auto" w:sz="4" w:space="0"/>
              <w:right w:val="single" w:color="auto" w:sz="4" w:space="0"/>
            </w:tcBorders>
            <w:noWrap/>
            <w:vAlign w:val="center"/>
          </w:tcPr>
          <w:p w14:paraId="7C47EA0A">
            <w:pPr>
              <w:widowControl/>
              <w:spacing w:line="288" w:lineRule="auto"/>
              <w:jc w:val="center"/>
              <w:rPr>
                <w:rFonts w:ascii="仿宋" w:hAnsi="仿宋" w:eastAsia="仿宋" w:cs="宋体"/>
                <w:kern w:val="0"/>
                <w:szCs w:val="21"/>
              </w:rPr>
            </w:pPr>
          </w:p>
        </w:tc>
      </w:tr>
      <w:tr w14:paraId="4DF3A4B0">
        <w:tblPrEx>
          <w:tblCellMar>
            <w:top w:w="0" w:type="dxa"/>
            <w:left w:w="108" w:type="dxa"/>
            <w:bottom w:w="0" w:type="dxa"/>
            <w:right w:w="108" w:type="dxa"/>
          </w:tblCellMar>
        </w:tblPrEx>
        <w:trPr>
          <w:trHeight w:val="164"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67C598F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5</w:t>
            </w:r>
          </w:p>
        </w:tc>
        <w:tc>
          <w:tcPr>
            <w:tcW w:w="1889" w:type="dxa"/>
            <w:tcBorders>
              <w:top w:val="single" w:color="auto" w:sz="4" w:space="0"/>
              <w:left w:val="single" w:color="auto" w:sz="4" w:space="0"/>
              <w:bottom w:val="single" w:color="auto" w:sz="4" w:space="0"/>
              <w:right w:val="single" w:color="auto" w:sz="4" w:space="0"/>
            </w:tcBorders>
            <w:noWrap/>
            <w:vAlign w:val="center"/>
          </w:tcPr>
          <w:p w14:paraId="44627911">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根管润滑剂</w:t>
            </w:r>
          </w:p>
        </w:tc>
        <w:tc>
          <w:tcPr>
            <w:tcW w:w="778" w:type="dxa"/>
            <w:tcBorders>
              <w:top w:val="nil"/>
              <w:left w:val="nil"/>
              <w:bottom w:val="single" w:color="auto" w:sz="4" w:space="0"/>
              <w:right w:val="single" w:color="auto" w:sz="4" w:space="0"/>
            </w:tcBorders>
            <w:noWrap/>
            <w:vAlign w:val="center"/>
          </w:tcPr>
          <w:p w14:paraId="247BC7D8">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5861E268">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1842A09E">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4023D8AD">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27E5C4D">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7A7AF1D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70</w:t>
            </w:r>
          </w:p>
        </w:tc>
        <w:tc>
          <w:tcPr>
            <w:tcW w:w="1487" w:type="dxa"/>
            <w:tcBorders>
              <w:top w:val="nil"/>
              <w:left w:val="nil"/>
              <w:bottom w:val="single" w:color="auto" w:sz="4" w:space="0"/>
              <w:right w:val="nil"/>
            </w:tcBorders>
            <w:noWrap/>
            <w:vAlign w:val="center"/>
          </w:tcPr>
          <w:p w14:paraId="146AF315">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12</w:t>
            </w:r>
          </w:p>
        </w:tc>
        <w:tc>
          <w:tcPr>
            <w:tcW w:w="791" w:type="dxa"/>
            <w:tcBorders>
              <w:top w:val="nil"/>
              <w:left w:val="single" w:color="auto" w:sz="4" w:space="0"/>
              <w:bottom w:val="single" w:color="auto" w:sz="4" w:space="0"/>
              <w:right w:val="single" w:color="auto" w:sz="4" w:space="0"/>
            </w:tcBorders>
            <w:noWrap/>
            <w:vAlign w:val="center"/>
          </w:tcPr>
          <w:p w14:paraId="216322B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盒</w:t>
            </w:r>
          </w:p>
        </w:tc>
        <w:tc>
          <w:tcPr>
            <w:tcW w:w="709" w:type="dxa"/>
            <w:tcBorders>
              <w:top w:val="nil"/>
              <w:left w:val="single" w:color="auto" w:sz="4" w:space="0"/>
              <w:bottom w:val="single" w:color="auto" w:sz="4" w:space="0"/>
              <w:right w:val="single" w:color="auto" w:sz="4" w:space="0"/>
            </w:tcBorders>
            <w:noWrap/>
            <w:vAlign w:val="center"/>
          </w:tcPr>
          <w:p w14:paraId="448842C3">
            <w:pPr>
              <w:widowControl/>
              <w:spacing w:line="288" w:lineRule="auto"/>
              <w:jc w:val="center"/>
              <w:rPr>
                <w:rFonts w:ascii="仿宋" w:hAnsi="仿宋" w:eastAsia="仿宋" w:cs="宋体"/>
                <w:kern w:val="0"/>
                <w:szCs w:val="21"/>
              </w:rPr>
            </w:pPr>
          </w:p>
        </w:tc>
        <w:tc>
          <w:tcPr>
            <w:tcW w:w="805" w:type="dxa"/>
            <w:tcBorders>
              <w:top w:val="nil"/>
              <w:left w:val="nil"/>
              <w:bottom w:val="single" w:color="auto" w:sz="4" w:space="0"/>
              <w:right w:val="single" w:color="auto" w:sz="4" w:space="0"/>
            </w:tcBorders>
            <w:noWrap/>
            <w:vAlign w:val="center"/>
          </w:tcPr>
          <w:p w14:paraId="4D9F7977">
            <w:pPr>
              <w:widowControl/>
              <w:spacing w:line="288" w:lineRule="auto"/>
              <w:jc w:val="center"/>
              <w:rPr>
                <w:rFonts w:ascii="仿宋" w:hAnsi="仿宋" w:eastAsia="仿宋" w:cs="宋体"/>
                <w:kern w:val="0"/>
                <w:szCs w:val="21"/>
              </w:rPr>
            </w:pPr>
          </w:p>
        </w:tc>
        <w:tc>
          <w:tcPr>
            <w:tcW w:w="897" w:type="dxa"/>
            <w:vMerge w:val="continue"/>
            <w:tcBorders>
              <w:left w:val="single" w:color="auto" w:sz="4" w:space="0"/>
              <w:bottom w:val="single" w:color="auto" w:sz="4" w:space="0"/>
              <w:right w:val="single" w:color="auto" w:sz="4" w:space="0"/>
            </w:tcBorders>
            <w:noWrap/>
            <w:vAlign w:val="center"/>
          </w:tcPr>
          <w:p w14:paraId="7689609C">
            <w:pPr>
              <w:widowControl/>
              <w:spacing w:line="288" w:lineRule="auto"/>
              <w:jc w:val="center"/>
              <w:rPr>
                <w:rFonts w:ascii="仿宋" w:hAnsi="仿宋" w:eastAsia="仿宋" w:cs="宋体"/>
                <w:kern w:val="0"/>
                <w:szCs w:val="21"/>
              </w:rPr>
            </w:pPr>
          </w:p>
        </w:tc>
      </w:tr>
      <w:tr w14:paraId="544F6887">
        <w:tblPrEx>
          <w:tblCellMar>
            <w:top w:w="0" w:type="dxa"/>
            <w:left w:w="108" w:type="dxa"/>
            <w:bottom w:w="0" w:type="dxa"/>
            <w:right w:w="108" w:type="dxa"/>
          </w:tblCellMar>
        </w:tblPrEx>
        <w:trPr>
          <w:trHeight w:val="556" w:hRule="atLeast"/>
          <w:jc w:val="center"/>
        </w:trPr>
        <w:tc>
          <w:tcPr>
            <w:tcW w:w="4461" w:type="dxa"/>
            <w:gridSpan w:val="4"/>
            <w:vMerge w:val="restart"/>
            <w:tcBorders>
              <w:top w:val="single" w:color="auto" w:sz="4" w:space="0"/>
              <w:left w:val="single" w:color="auto" w:sz="4" w:space="0"/>
              <w:right w:val="single" w:color="auto" w:sz="4" w:space="0"/>
            </w:tcBorders>
            <w:noWrap/>
            <w:vAlign w:val="center"/>
          </w:tcPr>
          <w:p w14:paraId="4064DC1B">
            <w:pPr>
              <w:spacing w:line="288" w:lineRule="auto"/>
              <w:jc w:val="center"/>
              <w:rPr>
                <w:rFonts w:ascii="仿宋" w:hAnsi="仿宋" w:eastAsia="仿宋" w:cs="宋体"/>
                <w:kern w:val="0"/>
                <w:szCs w:val="21"/>
              </w:rPr>
            </w:pPr>
            <w:r>
              <w:rPr>
                <w:rFonts w:hint="eastAsia" w:ascii="仿宋" w:hAnsi="仿宋" w:eastAsia="仿宋" w:cs="宋体"/>
                <w:kern w:val="0"/>
                <w:szCs w:val="21"/>
              </w:rPr>
              <w:t>投标总价=目录名称1投标单价*参考年使用量+目录名称2投标单价*参考年使用量+……</w:t>
            </w:r>
          </w:p>
          <w:p w14:paraId="31CC78F4">
            <w:pPr>
              <w:spacing w:line="288" w:lineRule="auto"/>
              <w:jc w:val="center"/>
              <w:rPr>
                <w:rFonts w:ascii="仿宋" w:hAnsi="仿宋" w:eastAsia="仿宋" w:cs="宋体"/>
                <w:kern w:val="0"/>
                <w:szCs w:val="21"/>
              </w:rPr>
            </w:pPr>
            <w:r>
              <w:rPr>
                <w:rFonts w:hint="eastAsia" w:ascii="仿宋" w:hAnsi="仿宋" w:eastAsia="仿宋" w:cs="宋体"/>
                <w:kern w:val="0"/>
                <w:szCs w:val="21"/>
              </w:rPr>
              <w:t>（投标总价按照1年的价格）</w:t>
            </w:r>
          </w:p>
        </w:tc>
        <w:tc>
          <w:tcPr>
            <w:tcW w:w="9541" w:type="dxa"/>
            <w:gridSpan w:val="10"/>
            <w:tcBorders>
              <w:top w:val="single" w:color="auto" w:sz="4" w:space="0"/>
              <w:left w:val="single" w:color="auto" w:sz="4" w:space="0"/>
              <w:bottom w:val="single" w:color="auto" w:sz="4" w:space="0"/>
              <w:right w:val="single" w:color="auto" w:sz="4" w:space="0"/>
            </w:tcBorders>
            <w:noWrap/>
            <w:vAlign w:val="center"/>
          </w:tcPr>
          <w:p w14:paraId="2BACE8C6">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2A00F4E0">
        <w:tblPrEx>
          <w:tblCellMar>
            <w:top w:w="0" w:type="dxa"/>
            <w:left w:w="108" w:type="dxa"/>
            <w:bottom w:w="0" w:type="dxa"/>
            <w:right w:w="108" w:type="dxa"/>
          </w:tblCellMar>
        </w:tblPrEx>
        <w:trPr>
          <w:trHeight w:val="418" w:hRule="atLeast"/>
          <w:jc w:val="center"/>
        </w:trPr>
        <w:tc>
          <w:tcPr>
            <w:tcW w:w="4461" w:type="dxa"/>
            <w:gridSpan w:val="4"/>
            <w:vMerge w:val="continue"/>
            <w:tcBorders>
              <w:left w:val="single" w:color="auto" w:sz="4" w:space="0"/>
              <w:bottom w:val="single" w:color="auto" w:sz="4" w:space="0"/>
              <w:right w:val="single" w:color="auto" w:sz="4" w:space="0"/>
            </w:tcBorders>
            <w:noWrap/>
            <w:vAlign w:val="center"/>
          </w:tcPr>
          <w:p w14:paraId="66577DE3">
            <w:pPr>
              <w:spacing w:line="288" w:lineRule="auto"/>
              <w:jc w:val="center"/>
              <w:rPr>
                <w:rFonts w:ascii="仿宋" w:hAnsi="仿宋" w:eastAsia="仿宋" w:cs="仿宋"/>
                <w:szCs w:val="21"/>
              </w:rPr>
            </w:pPr>
          </w:p>
        </w:tc>
        <w:tc>
          <w:tcPr>
            <w:tcW w:w="9541" w:type="dxa"/>
            <w:gridSpan w:val="10"/>
            <w:tcBorders>
              <w:top w:val="single" w:color="auto" w:sz="4" w:space="0"/>
              <w:left w:val="nil"/>
              <w:bottom w:val="single" w:color="auto" w:sz="4" w:space="0"/>
              <w:right w:val="single" w:color="auto" w:sz="4" w:space="0"/>
            </w:tcBorders>
            <w:noWrap/>
            <w:vAlign w:val="center"/>
          </w:tcPr>
          <w:p w14:paraId="309767D3">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648CF5DB">
      <w:pPr>
        <w:snapToGrid w:val="0"/>
        <w:spacing w:line="360" w:lineRule="auto"/>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58FA13E8">
      <w:pPr>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表中统一代码是指两定机构医疗保障信息平台耗材产品统一代码。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656AAC84">
      <w:pPr>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18075368">
      <w:pPr>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1735C6A6">
      <w:pPr>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65BAE19B">
      <w:pPr>
        <w:snapToGrid w:val="0"/>
        <w:spacing w:before="50" w:after="50" w:line="288" w:lineRule="auto"/>
        <w:rPr>
          <w:rFonts w:ascii="仿宋" w:hAnsi="仿宋" w:eastAsia="仿宋" w:cs="仿宋"/>
          <w:sz w:val="24"/>
        </w:rPr>
      </w:pPr>
    </w:p>
    <w:p w14:paraId="1F369982">
      <w:pPr>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744F98B8">
      <w:pPr>
        <w:snapToGrid w:val="0"/>
        <w:spacing w:before="50" w:after="50" w:line="288" w:lineRule="auto"/>
        <w:rPr>
          <w:rFonts w:ascii="仿宋" w:hAnsi="仿宋" w:eastAsia="仿宋" w:cs="仿宋"/>
          <w:sz w:val="24"/>
        </w:rPr>
      </w:pPr>
      <w:r>
        <w:rPr>
          <w:rFonts w:hint="eastAsia" w:ascii="仿宋" w:hAnsi="仿宋" w:eastAsia="仿宋"/>
          <w:b/>
          <w:sz w:val="22"/>
          <w:szCs w:val="22"/>
        </w:rPr>
        <w:t xml:space="preserve"> </w:t>
      </w:r>
    </w:p>
    <w:p w14:paraId="35B117BD">
      <w:pPr>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110FD702">
      <w:pPr>
        <w:snapToGrid w:val="0"/>
        <w:spacing w:before="50" w:after="50" w:line="288" w:lineRule="auto"/>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42C5AEFC">
      <w:pPr>
        <w:snapToGrid w:val="0"/>
        <w:spacing w:before="156" w:beforeLines="50" w:after="50" w:line="288" w:lineRule="auto"/>
        <w:jc w:val="left"/>
        <w:rPr>
          <w:rFonts w:ascii="仿宋" w:hAnsi="仿宋" w:eastAsia="仿宋" w:cs="仿宋"/>
          <w:b/>
          <w:bCs/>
          <w:sz w:val="30"/>
          <w:szCs w:val="30"/>
        </w:rPr>
      </w:pPr>
      <w:bookmarkStart w:id="35" w:name="_Toc104885750"/>
      <w:r>
        <w:rPr>
          <w:rFonts w:hint="eastAsia" w:ascii="仿宋" w:hAnsi="仿宋" w:eastAsia="仿宋" w:cs="仿宋"/>
          <w:b/>
          <w:bCs/>
          <w:sz w:val="30"/>
          <w:szCs w:val="30"/>
        </w:rPr>
        <w:t>附件21：中小企业声明函</w:t>
      </w:r>
    </w:p>
    <w:p w14:paraId="2F8A33B4">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1AB1385C">
      <w:pPr>
        <w:jc w:val="center"/>
        <w:rPr>
          <w:rFonts w:ascii="仿宋" w:hAnsi="仿宋" w:eastAsia="仿宋" w:cs="仿宋"/>
          <w:b/>
          <w:sz w:val="32"/>
        </w:rPr>
      </w:pPr>
    </w:p>
    <w:p w14:paraId="0BAB76CB">
      <w:pPr>
        <w:jc w:val="center"/>
        <w:rPr>
          <w:rFonts w:ascii="仿宋" w:hAnsi="仿宋" w:eastAsia="仿宋" w:cs="仿宋"/>
          <w:b/>
          <w:sz w:val="32"/>
        </w:rPr>
      </w:pPr>
      <w:r>
        <w:rPr>
          <w:rFonts w:hint="eastAsia" w:ascii="仿宋" w:hAnsi="仿宋" w:eastAsia="仿宋" w:cs="仿宋"/>
          <w:b/>
          <w:sz w:val="32"/>
        </w:rPr>
        <w:t>中小企业声明函（货物）</w:t>
      </w:r>
    </w:p>
    <w:p w14:paraId="7482B32F">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24A0C7EA">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2CD3247">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74683C8">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14:paraId="782E1CF6">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1A824D0">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B2D187A">
      <w:pPr>
        <w:ind w:right="420" w:firstLine="5880" w:firstLineChars="2450"/>
        <w:jc w:val="left"/>
        <w:rPr>
          <w:rFonts w:ascii="仿宋" w:hAnsi="仿宋" w:eastAsia="仿宋" w:cs="仿宋"/>
          <w:sz w:val="24"/>
        </w:rPr>
      </w:pPr>
    </w:p>
    <w:p w14:paraId="505D3A4C">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14:paraId="3B992A97">
      <w:pPr>
        <w:ind w:right="420" w:firstLine="5520" w:firstLineChars="2300"/>
        <w:rPr>
          <w:rFonts w:ascii="仿宋" w:hAnsi="仿宋" w:eastAsia="仿宋" w:cs="仿宋"/>
          <w:sz w:val="24"/>
        </w:rPr>
      </w:pPr>
      <w:r>
        <w:rPr>
          <w:rFonts w:hint="eastAsia" w:ascii="仿宋" w:hAnsi="仿宋" w:eastAsia="仿宋" w:cs="仿宋"/>
          <w:sz w:val="24"/>
        </w:rPr>
        <w:t>日期：   年   月   日</w:t>
      </w:r>
    </w:p>
    <w:p w14:paraId="4B39BF68">
      <w:pPr>
        <w:jc w:val="center"/>
        <w:rPr>
          <w:rFonts w:ascii="仿宋" w:hAnsi="仿宋" w:eastAsia="仿宋" w:cs="仿宋"/>
          <w:b/>
          <w:sz w:val="18"/>
        </w:rPr>
      </w:pPr>
    </w:p>
    <w:p w14:paraId="63444EB3">
      <w:pPr>
        <w:rPr>
          <w:rFonts w:ascii="仿宋" w:hAnsi="仿宋" w:eastAsia="仿宋" w:cs="仿宋"/>
          <w:b/>
          <w:sz w:val="24"/>
        </w:rPr>
      </w:pPr>
      <w:r>
        <w:rPr>
          <w:rFonts w:hint="eastAsia" w:ascii="仿宋" w:hAnsi="仿宋" w:eastAsia="仿宋" w:cs="仿宋"/>
          <w:b/>
          <w:sz w:val="24"/>
        </w:rPr>
        <w:t>注：</w:t>
      </w:r>
    </w:p>
    <w:p w14:paraId="7FD121CB">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32141DE7">
      <w:pPr>
        <w:rPr>
          <w:rFonts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14:paraId="531E43A5">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附件22：</w:t>
      </w:r>
    </w:p>
    <w:p w14:paraId="02B8E160">
      <w:pPr>
        <w:snapToGrid w:val="0"/>
        <w:spacing w:before="156" w:beforeLines="50" w:after="50" w:line="288" w:lineRule="auto"/>
        <w:jc w:val="center"/>
        <w:rPr>
          <w:rFonts w:ascii="仿宋" w:hAnsi="仿宋" w:eastAsia="仿宋" w:cs="仿宋"/>
          <w:b/>
          <w:spacing w:val="6"/>
          <w:sz w:val="32"/>
          <w:szCs w:val="32"/>
        </w:rPr>
      </w:pPr>
    </w:p>
    <w:p w14:paraId="783D5EF5">
      <w:pPr>
        <w:snapToGrid w:val="0"/>
        <w:spacing w:before="156" w:beforeLines="50" w:after="50" w:line="288"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6B7484F7">
      <w:pPr>
        <w:spacing w:line="288" w:lineRule="auto"/>
        <w:rPr>
          <w:rFonts w:ascii="仿宋" w:hAnsi="仿宋" w:eastAsia="仿宋" w:cs="仿宋"/>
          <w:b/>
          <w:spacing w:val="6"/>
          <w:sz w:val="30"/>
          <w:szCs w:val="30"/>
        </w:rPr>
      </w:pPr>
    </w:p>
    <w:p w14:paraId="0D7D0A06">
      <w:pPr>
        <w:spacing w:line="288"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125C08E4">
      <w:pPr>
        <w:spacing w:line="288"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7B70DFA2">
      <w:pPr>
        <w:spacing w:line="288" w:lineRule="auto"/>
        <w:ind w:firstLine="480" w:firstLineChars="200"/>
        <w:rPr>
          <w:rFonts w:ascii="仿宋" w:hAnsi="仿宋" w:eastAsia="仿宋" w:cs="仿宋"/>
          <w:sz w:val="24"/>
        </w:rPr>
      </w:pPr>
    </w:p>
    <w:p w14:paraId="79F80E60">
      <w:pPr>
        <w:spacing w:line="288" w:lineRule="auto"/>
        <w:ind w:firstLine="480" w:firstLineChars="200"/>
        <w:rPr>
          <w:rFonts w:ascii="仿宋" w:hAnsi="仿宋" w:eastAsia="仿宋" w:cs="仿宋"/>
          <w:sz w:val="24"/>
        </w:rPr>
      </w:pPr>
    </w:p>
    <w:p w14:paraId="188913C7">
      <w:pPr>
        <w:spacing w:line="288" w:lineRule="auto"/>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14:paraId="51603CDB">
      <w:pPr>
        <w:spacing w:line="288" w:lineRule="auto"/>
        <w:ind w:right="420" w:firstLine="5760" w:firstLineChars="2400"/>
        <w:rPr>
          <w:rFonts w:ascii="仿宋" w:hAnsi="仿宋" w:eastAsia="仿宋" w:cs="仿宋"/>
          <w:sz w:val="24"/>
        </w:rPr>
      </w:pPr>
      <w:r>
        <w:rPr>
          <w:rFonts w:hint="eastAsia" w:ascii="仿宋" w:hAnsi="仿宋" w:eastAsia="仿宋" w:cs="仿宋"/>
          <w:sz w:val="24"/>
        </w:rPr>
        <w:t>日期：  年  月  日</w:t>
      </w:r>
    </w:p>
    <w:p w14:paraId="69084AEA">
      <w:pPr>
        <w:spacing w:line="288" w:lineRule="auto"/>
        <w:rPr>
          <w:rFonts w:ascii="仿宋" w:hAnsi="仿宋" w:eastAsia="仿宋" w:cs="仿宋"/>
          <w:sz w:val="24"/>
        </w:rPr>
      </w:pPr>
    </w:p>
    <w:p w14:paraId="61CA46ED">
      <w:pPr>
        <w:spacing w:line="288" w:lineRule="auto"/>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14:paraId="08443DE4">
      <w:pPr>
        <w:spacing w:line="288" w:lineRule="auto"/>
        <w:rPr>
          <w:rFonts w:ascii="仿宋" w:hAnsi="仿宋" w:eastAsia="仿宋" w:cs="仿宋"/>
        </w:rPr>
      </w:pPr>
    </w:p>
    <w:p w14:paraId="0A6F3B67">
      <w:pPr>
        <w:tabs>
          <w:tab w:val="left" w:pos="4860"/>
        </w:tabs>
        <w:spacing w:line="288" w:lineRule="auto"/>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05pt;width:389.95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14:paraId="660600E2">
      <w:pPr>
        <w:spacing w:line="288" w:lineRule="auto"/>
        <w:ind w:firstLine="420" w:firstLineChars="200"/>
        <w:rPr>
          <w:rFonts w:ascii="仿宋" w:hAnsi="仿宋" w:eastAsia="仿宋" w:cs="仿宋"/>
        </w:rPr>
      </w:pPr>
    </w:p>
    <w:p w14:paraId="571930A1">
      <w:pPr>
        <w:spacing w:line="288" w:lineRule="auto"/>
        <w:ind w:firstLine="420" w:firstLineChars="200"/>
        <w:rPr>
          <w:rFonts w:ascii="仿宋" w:hAnsi="仿宋" w:eastAsia="仿宋" w:cs="仿宋"/>
        </w:rPr>
      </w:pPr>
    </w:p>
    <w:p w14:paraId="17337449">
      <w:pPr>
        <w:spacing w:line="288" w:lineRule="auto"/>
        <w:ind w:firstLine="420" w:firstLineChars="200"/>
        <w:rPr>
          <w:rFonts w:ascii="仿宋" w:hAnsi="仿宋" w:eastAsia="仿宋" w:cs="仿宋"/>
        </w:rPr>
      </w:pPr>
    </w:p>
    <w:p w14:paraId="197181FC">
      <w:pPr>
        <w:spacing w:line="288" w:lineRule="auto"/>
        <w:ind w:firstLine="420" w:firstLineChars="200"/>
        <w:rPr>
          <w:rFonts w:ascii="仿宋" w:hAnsi="仿宋" w:eastAsia="仿宋" w:cs="仿宋"/>
        </w:rPr>
      </w:pPr>
    </w:p>
    <w:p w14:paraId="7F3B4D2E">
      <w:pPr>
        <w:spacing w:line="288" w:lineRule="auto"/>
        <w:rPr>
          <w:rFonts w:ascii="仿宋" w:hAnsi="仿宋" w:eastAsia="仿宋" w:cs="仿宋"/>
          <w:b/>
          <w:sz w:val="24"/>
        </w:rPr>
      </w:pPr>
    </w:p>
    <w:p w14:paraId="30882EE1">
      <w:pPr>
        <w:spacing w:line="288" w:lineRule="auto"/>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CD331A7">
      <w:pPr>
        <w:jc w:val="center"/>
        <w:rPr>
          <w:rFonts w:ascii="仿宋" w:hAnsi="仿宋" w:eastAsia="仿宋" w:cs="仿宋"/>
          <w:b/>
          <w:bCs/>
          <w:sz w:val="44"/>
          <w:szCs w:val="44"/>
        </w:rPr>
      </w:pPr>
    </w:p>
    <w:p w14:paraId="5C1772C8">
      <w:pPr>
        <w:pStyle w:val="2"/>
        <w:spacing w:line="288" w:lineRule="auto"/>
        <w:rPr>
          <w:rFonts w:ascii="仿宋" w:hAnsi="仿宋" w:cs="仿宋"/>
        </w:rPr>
      </w:pPr>
      <w:r>
        <w:rPr>
          <w:rFonts w:hint="eastAsia" w:ascii="仿宋" w:hAnsi="仿宋" w:cs="仿宋"/>
        </w:rPr>
        <w:t>第七章询问、质疑及投诉</w:t>
      </w:r>
      <w:bookmarkEnd w:id="35"/>
    </w:p>
    <w:p w14:paraId="5F899E42">
      <w:pPr>
        <w:pStyle w:val="15"/>
        <w:spacing w:line="288"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53A033AA">
      <w:pPr>
        <w:pStyle w:val="15"/>
        <w:spacing w:line="288" w:lineRule="auto"/>
        <w:jc w:val="center"/>
        <w:rPr>
          <w:rFonts w:ascii="仿宋" w:hAnsi="仿宋" w:eastAsia="仿宋" w:cs="仿宋"/>
          <w:sz w:val="24"/>
        </w:rPr>
      </w:pPr>
      <w:r>
        <w:rPr>
          <w:rFonts w:hint="eastAsia" w:ascii="仿宋" w:hAnsi="仿宋" w:eastAsia="仿宋" w:cs="仿宋"/>
          <w:b/>
          <w:sz w:val="32"/>
        </w:rPr>
        <w:t>一、供应商询问</w:t>
      </w:r>
    </w:p>
    <w:p w14:paraId="0051A691">
      <w:pPr>
        <w:pStyle w:val="15"/>
        <w:spacing w:line="288"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513E4F43">
      <w:pPr>
        <w:pStyle w:val="15"/>
        <w:spacing w:line="288"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14:paraId="2745A4A3">
      <w:pPr>
        <w:pStyle w:val="15"/>
        <w:spacing w:line="288" w:lineRule="auto"/>
        <w:rPr>
          <w:rFonts w:ascii="仿宋" w:hAnsi="仿宋" w:eastAsia="仿宋" w:cs="仿宋"/>
          <w:sz w:val="24"/>
        </w:rPr>
      </w:pPr>
      <w:r>
        <w:rPr>
          <w:rFonts w:hint="eastAsia" w:ascii="仿宋" w:hAnsi="仿宋" w:eastAsia="仿宋" w:cs="仿宋"/>
          <w:sz w:val="24"/>
        </w:rPr>
        <w:t>1.3采购机构的一般通过电话形式答复。</w:t>
      </w:r>
    </w:p>
    <w:p w14:paraId="70FA67B0">
      <w:pPr>
        <w:pStyle w:val="15"/>
        <w:spacing w:line="288" w:lineRule="auto"/>
        <w:jc w:val="center"/>
        <w:rPr>
          <w:rFonts w:ascii="仿宋" w:hAnsi="仿宋" w:eastAsia="仿宋" w:cs="仿宋"/>
          <w:sz w:val="24"/>
        </w:rPr>
      </w:pPr>
      <w:r>
        <w:rPr>
          <w:rFonts w:hint="eastAsia" w:ascii="仿宋" w:hAnsi="仿宋" w:eastAsia="仿宋" w:cs="仿宋"/>
          <w:b/>
          <w:sz w:val="32"/>
        </w:rPr>
        <w:t>二、供应商质疑</w:t>
      </w:r>
    </w:p>
    <w:p w14:paraId="3420C2A1">
      <w:pPr>
        <w:pStyle w:val="15"/>
        <w:spacing w:line="288" w:lineRule="auto"/>
        <w:rPr>
          <w:rFonts w:ascii="仿宋" w:hAnsi="仿宋" w:eastAsia="仿宋" w:cs="仿宋"/>
          <w:b/>
          <w:bCs/>
          <w:sz w:val="24"/>
        </w:rPr>
      </w:pPr>
      <w:r>
        <w:rPr>
          <w:rFonts w:hint="eastAsia" w:ascii="仿宋" w:hAnsi="仿宋" w:eastAsia="仿宋" w:cs="仿宋"/>
          <w:b/>
          <w:bCs/>
          <w:sz w:val="24"/>
        </w:rPr>
        <w:t>2.1质疑有效期：</w:t>
      </w:r>
    </w:p>
    <w:p w14:paraId="540DFED7">
      <w:pPr>
        <w:pStyle w:val="15"/>
        <w:spacing w:line="288"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29763F48">
      <w:pPr>
        <w:pStyle w:val="15"/>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A0200E9">
      <w:pPr>
        <w:pStyle w:val="15"/>
        <w:spacing w:line="288"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604DC19E">
      <w:pPr>
        <w:pStyle w:val="15"/>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0CC7F098">
      <w:pPr>
        <w:pStyle w:val="15"/>
        <w:spacing w:line="288"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4C423A59">
      <w:pPr>
        <w:pStyle w:val="15"/>
        <w:spacing w:line="288" w:lineRule="auto"/>
        <w:rPr>
          <w:rFonts w:ascii="仿宋" w:hAnsi="仿宋" w:eastAsia="仿宋" w:cs="仿宋"/>
          <w:b/>
          <w:bCs/>
          <w:sz w:val="24"/>
        </w:rPr>
      </w:pPr>
      <w:r>
        <w:rPr>
          <w:rFonts w:hint="eastAsia" w:ascii="仿宋" w:hAnsi="仿宋" w:eastAsia="仿宋" w:cs="仿宋"/>
          <w:b/>
          <w:bCs/>
          <w:sz w:val="24"/>
        </w:rPr>
        <w:t>2.2质疑主体的有效性：</w:t>
      </w:r>
    </w:p>
    <w:p w14:paraId="2E63C373">
      <w:pPr>
        <w:pStyle w:val="15"/>
        <w:spacing w:line="288"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793B65F6">
      <w:pPr>
        <w:pStyle w:val="15"/>
        <w:spacing w:line="288"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14:paraId="4A253424">
      <w:pPr>
        <w:pStyle w:val="15"/>
        <w:spacing w:line="288" w:lineRule="auto"/>
        <w:rPr>
          <w:rFonts w:ascii="仿宋" w:hAnsi="仿宋" w:eastAsia="仿宋" w:cs="仿宋"/>
          <w:b/>
          <w:bCs/>
          <w:sz w:val="24"/>
        </w:rPr>
      </w:pPr>
      <w:r>
        <w:rPr>
          <w:rFonts w:hint="eastAsia" w:ascii="仿宋" w:hAnsi="仿宋" w:eastAsia="仿宋" w:cs="仿宋"/>
          <w:b/>
          <w:bCs/>
          <w:sz w:val="24"/>
        </w:rPr>
        <w:t>2.3质疑的答复</w:t>
      </w:r>
    </w:p>
    <w:p w14:paraId="0FC926A6">
      <w:pPr>
        <w:pStyle w:val="15"/>
        <w:spacing w:line="288"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D93D9FD">
      <w:pPr>
        <w:pStyle w:val="15"/>
        <w:spacing w:line="288"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13BC62C7">
      <w:pPr>
        <w:pStyle w:val="15"/>
        <w:spacing w:line="288" w:lineRule="auto"/>
        <w:rPr>
          <w:rFonts w:ascii="仿宋" w:hAnsi="仿宋" w:eastAsia="仿宋" w:cs="仿宋"/>
          <w:b/>
          <w:bCs/>
          <w:sz w:val="24"/>
        </w:rPr>
      </w:pPr>
      <w:r>
        <w:rPr>
          <w:rFonts w:hint="eastAsia" w:ascii="仿宋" w:hAnsi="仿宋" w:eastAsia="仿宋" w:cs="仿宋"/>
          <w:b/>
          <w:bCs/>
          <w:sz w:val="24"/>
        </w:rPr>
        <w:t>2.4质疑的撤回</w:t>
      </w:r>
    </w:p>
    <w:p w14:paraId="3784F7ED">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6A3E4EDA">
      <w:pPr>
        <w:widowControl/>
        <w:snapToGrid w:val="0"/>
        <w:spacing w:line="288"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14:paraId="730A7258">
      <w:pPr>
        <w:widowControl/>
        <w:snapToGrid w:val="0"/>
        <w:spacing w:line="288" w:lineRule="auto"/>
        <w:rPr>
          <w:rFonts w:ascii="仿宋" w:hAnsi="仿宋" w:eastAsia="仿宋" w:cs="仿宋"/>
          <w:b/>
          <w:bCs/>
          <w:kern w:val="0"/>
          <w:sz w:val="24"/>
        </w:rPr>
      </w:pPr>
      <w:r>
        <w:rPr>
          <w:rFonts w:hint="eastAsia" w:ascii="仿宋" w:hAnsi="仿宋" w:eastAsia="仿宋" w:cs="仿宋"/>
          <w:b/>
          <w:bCs/>
          <w:kern w:val="0"/>
          <w:sz w:val="24"/>
        </w:rPr>
        <w:t>3.1投诉有效期</w:t>
      </w:r>
    </w:p>
    <w:p w14:paraId="7710B366">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760EAE64">
      <w:pPr>
        <w:widowControl/>
        <w:snapToGrid w:val="0"/>
        <w:spacing w:line="288" w:lineRule="auto"/>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253088F1">
      <w:pPr>
        <w:widowControl/>
        <w:snapToGrid w:val="0"/>
        <w:spacing w:line="288" w:lineRule="auto"/>
        <w:rPr>
          <w:rFonts w:ascii="仿宋" w:hAnsi="仿宋" w:eastAsia="仿宋" w:cs="仿宋"/>
          <w:b/>
          <w:bCs/>
          <w:kern w:val="0"/>
          <w:sz w:val="24"/>
        </w:rPr>
      </w:pPr>
      <w:r>
        <w:rPr>
          <w:rFonts w:hint="eastAsia" w:ascii="仿宋" w:hAnsi="仿宋" w:eastAsia="仿宋" w:cs="仿宋"/>
          <w:b/>
          <w:bCs/>
          <w:kern w:val="0"/>
          <w:sz w:val="24"/>
        </w:rPr>
        <w:t>3.2投诉内容</w:t>
      </w:r>
    </w:p>
    <w:p w14:paraId="16E95C72">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757FE745">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投诉书需包括以下内容：</w:t>
      </w:r>
    </w:p>
    <w:p w14:paraId="16963C42">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2C471299">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14:paraId="15A7563D">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08989035">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（四）事实依据；</w:t>
      </w:r>
    </w:p>
    <w:p w14:paraId="28866B09">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（五）法律依据；</w:t>
      </w:r>
    </w:p>
    <w:p w14:paraId="70ADC11F">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（六）提起投诉的日期。</w:t>
      </w:r>
    </w:p>
    <w:p w14:paraId="4E12256C">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08FA9983">
      <w:pPr>
        <w:widowControl/>
        <w:snapToGrid w:val="0"/>
        <w:spacing w:line="288" w:lineRule="auto"/>
        <w:rPr>
          <w:rFonts w:ascii="仿宋" w:hAnsi="仿宋" w:eastAsia="仿宋" w:cs="仿宋"/>
          <w:b/>
          <w:bCs/>
          <w:kern w:val="0"/>
          <w:sz w:val="24"/>
          <w:szCs w:val="24"/>
        </w:rPr>
      </w:pPr>
    </w:p>
    <w:p w14:paraId="7B50DD0E">
      <w:pPr>
        <w:widowControl/>
        <w:snapToGrid w:val="0"/>
        <w:spacing w:line="288" w:lineRule="auto"/>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6CF00B33">
      <w:pPr>
        <w:spacing w:line="288" w:lineRule="auto"/>
        <w:jc w:val="center"/>
        <w:rPr>
          <w:rFonts w:ascii="仿宋" w:hAnsi="仿宋" w:eastAsia="仿宋" w:cs="仿宋"/>
          <w:b/>
          <w:bCs/>
          <w:sz w:val="24"/>
          <w:szCs w:val="24"/>
        </w:rPr>
      </w:pPr>
      <w:r>
        <w:rPr>
          <w:rFonts w:hint="eastAsia" w:ascii="仿宋" w:hAnsi="仿宋" w:eastAsia="仿宋" w:cs="仿宋"/>
          <w:b/>
          <w:bCs/>
          <w:sz w:val="24"/>
          <w:szCs w:val="24"/>
        </w:rPr>
        <w:t>质疑函</w:t>
      </w:r>
    </w:p>
    <w:p w14:paraId="48EE2E08">
      <w:pPr>
        <w:adjustRightInd w:val="0"/>
        <w:snapToGrid w:val="0"/>
        <w:spacing w:before="312" w:beforeLines="100" w:line="288"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14:paraId="76B8084F">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质疑供应商：</w:t>
      </w:r>
    </w:p>
    <w:p w14:paraId="07BD18FB">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地址：邮编：</w:t>
      </w:r>
    </w:p>
    <w:p w14:paraId="05887D96">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授权代表（联系人）：联系电话：</w:t>
      </w:r>
    </w:p>
    <w:p w14:paraId="2F8000B5">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邮箱：</w:t>
      </w:r>
    </w:p>
    <w:p w14:paraId="4CB39C40">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二、质疑项目基本情况</w:t>
      </w:r>
    </w:p>
    <w:p w14:paraId="45FF826F">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质疑项目的名称：</w:t>
      </w:r>
    </w:p>
    <w:p w14:paraId="0930C96A">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质疑项目的编号：标项：</w:t>
      </w:r>
    </w:p>
    <w:p w14:paraId="7F60FF0D">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采购人名称：</w:t>
      </w:r>
    </w:p>
    <w:p w14:paraId="72E4A1E6">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采购文件获取日期：</w:t>
      </w:r>
    </w:p>
    <w:p w14:paraId="7B7A2D47">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三、质疑事项具体内容</w:t>
      </w:r>
    </w:p>
    <w:p w14:paraId="1A7D82BD">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质疑事项1：</w:t>
      </w:r>
    </w:p>
    <w:p w14:paraId="169AC49E">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事实依据：</w:t>
      </w:r>
    </w:p>
    <w:p w14:paraId="39F8535B">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法律依据：</w:t>
      </w:r>
    </w:p>
    <w:p w14:paraId="45B04BAA">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质疑事项2</w:t>
      </w:r>
    </w:p>
    <w:p w14:paraId="0517FFAA">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10FEDB69">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14:paraId="5352B75F">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请求1：</w:t>
      </w:r>
    </w:p>
    <w:p w14:paraId="164BE343">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请求2：</w:t>
      </w:r>
    </w:p>
    <w:p w14:paraId="131DD597">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765F9AFF">
      <w:pPr>
        <w:adjustRightInd w:val="0"/>
        <w:snapToGrid w:val="0"/>
        <w:spacing w:line="288"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32F39352">
      <w:pPr>
        <w:adjustRightInd w:val="0"/>
        <w:snapToGrid w:val="0"/>
        <w:spacing w:line="288" w:lineRule="auto"/>
        <w:rPr>
          <w:rFonts w:ascii="仿宋" w:hAnsi="仿宋" w:eastAsia="仿宋" w:cs="仿宋"/>
          <w:sz w:val="24"/>
          <w:szCs w:val="24"/>
          <w:u w:val="dotted"/>
        </w:rPr>
      </w:pPr>
    </w:p>
    <w:p w14:paraId="51F5DB39">
      <w:pPr>
        <w:spacing w:line="288" w:lineRule="auto"/>
        <w:rPr>
          <w:rFonts w:ascii="仿宋" w:hAnsi="仿宋" w:eastAsia="仿宋" w:cs="仿宋"/>
          <w:sz w:val="24"/>
          <w:szCs w:val="24"/>
        </w:rPr>
      </w:pPr>
      <w:r>
        <w:rPr>
          <w:rFonts w:hint="eastAsia" w:ascii="仿宋" w:hAnsi="仿宋" w:eastAsia="仿宋" w:cs="仿宋"/>
          <w:sz w:val="24"/>
          <w:szCs w:val="24"/>
        </w:rPr>
        <w:t>授权代表签字(签章)：供应商签章：</w:t>
      </w:r>
    </w:p>
    <w:p w14:paraId="274C2528">
      <w:pPr>
        <w:spacing w:line="288" w:lineRule="auto"/>
        <w:rPr>
          <w:rFonts w:ascii="仿宋" w:hAnsi="仿宋" w:eastAsia="仿宋" w:cs="仿宋"/>
          <w:sz w:val="24"/>
          <w:szCs w:val="24"/>
        </w:rPr>
      </w:pPr>
      <w:r>
        <w:rPr>
          <w:rFonts w:hint="eastAsia" w:ascii="仿宋" w:hAnsi="仿宋" w:eastAsia="仿宋" w:cs="仿宋"/>
          <w:sz w:val="24"/>
          <w:szCs w:val="24"/>
        </w:rPr>
        <w:t>日期：</w:t>
      </w:r>
    </w:p>
    <w:p w14:paraId="628AF98A">
      <w:pPr>
        <w:adjustRightInd w:val="0"/>
        <w:snapToGrid w:val="0"/>
        <w:spacing w:line="288" w:lineRule="auto"/>
        <w:rPr>
          <w:rFonts w:ascii="仿宋" w:hAnsi="仿宋" w:eastAsia="仿宋" w:cs="仿宋"/>
          <w:sz w:val="24"/>
          <w:szCs w:val="24"/>
        </w:rPr>
      </w:pPr>
    </w:p>
    <w:p w14:paraId="1B3523BA">
      <w:pPr>
        <w:adjustRightInd w:val="0"/>
        <w:snapToGrid w:val="0"/>
        <w:spacing w:line="288" w:lineRule="auto"/>
        <w:rPr>
          <w:rFonts w:ascii="仿宋" w:hAnsi="仿宋" w:eastAsia="仿宋" w:cs="仿宋"/>
          <w:kern w:val="0"/>
          <w:sz w:val="24"/>
          <w:szCs w:val="24"/>
        </w:rPr>
      </w:pPr>
    </w:p>
    <w:p w14:paraId="67CC52BF">
      <w:pPr>
        <w:pageBreakBefore/>
        <w:shd w:val="clear" w:color="auto" w:fill="FFFFFF"/>
        <w:spacing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6B49C969">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各省、自治区、直辖市统计局，新疆生产建设兵团统计局，国务院各有关部门，国家统计局各调查总队：</w:t>
      </w:r>
    </w:p>
    <w:p w14:paraId="27F3DE68">
      <w:pPr>
        <w:widowControl/>
        <w:shd w:val="clear" w:color="auto" w:fill="FFFFFF"/>
        <w:spacing w:before="150" w:line="288" w:lineRule="auto"/>
        <w:ind w:firstLine="440" w:firstLineChars="20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03923E3">
      <w:pPr>
        <w:widowControl/>
        <w:spacing w:line="288" w:lineRule="auto"/>
        <w:jc w:val="left"/>
        <w:rPr>
          <w:rFonts w:ascii="仿宋" w:hAnsi="仿宋" w:eastAsia="仿宋" w:cs="仿宋"/>
          <w:kern w:val="0"/>
          <w:sz w:val="22"/>
          <w:szCs w:val="22"/>
        </w:rPr>
      </w:pPr>
      <w:r>
        <w:rPr>
          <w:rFonts w:hint="eastAsia" w:ascii="仿宋" w:hAnsi="仿宋" w:eastAsia="仿宋" w:cs="仿宋"/>
          <w:kern w:val="0"/>
          <w:sz w:val="22"/>
          <w:szCs w:val="22"/>
        </w:rPr>
        <w:t>附件：《统计上大中小微型企业划分办法（2017）》修订说明</w:t>
      </w:r>
    </w:p>
    <w:p w14:paraId="0766C213">
      <w:pPr>
        <w:widowControl/>
        <w:shd w:val="clear" w:color="auto" w:fill="FFFFFF"/>
        <w:spacing w:before="150" w:line="288" w:lineRule="auto"/>
        <w:ind w:right="825"/>
        <w:jc w:val="right"/>
        <w:textAlignment w:val="baseline"/>
        <w:rPr>
          <w:rFonts w:ascii="仿宋" w:hAnsi="仿宋" w:eastAsia="仿宋" w:cs="仿宋"/>
          <w:kern w:val="0"/>
          <w:sz w:val="22"/>
          <w:szCs w:val="22"/>
        </w:rPr>
      </w:pPr>
      <w:r>
        <w:rPr>
          <w:rFonts w:hint="eastAsia" w:ascii="仿宋" w:hAnsi="仿宋" w:eastAsia="仿宋" w:cs="仿宋"/>
          <w:kern w:val="0"/>
          <w:sz w:val="22"/>
          <w:szCs w:val="22"/>
        </w:rPr>
        <w:t>国家统计局  </w:t>
      </w:r>
    </w:p>
    <w:p w14:paraId="44DC81A6">
      <w:pPr>
        <w:widowControl/>
        <w:shd w:val="clear" w:color="auto" w:fill="FFFFFF"/>
        <w:spacing w:before="150" w:line="288" w:lineRule="auto"/>
        <w:ind w:right="825"/>
        <w:jc w:val="right"/>
        <w:textAlignment w:val="baseline"/>
        <w:rPr>
          <w:rFonts w:ascii="仿宋" w:hAnsi="仿宋" w:eastAsia="仿宋" w:cs="仿宋"/>
          <w:kern w:val="0"/>
          <w:sz w:val="22"/>
          <w:szCs w:val="22"/>
        </w:rPr>
      </w:pPr>
      <w:r>
        <w:rPr>
          <w:rFonts w:hint="eastAsia" w:ascii="仿宋" w:hAnsi="仿宋" w:eastAsia="仿宋" w:cs="仿宋"/>
          <w:kern w:val="0"/>
          <w:sz w:val="22"/>
          <w:szCs w:val="22"/>
        </w:rPr>
        <w:t>2017年12月28日</w:t>
      </w:r>
    </w:p>
    <w:p w14:paraId="6849CB3C">
      <w:pPr>
        <w:widowControl/>
        <w:shd w:val="clear" w:color="auto" w:fill="FFFFFF"/>
        <w:spacing w:before="150" w:line="288" w:lineRule="auto"/>
        <w:jc w:val="left"/>
        <w:textAlignment w:val="baseline"/>
        <w:rPr>
          <w:rFonts w:ascii="仿宋" w:hAnsi="仿宋" w:eastAsia="仿宋" w:cs="仿宋"/>
          <w:kern w:val="0"/>
          <w:szCs w:val="21"/>
        </w:rPr>
      </w:pPr>
      <w:r>
        <w:rPr>
          <w:rFonts w:hint="eastAsia" w:ascii="仿宋" w:hAnsi="仿宋" w:eastAsia="仿宋" w:cs="仿宋"/>
          <w:kern w:val="0"/>
          <w:szCs w:val="21"/>
        </w:rPr>
        <w:t> </w:t>
      </w:r>
    </w:p>
    <w:p w14:paraId="514FAFE5">
      <w:pPr>
        <w:widowControl/>
        <w:shd w:val="clear" w:color="auto" w:fill="FFFFFF"/>
        <w:spacing w:before="150"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54C569C">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一、根据工业和信息化部、国家统计局、国家发展改革委、财政部《关于印发中小企业划型标准规定的通知》（工信部联企业〔2011〕300号），以《国民经济行业分类》（GB/T4754-2017）为基础，结合统计工作的实际情况，制定本办法。</w:t>
      </w:r>
    </w:p>
    <w:p w14:paraId="361F407A">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二、本办法适用对象为在中华人民共和国境内依法设立的各种组织形式的法人企业或单位。个体工商户参照本办法进行划分。</w:t>
      </w:r>
    </w:p>
    <w:p w14:paraId="396727FB">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0ADAADD">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四、本办法按照行业门类、大类、中类和组合类别，依据从业人员、营业收入、资产总额等指标或替代指标，将我国的企业划分为大型、中型、小型、微型等四种类型。具体划分标准见附表。</w:t>
      </w:r>
    </w:p>
    <w:p w14:paraId="08B32978">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五、企业划分由政府综合统计部门根据统计年报每年确定一次，定报统计原则上不进行调整。</w:t>
      </w:r>
    </w:p>
    <w:p w14:paraId="04B09BB0">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六、本办法自印发之日起执行，国家统计局2011年印发的《统计上大中小微型企业划分办法》（国统字〔2011〕75号）同时废止。</w:t>
      </w:r>
    </w:p>
    <w:p w14:paraId="4E43E059">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附表：统计上大中小微型企业划分标准</w:t>
      </w:r>
    </w:p>
    <w:p w14:paraId="5A86BD45">
      <w:pPr>
        <w:widowControl/>
        <w:shd w:val="clear" w:color="auto" w:fill="FFFFFF"/>
        <w:spacing w:before="150"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897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F99287B">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4FFF97F">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7883788C">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787D0DC7">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40A1BD0A">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512C87AE">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35C0017F">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17DA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A06CE81">
            <w:pPr>
              <w:widowControl/>
              <w:spacing w:line="288"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2E159168">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9440842">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8016166">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6B09FD7D">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6B72A7D7">
            <w:pPr>
              <w:widowControl/>
              <w:spacing w:line="288"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28E7D2C5">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6D6B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265CE4">
            <w:pPr>
              <w:widowControl/>
              <w:spacing w:line="288"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5B38424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B33D8A9">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72120FE">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554BF32">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F59AF23">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66DBF44">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172E1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AF98BE">
            <w:pPr>
              <w:widowControl/>
              <w:spacing w:line="288" w:lineRule="auto"/>
              <w:jc w:val="left"/>
              <w:rPr>
                <w:rFonts w:ascii="仿宋" w:hAnsi="仿宋" w:eastAsia="仿宋" w:cs="仿宋"/>
                <w:kern w:val="0"/>
                <w:sz w:val="24"/>
              </w:rPr>
            </w:pPr>
          </w:p>
        </w:tc>
        <w:tc>
          <w:tcPr>
            <w:tcW w:w="1560" w:type="dxa"/>
            <w:vAlign w:val="center"/>
          </w:tcPr>
          <w:p w14:paraId="2B3D449F">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268FAD5">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62C1499">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647D7C70">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620DDAA0">
            <w:pPr>
              <w:widowControl/>
              <w:spacing w:line="288"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754D4FFC">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7183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03179BC">
            <w:pPr>
              <w:widowControl/>
              <w:spacing w:line="288"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1CC9B38D">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8B42DD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E7CCDE3">
            <w:pPr>
              <w:widowControl/>
              <w:spacing w:line="288"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180BF7B4">
            <w:pPr>
              <w:widowControl/>
              <w:spacing w:line="288"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30F27E5A">
            <w:pPr>
              <w:widowControl/>
              <w:spacing w:line="288"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5E004533">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565A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DEAF96">
            <w:pPr>
              <w:widowControl/>
              <w:spacing w:line="288" w:lineRule="auto"/>
              <w:jc w:val="left"/>
              <w:rPr>
                <w:rFonts w:ascii="仿宋" w:hAnsi="仿宋" w:eastAsia="仿宋" w:cs="仿宋"/>
                <w:kern w:val="0"/>
                <w:sz w:val="24"/>
              </w:rPr>
            </w:pPr>
          </w:p>
        </w:tc>
        <w:tc>
          <w:tcPr>
            <w:tcW w:w="1560" w:type="dxa"/>
            <w:vAlign w:val="center"/>
          </w:tcPr>
          <w:p w14:paraId="0153F593">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D0FF7B9">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E435D58">
            <w:pPr>
              <w:widowControl/>
              <w:spacing w:line="288"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15DF875E">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6A9034BC">
            <w:pPr>
              <w:widowControl/>
              <w:spacing w:line="288"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41C9D587">
            <w:pPr>
              <w:widowControl/>
              <w:spacing w:line="288" w:lineRule="auto"/>
              <w:jc w:val="left"/>
              <w:rPr>
                <w:rFonts w:ascii="仿宋" w:hAnsi="仿宋" w:eastAsia="仿宋" w:cs="仿宋"/>
                <w:kern w:val="0"/>
                <w:sz w:val="24"/>
              </w:rPr>
            </w:pPr>
            <w:r>
              <w:rPr>
                <w:rFonts w:hint="eastAsia" w:ascii="仿宋" w:hAnsi="仿宋" w:eastAsia="仿宋" w:cs="仿宋"/>
                <w:kern w:val="0"/>
                <w:sz w:val="24"/>
              </w:rPr>
              <w:t>Z＜300</w:t>
            </w:r>
          </w:p>
        </w:tc>
      </w:tr>
      <w:tr w14:paraId="23E2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34CBF4">
            <w:pPr>
              <w:widowControl/>
              <w:spacing w:line="288"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3E4FC971">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1D2F9DB">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BB447D">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CE1C912">
            <w:pPr>
              <w:widowControl/>
              <w:spacing w:line="288"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96B45DE">
            <w:pPr>
              <w:widowControl/>
              <w:spacing w:line="288"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6B7A268B">
            <w:pPr>
              <w:widowControl/>
              <w:spacing w:line="288" w:lineRule="auto"/>
              <w:jc w:val="left"/>
              <w:rPr>
                <w:rFonts w:ascii="仿宋" w:hAnsi="仿宋" w:eastAsia="仿宋" w:cs="仿宋"/>
                <w:kern w:val="0"/>
                <w:sz w:val="24"/>
              </w:rPr>
            </w:pPr>
            <w:r>
              <w:rPr>
                <w:rFonts w:hint="eastAsia" w:ascii="仿宋" w:hAnsi="仿宋" w:eastAsia="仿宋" w:cs="仿宋"/>
                <w:kern w:val="0"/>
                <w:sz w:val="24"/>
              </w:rPr>
              <w:t>X＜5</w:t>
            </w:r>
          </w:p>
        </w:tc>
      </w:tr>
      <w:tr w14:paraId="5123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AE65F43">
            <w:pPr>
              <w:widowControl/>
              <w:spacing w:line="288" w:lineRule="auto"/>
              <w:jc w:val="left"/>
              <w:rPr>
                <w:rFonts w:ascii="仿宋" w:hAnsi="仿宋" w:eastAsia="仿宋" w:cs="仿宋"/>
                <w:kern w:val="0"/>
                <w:sz w:val="24"/>
              </w:rPr>
            </w:pPr>
          </w:p>
        </w:tc>
        <w:tc>
          <w:tcPr>
            <w:tcW w:w="1560" w:type="dxa"/>
            <w:vAlign w:val="center"/>
          </w:tcPr>
          <w:p w14:paraId="083322E1">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822ACC4">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ED6AD7">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0C30C95">
            <w:pPr>
              <w:widowControl/>
              <w:spacing w:line="288"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20C44C31">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51E6199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w:t>
            </w:r>
          </w:p>
        </w:tc>
      </w:tr>
      <w:tr w14:paraId="5A3F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581531">
            <w:pPr>
              <w:widowControl/>
              <w:spacing w:line="288"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26A7FEC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47D7DF6">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05F63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3CEA25B">
            <w:pPr>
              <w:widowControl/>
              <w:spacing w:line="288"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14F41A44">
            <w:pPr>
              <w:widowControl/>
              <w:spacing w:line="288"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2BD7D6D8">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5510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22BE87">
            <w:pPr>
              <w:widowControl/>
              <w:spacing w:line="288" w:lineRule="auto"/>
              <w:jc w:val="left"/>
              <w:rPr>
                <w:rFonts w:ascii="仿宋" w:hAnsi="仿宋" w:eastAsia="仿宋" w:cs="仿宋"/>
                <w:kern w:val="0"/>
                <w:sz w:val="24"/>
              </w:rPr>
            </w:pPr>
          </w:p>
        </w:tc>
        <w:tc>
          <w:tcPr>
            <w:tcW w:w="1560" w:type="dxa"/>
            <w:vAlign w:val="center"/>
          </w:tcPr>
          <w:p w14:paraId="6D0810A6">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AE72B56">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241BC2A">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3363F661">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0C6AD">
            <w:pPr>
              <w:widowControl/>
              <w:spacing w:line="288"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3CF4B5FB">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7E61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9CE6BE">
            <w:pPr>
              <w:widowControl/>
              <w:spacing w:line="288"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0770DA38">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46AFA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CDEB4E">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B6D3982">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358206F">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007DF40">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4DB5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D72D278">
            <w:pPr>
              <w:widowControl/>
              <w:spacing w:line="288" w:lineRule="auto"/>
              <w:jc w:val="left"/>
              <w:rPr>
                <w:rFonts w:ascii="仿宋" w:hAnsi="仿宋" w:eastAsia="仿宋" w:cs="仿宋"/>
                <w:kern w:val="0"/>
                <w:sz w:val="24"/>
              </w:rPr>
            </w:pPr>
          </w:p>
        </w:tc>
        <w:tc>
          <w:tcPr>
            <w:tcW w:w="1560" w:type="dxa"/>
            <w:vAlign w:val="center"/>
          </w:tcPr>
          <w:p w14:paraId="55AA0BE3">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8FF092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77002A0">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358D2A2">
            <w:pPr>
              <w:widowControl/>
              <w:spacing w:line="288"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5A695E81">
            <w:pPr>
              <w:widowControl/>
              <w:spacing w:line="288"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4EB4A423">
            <w:pPr>
              <w:widowControl/>
              <w:spacing w:line="288" w:lineRule="auto"/>
              <w:jc w:val="left"/>
              <w:rPr>
                <w:rFonts w:ascii="仿宋" w:hAnsi="仿宋" w:eastAsia="仿宋" w:cs="仿宋"/>
                <w:kern w:val="0"/>
                <w:sz w:val="24"/>
              </w:rPr>
            </w:pPr>
            <w:r>
              <w:rPr>
                <w:rFonts w:hint="eastAsia" w:ascii="仿宋" w:hAnsi="仿宋" w:eastAsia="仿宋" w:cs="仿宋"/>
                <w:kern w:val="0"/>
                <w:sz w:val="24"/>
              </w:rPr>
              <w:t>Y＜200</w:t>
            </w:r>
          </w:p>
        </w:tc>
      </w:tr>
      <w:tr w14:paraId="2172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FADEB7D">
            <w:pPr>
              <w:widowControl/>
              <w:spacing w:line="288"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7784DF64">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9136E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97DF30">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1E773959">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79B79DE2">
            <w:pPr>
              <w:widowControl/>
              <w:spacing w:line="288"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51949556">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6A964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67494A">
            <w:pPr>
              <w:widowControl/>
              <w:spacing w:line="288" w:lineRule="auto"/>
              <w:jc w:val="left"/>
              <w:rPr>
                <w:rFonts w:ascii="仿宋" w:hAnsi="仿宋" w:eastAsia="仿宋" w:cs="仿宋"/>
                <w:kern w:val="0"/>
                <w:sz w:val="24"/>
              </w:rPr>
            </w:pPr>
          </w:p>
        </w:tc>
        <w:tc>
          <w:tcPr>
            <w:tcW w:w="1560" w:type="dxa"/>
            <w:vAlign w:val="center"/>
          </w:tcPr>
          <w:p w14:paraId="0BBCFF47">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E36721E">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6DE70AA">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666EC3E5">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5BD882B7">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55A74524">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0CDE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581091">
            <w:pPr>
              <w:widowControl/>
              <w:spacing w:line="288"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3BF0A649">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0E17E17">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FFAF15">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02E8959">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7069A20">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7ECD615">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34F6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CB2FF3">
            <w:pPr>
              <w:widowControl/>
              <w:spacing w:line="288" w:lineRule="auto"/>
              <w:jc w:val="left"/>
              <w:rPr>
                <w:rFonts w:ascii="仿宋" w:hAnsi="仿宋" w:eastAsia="仿宋" w:cs="仿宋"/>
                <w:kern w:val="0"/>
                <w:sz w:val="24"/>
              </w:rPr>
            </w:pPr>
          </w:p>
        </w:tc>
        <w:tc>
          <w:tcPr>
            <w:tcW w:w="1560" w:type="dxa"/>
            <w:vAlign w:val="center"/>
          </w:tcPr>
          <w:p w14:paraId="79E84F5B">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B87B86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AEC7808">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EE71666">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6559DBD1">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AF00ED9">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335C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F8A4FB">
            <w:pPr>
              <w:widowControl/>
              <w:spacing w:line="288"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67B9132">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6191DF8">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075BDC2">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CC4C7F9">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54873E2">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C557F4D">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3CF4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19A3F2">
            <w:pPr>
              <w:widowControl/>
              <w:spacing w:line="288" w:lineRule="auto"/>
              <w:jc w:val="left"/>
              <w:rPr>
                <w:rFonts w:ascii="仿宋" w:hAnsi="仿宋" w:eastAsia="仿宋" w:cs="仿宋"/>
                <w:kern w:val="0"/>
                <w:sz w:val="24"/>
              </w:rPr>
            </w:pPr>
          </w:p>
        </w:tc>
        <w:tc>
          <w:tcPr>
            <w:tcW w:w="1560" w:type="dxa"/>
            <w:vAlign w:val="center"/>
          </w:tcPr>
          <w:p w14:paraId="7F74C906">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240E88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714F89B">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B5E7D28">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25C41040">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8BBAE50">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F05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72CB18">
            <w:pPr>
              <w:widowControl/>
              <w:spacing w:line="288"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66E361A6">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CBC8F1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32CEF1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90F3549">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33DD91E">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C87B6D6">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79ED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58BC3">
            <w:pPr>
              <w:widowControl/>
              <w:spacing w:line="288" w:lineRule="auto"/>
              <w:jc w:val="left"/>
              <w:rPr>
                <w:rFonts w:ascii="仿宋" w:hAnsi="仿宋" w:eastAsia="仿宋" w:cs="仿宋"/>
                <w:kern w:val="0"/>
                <w:sz w:val="24"/>
              </w:rPr>
            </w:pPr>
          </w:p>
        </w:tc>
        <w:tc>
          <w:tcPr>
            <w:tcW w:w="1560" w:type="dxa"/>
            <w:vAlign w:val="center"/>
          </w:tcPr>
          <w:p w14:paraId="470BE21B">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2A1B12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01F2490">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04C35874">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5E10F201">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A223ED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2E02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94E7F5">
            <w:pPr>
              <w:widowControl/>
              <w:spacing w:line="288"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0732C5C3">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3C8821B">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F2D60EE">
            <w:pPr>
              <w:widowControl/>
              <w:spacing w:line="288"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3BBA02BB">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7898AAD9">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0305752">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017EB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4C9F52">
            <w:pPr>
              <w:widowControl/>
              <w:spacing w:line="288" w:lineRule="auto"/>
              <w:jc w:val="left"/>
              <w:rPr>
                <w:rFonts w:ascii="仿宋" w:hAnsi="仿宋" w:eastAsia="仿宋" w:cs="仿宋"/>
                <w:kern w:val="0"/>
                <w:sz w:val="24"/>
              </w:rPr>
            </w:pPr>
          </w:p>
        </w:tc>
        <w:tc>
          <w:tcPr>
            <w:tcW w:w="1560" w:type="dxa"/>
            <w:vAlign w:val="center"/>
          </w:tcPr>
          <w:p w14:paraId="0F2E55BD">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D709BB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1F8261E">
            <w:pPr>
              <w:widowControl/>
              <w:spacing w:line="288" w:lineRule="auto"/>
              <w:jc w:val="left"/>
              <w:rPr>
                <w:rFonts w:ascii="仿宋" w:hAnsi="仿宋" w:eastAsia="仿宋" w:cs="仿宋"/>
                <w:kern w:val="0"/>
                <w:sz w:val="24"/>
              </w:rPr>
            </w:pPr>
            <w:r>
              <w:rPr>
                <w:rFonts w:hint="eastAsia" w:ascii="仿宋" w:hAnsi="仿宋" w:eastAsia="仿宋" w:cs="仿宋"/>
                <w:kern w:val="0"/>
                <w:sz w:val="24"/>
              </w:rPr>
              <w:t>Y≥141000</w:t>
            </w:r>
          </w:p>
        </w:tc>
        <w:tc>
          <w:tcPr>
            <w:tcW w:w="1891" w:type="dxa"/>
            <w:vAlign w:val="center"/>
          </w:tcPr>
          <w:p w14:paraId="626D6627">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1000≤Y＜141000</w:t>
            </w:r>
          </w:p>
        </w:tc>
        <w:tc>
          <w:tcPr>
            <w:tcW w:w="1730" w:type="dxa"/>
            <w:vAlign w:val="center"/>
          </w:tcPr>
          <w:p w14:paraId="6742F49D">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C8C4810">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4DD5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281119">
            <w:pPr>
              <w:widowControl/>
              <w:spacing w:line="288"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6FD0D087">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3FC166">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60BA670">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5B9B023">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AB3F59C">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0DB1D7F">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50FB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C94948">
            <w:pPr>
              <w:widowControl/>
              <w:spacing w:line="288" w:lineRule="auto"/>
              <w:jc w:val="left"/>
              <w:rPr>
                <w:rFonts w:ascii="仿宋" w:hAnsi="仿宋" w:eastAsia="仿宋" w:cs="仿宋"/>
                <w:kern w:val="0"/>
                <w:sz w:val="24"/>
              </w:rPr>
            </w:pPr>
          </w:p>
        </w:tc>
        <w:tc>
          <w:tcPr>
            <w:tcW w:w="1560" w:type="dxa"/>
            <w:vAlign w:val="center"/>
          </w:tcPr>
          <w:p w14:paraId="3B6FEFA2">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1AB56E">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70D166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589CDC90">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7A1D04F">
            <w:pPr>
              <w:widowControl/>
              <w:spacing w:line="288"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F687F93">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18C4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A1F078">
            <w:pPr>
              <w:widowControl/>
              <w:spacing w:line="288"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624D657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87DA98A">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7A2A092">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6E04FAF1">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6FFDC89C">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806C4FE">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234B1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CB6E79F">
            <w:pPr>
              <w:widowControl/>
              <w:spacing w:line="288" w:lineRule="auto"/>
              <w:jc w:val="left"/>
              <w:rPr>
                <w:rFonts w:ascii="仿宋" w:hAnsi="仿宋" w:eastAsia="仿宋" w:cs="仿宋"/>
                <w:kern w:val="0"/>
                <w:sz w:val="24"/>
              </w:rPr>
            </w:pPr>
          </w:p>
        </w:tc>
        <w:tc>
          <w:tcPr>
            <w:tcW w:w="1560" w:type="dxa"/>
            <w:vAlign w:val="center"/>
          </w:tcPr>
          <w:p w14:paraId="047A1102">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31372A9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92B21CA">
            <w:pPr>
              <w:widowControl/>
              <w:spacing w:line="288"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56F54A00">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1AADFA93">
            <w:pPr>
              <w:widowControl/>
              <w:spacing w:line="288"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5B86A8D7">
            <w:pPr>
              <w:widowControl/>
              <w:spacing w:line="288" w:lineRule="auto"/>
              <w:jc w:val="left"/>
              <w:rPr>
                <w:rFonts w:ascii="仿宋" w:hAnsi="仿宋" w:eastAsia="仿宋" w:cs="仿宋"/>
                <w:kern w:val="0"/>
                <w:sz w:val="24"/>
              </w:rPr>
            </w:pPr>
            <w:r>
              <w:rPr>
                <w:rFonts w:hint="eastAsia" w:ascii="仿宋" w:hAnsi="仿宋" w:eastAsia="仿宋" w:cs="仿宋"/>
                <w:kern w:val="0"/>
                <w:sz w:val="24"/>
              </w:rPr>
              <w:t>Z＜2000</w:t>
            </w:r>
          </w:p>
        </w:tc>
      </w:tr>
      <w:tr w14:paraId="07B3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0360503">
            <w:pPr>
              <w:widowControl/>
              <w:spacing w:line="288"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1F09D442">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B94B81">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BC9939E">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00A845">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455E02C">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48D74A83">
            <w:pPr>
              <w:widowControl/>
              <w:spacing w:line="288" w:lineRule="auto"/>
              <w:jc w:val="left"/>
              <w:rPr>
                <w:rFonts w:ascii="仿宋" w:hAnsi="仿宋" w:eastAsia="仿宋" w:cs="仿宋"/>
                <w:kern w:val="0"/>
                <w:sz w:val="24"/>
              </w:rPr>
            </w:pPr>
            <w:r>
              <w:rPr>
                <w:rFonts w:hint="eastAsia" w:ascii="仿宋" w:hAnsi="仿宋" w:eastAsia="仿宋" w:cs="仿宋"/>
                <w:kern w:val="0"/>
                <w:sz w:val="24"/>
              </w:rPr>
              <w:t>X＜100</w:t>
            </w:r>
          </w:p>
        </w:tc>
      </w:tr>
      <w:tr w14:paraId="7B78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21C185">
            <w:pPr>
              <w:widowControl/>
              <w:spacing w:line="288" w:lineRule="auto"/>
              <w:jc w:val="left"/>
              <w:rPr>
                <w:rFonts w:ascii="仿宋" w:hAnsi="仿宋" w:eastAsia="仿宋" w:cs="仿宋"/>
                <w:kern w:val="0"/>
                <w:sz w:val="24"/>
              </w:rPr>
            </w:pPr>
          </w:p>
        </w:tc>
        <w:tc>
          <w:tcPr>
            <w:tcW w:w="1560" w:type="dxa"/>
            <w:vAlign w:val="center"/>
          </w:tcPr>
          <w:p w14:paraId="4A1230E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AE28B4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D43562E">
            <w:pPr>
              <w:widowControl/>
              <w:spacing w:line="288"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20998047">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626B3C72">
            <w:pPr>
              <w:widowControl/>
              <w:spacing w:line="288"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47609C57">
            <w:pPr>
              <w:widowControl/>
              <w:spacing w:line="288" w:lineRule="auto"/>
              <w:jc w:val="left"/>
              <w:rPr>
                <w:rFonts w:ascii="仿宋" w:hAnsi="仿宋" w:eastAsia="仿宋" w:cs="仿宋"/>
                <w:kern w:val="0"/>
                <w:sz w:val="24"/>
              </w:rPr>
            </w:pPr>
            <w:r>
              <w:rPr>
                <w:rFonts w:hint="eastAsia" w:ascii="仿宋" w:hAnsi="仿宋" w:eastAsia="仿宋" w:cs="仿宋"/>
                <w:kern w:val="0"/>
                <w:sz w:val="24"/>
              </w:rPr>
              <w:t>Y＜500</w:t>
            </w:r>
          </w:p>
        </w:tc>
      </w:tr>
      <w:tr w14:paraId="33E5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12320A">
            <w:pPr>
              <w:widowControl/>
              <w:spacing w:line="288"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7F035F9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B682CE4">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396567F">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2445258">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52EC66D">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8E1AE1B">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2D64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E901C9">
            <w:pPr>
              <w:widowControl/>
              <w:spacing w:line="288" w:lineRule="auto"/>
              <w:jc w:val="left"/>
              <w:rPr>
                <w:rFonts w:ascii="仿宋" w:hAnsi="仿宋" w:eastAsia="仿宋" w:cs="仿宋"/>
                <w:kern w:val="0"/>
                <w:sz w:val="24"/>
              </w:rPr>
            </w:pPr>
          </w:p>
        </w:tc>
        <w:tc>
          <w:tcPr>
            <w:tcW w:w="1560" w:type="dxa"/>
            <w:vAlign w:val="center"/>
          </w:tcPr>
          <w:p w14:paraId="2F923C15">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59DC3BD">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64E067F">
            <w:pPr>
              <w:widowControl/>
              <w:spacing w:line="288"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1256C717">
            <w:pPr>
              <w:widowControl/>
              <w:spacing w:line="288"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78895B25">
            <w:pPr>
              <w:widowControl/>
              <w:spacing w:line="288"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ED95873">
            <w:pPr>
              <w:widowControl/>
              <w:spacing w:line="288" w:lineRule="auto"/>
              <w:jc w:val="left"/>
              <w:rPr>
                <w:rFonts w:ascii="仿宋" w:hAnsi="仿宋" w:eastAsia="仿宋" w:cs="仿宋"/>
                <w:kern w:val="0"/>
                <w:sz w:val="24"/>
              </w:rPr>
            </w:pPr>
            <w:r>
              <w:rPr>
                <w:rFonts w:hint="eastAsia" w:ascii="仿宋" w:hAnsi="仿宋" w:eastAsia="仿宋" w:cs="仿宋"/>
                <w:kern w:val="0"/>
                <w:sz w:val="24"/>
              </w:rPr>
              <w:t>Z＜100</w:t>
            </w:r>
          </w:p>
        </w:tc>
      </w:tr>
      <w:tr w14:paraId="3600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2DDD915">
            <w:pPr>
              <w:widowControl/>
              <w:spacing w:line="288"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700E0068">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62E0693">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210D197">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75DF690">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56353CE">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8F3766D">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bl>
    <w:p w14:paraId="623230E4">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说明： 　　</w:t>
      </w:r>
    </w:p>
    <w:p w14:paraId="295F658E">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1.大型、中型和小型企业须同时满足所列指标的下限，否则下划一档；微型企业只须满足所列指标中的一项即可。 　　</w:t>
      </w:r>
    </w:p>
    <w:p w14:paraId="03399B7B">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900AD89">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3.企业划分指标以现行统计制度为准。</w:t>
      </w:r>
    </w:p>
    <w:p w14:paraId="7903E974">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（1）从业人员，是指期末从业人员数，没有期末从业人员数的，采用全年平均人员数代替。</w:t>
      </w:r>
    </w:p>
    <w:p w14:paraId="7C1A658A">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7F0A7AA">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（3）资产总额，采用资产总计代替。</w:t>
      </w:r>
    </w:p>
    <w:p w14:paraId="7B1ABD43">
      <w:pPr>
        <w:widowControl/>
        <w:spacing w:line="288" w:lineRule="auto"/>
        <w:jc w:val="left"/>
        <w:rPr>
          <w:rFonts w:ascii="仿宋" w:hAnsi="仿宋" w:eastAsia="仿宋" w:cs="仿宋"/>
          <w:kern w:val="0"/>
          <w:sz w:val="18"/>
          <w:szCs w:val="18"/>
        </w:rPr>
      </w:pPr>
    </w:p>
    <w:p w14:paraId="0E2288AA">
      <w:pPr>
        <w:widowControl/>
        <w:snapToGrid w:val="0"/>
        <w:spacing w:line="288" w:lineRule="auto"/>
        <w:rPr>
          <w:rFonts w:ascii="仿宋" w:hAnsi="仿宋" w:eastAsia="仿宋" w:cs="仿宋"/>
          <w:kern w:val="0"/>
          <w:sz w:val="24"/>
          <w:szCs w:val="24"/>
        </w:rPr>
      </w:pPr>
    </w:p>
    <w:p w14:paraId="459D32A1">
      <w:pPr>
        <w:widowControl/>
        <w:snapToGrid w:val="0"/>
        <w:spacing w:line="288" w:lineRule="auto"/>
        <w:rPr>
          <w:rFonts w:ascii="仿宋" w:hAnsi="仿宋" w:eastAsia="仿宋" w:cs="仿宋"/>
          <w:kern w:val="0"/>
          <w:sz w:val="24"/>
          <w:szCs w:val="24"/>
        </w:rPr>
      </w:pPr>
    </w:p>
    <w:sectPr>
      <w:headerReference r:id="rId7" w:type="default"/>
      <w:footerReference r:id="rId8"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5F3D">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14:paraId="69A7775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CB3C">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68</w:t>
    </w:r>
    <w:r>
      <w:rPr>
        <w:rStyle w:val="29"/>
      </w:rPr>
      <w:fldChar w:fldCharType="end"/>
    </w:r>
  </w:p>
  <w:p w14:paraId="2D1C5E36">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D44D">
    <w:pPr>
      <w:pStyle w:val="19"/>
      <w:jc w:val="left"/>
    </w:pPr>
    <w:r>
      <w:rPr>
        <w:rFonts w:hint="eastAsia"/>
      </w:rPr>
      <w:t>耀华建设管理有限公司                                                      招标编号：YH2024-12017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7515">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4867">
    <w:pPr>
      <w:pStyle w:val="19"/>
      <w:jc w:val="left"/>
    </w:pPr>
    <w:r>
      <w:rPr>
        <w:rFonts w:hint="eastAsia"/>
      </w:rPr>
      <w:t>绍兴文理学院附属医院2024年（下半年）医用耗材采购项目（二次）（YH2024-10015-1）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C660">
    <w:pPr>
      <w:pStyle w:val="19"/>
      <w:jc w:val="left"/>
    </w:pPr>
    <w:r>
      <w:rPr>
        <w:rFonts w:hint="eastAsia"/>
      </w:rPr>
      <w:t>绍兴文理学院附属医院2024年（下半年）医用耗材采购项目（二次）（YH2024-10015-1）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FC7EE646"/>
    <w:multiLevelType w:val="singleLevel"/>
    <w:tmpl w:val="FC7EE646"/>
    <w:lvl w:ilvl="0" w:tentative="0">
      <w:start w:val="5"/>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699B"/>
    <w:rsid w:val="005F7473"/>
    <w:rsid w:val="00602519"/>
    <w:rsid w:val="00603994"/>
    <w:rsid w:val="00604460"/>
    <w:rsid w:val="00613118"/>
    <w:rsid w:val="006231D2"/>
    <w:rsid w:val="00625731"/>
    <w:rsid w:val="00626070"/>
    <w:rsid w:val="00631611"/>
    <w:rsid w:val="0065285F"/>
    <w:rsid w:val="00654086"/>
    <w:rsid w:val="006572A2"/>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B1BE4"/>
    <w:rsid w:val="007B31B1"/>
    <w:rsid w:val="007B45D2"/>
    <w:rsid w:val="007B5CC3"/>
    <w:rsid w:val="007B64E5"/>
    <w:rsid w:val="007C7B6A"/>
    <w:rsid w:val="007D698A"/>
    <w:rsid w:val="007E0CE9"/>
    <w:rsid w:val="007E58A6"/>
    <w:rsid w:val="007F3901"/>
    <w:rsid w:val="007F77CA"/>
    <w:rsid w:val="00804EED"/>
    <w:rsid w:val="00806344"/>
    <w:rsid w:val="008064BD"/>
    <w:rsid w:val="00820ED3"/>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347D1"/>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DA597A"/>
    <w:rsid w:val="03FB08B3"/>
    <w:rsid w:val="045A4101"/>
    <w:rsid w:val="046B6DC5"/>
    <w:rsid w:val="04DF6DDD"/>
    <w:rsid w:val="04E21788"/>
    <w:rsid w:val="05CA23B0"/>
    <w:rsid w:val="05D57D43"/>
    <w:rsid w:val="07562EE7"/>
    <w:rsid w:val="090E193F"/>
    <w:rsid w:val="098B54E5"/>
    <w:rsid w:val="099417A6"/>
    <w:rsid w:val="0A001252"/>
    <w:rsid w:val="0A2A233E"/>
    <w:rsid w:val="0A360C8C"/>
    <w:rsid w:val="0A5819C8"/>
    <w:rsid w:val="0A736BA0"/>
    <w:rsid w:val="0ACE4FD1"/>
    <w:rsid w:val="0B464611"/>
    <w:rsid w:val="0B674587"/>
    <w:rsid w:val="0B8E2ACE"/>
    <w:rsid w:val="0BB023D2"/>
    <w:rsid w:val="0BC03B57"/>
    <w:rsid w:val="0C174A27"/>
    <w:rsid w:val="0C5D60B6"/>
    <w:rsid w:val="0D1D1A10"/>
    <w:rsid w:val="0D695B42"/>
    <w:rsid w:val="0D7947C8"/>
    <w:rsid w:val="0D935B75"/>
    <w:rsid w:val="0D9C7B4D"/>
    <w:rsid w:val="0DD547AC"/>
    <w:rsid w:val="0E04763A"/>
    <w:rsid w:val="0E170D18"/>
    <w:rsid w:val="0E81553B"/>
    <w:rsid w:val="0EC35D4B"/>
    <w:rsid w:val="0F4D6BE8"/>
    <w:rsid w:val="0F825E34"/>
    <w:rsid w:val="0FC010DF"/>
    <w:rsid w:val="102D6D8C"/>
    <w:rsid w:val="108A584D"/>
    <w:rsid w:val="10D54539"/>
    <w:rsid w:val="1186198E"/>
    <w:rsid w:val="129A0372"/>
    <w:rsid w:val="12F636C2"/>
    <w:rsid w:val="149752AF"/>
    <w:rsid w:val="150B775C"/>
    <w:rsid w:val="154F67B8"/>
    <w:rsid w:val="163F7FB8"/>
    <w:rsid w:val="16E3540A"/>
    <w:rsid w:val="171D3FE1"/>
    <w:rsid w:val="176339A8"/>
    <w:rsid w:val="17850803"/>
    <w:rsid w:val="180714C1"/>
    <w:rsid w:val="18855E8F"/>
    <w:rsid w:val="18AE7B80"/>
    <w:rsid w:val="19CB4EF3"/>
    <w:rsid w:val="1A465C99"/>
    <w:rsid w:val="1A8C0435"/>
    <w:rsid w:val="1B2D39EA"/>
    <w:rsid w:val="1BB24AE4"/>
    <w:rsid w:val="1BFD0D1C"/>
    <w:rsid w:val="1C0455BD"/>
    <w:rsid w:val="1C437687"/>
    <w:rsid w:val="1CD12094"/>
    <w:rsid w:val="1D733AE4"/>
    <w:rsid w:val="1DB02743"/>
    <w:rsid w:val="1E282FCF"/>
    <w:rsid w:val="1E5B7F9A"/>
    <w:rsid w:val="1E8E577B"/>
    <w:rsid w:val="1EED74EA"/>
    <w:rsid w:val="1F4E5759"/>
    <w:rsid w:val="1FBA4334"/>
    <w:rsid w:val="1FEA1105"/>
    <w:rsid w:val="2059397B"/>
    <w:rsid w:val="206311C1"/>
    <w:rsid w:val="20774331"/>
    <w:rsid w:val="209850D3"/>
    <w:rsid w:val="20F40D11"/>
    <w:rsid w:val="21335302"/>
    <w:rsid w:val="217F7B07"/>
    <w:rsid w:val="21DC2D60"/>
    <w:rsid w:val="22767FB8"/>
    <w:rsid w:val="23524AF1"/>
    <w:rsid w:val="235C3A76"/>
    <w:rsid w:val="23671171"/>
    <w:rsid w:val="241D4193"/>
    <w:rsid w:val="24252989"/>
    <w:rsid w:val="249E617E"/>
    <w:rsid w:val="24F3085B"/>
    <w:rsid w:val="250E0EB7"/>
    <w:rsid w:val="258F01C3"/>
    <w:rsid w:val="25EB63FD"/>
    <w:rsid w:val="26321A29"/>
    <w:rsid w:val="265C2AE3"/>
    <w:rsid w:val="27483DC1"/>
    <w:rsid w:val="27FA5F85"/>
    <w:rsid w:val="28CF0993"/>
    <w:rsid w:val="28F72937"/>
    <w:rsid w:val="29720E36"/>
    <w:rsid w:val="298417E2"/>
    <w:rsid w:val="2A2371A3"/>
    <w:rsid w:val="2A2734E4"/>
    <w:rsid w:val="2B1A583B"/>
    <w:rsid w:val="2B547467"/>
    <w:rsid w:val="2BB44E8C"/>
    <w:rsid w:val="2BDE19CA"/>
    <w:rsid w:val="2C60493C"/>
    <w:rsid w:val="2D0C159B"/>
    <w:rsid w:val="2DA257E5"/>
    <w:rsid w:val="2DFA365F"/>
    <w:rsid w:val="2E3C32E9"/>
    <w:rsid w:val="304C7B53"/>
    <w:rsid w:val="30E94107"/>
    <w:rsid w:val="31110778"/>
    <w:rsid w:val="317F56D5"/>
    <w:rsid w:val="31F17EB6"/>
    <w:rsid w:val="3268280F"/>
    <w:rsid w:val="32830E0D"/>
    <w:rsid w:val="337D2CBC"/>
    <w:rsid w:val="33D6202B"/>
    <w:rsid w:val="342A7047"/>
    <w:rsid w:val="34C35DAC"/>
    <w:rsid w:val="350F1321"/>
    <w:rsid w:val="3553498C"/>
    <w:rsid w:val="35626231"/>
    <w:rsid w:val="357F469A"/>
    <w:rsid w:val="35D25471"/>
    <w:rsid w:val="360D6D47"/>
    <w:rsid w:val="36BE1319"/>
    <w:rsid w:val="37235D83"/>
    <w:rsid w:val="379072A9"/>
    <w:rsid w:val="382A0C8B"/>
    <w:rsid w:val="388047C1"/>
    <w:rsid w:val="39A405D1"/>
    <w:rsid w:val="3A405C7B"/>
    <w:rsid w:val="3A8C7023"/>
    <w:rsid w:val="3AB60176"/>
    <w:rsid w:val="3ABB5337"/>
    <w:rsid w:val="3B62605C"/>
    <w:rsid w:val="3C30773C"/>
    <w:rsid w:val="3C9B5361"/>
    <w:rsid w:val="3CC83D07"/>
    <w:rsid w:val="3D2A2A57"/>
    <w:rsid w:val="3DBC6E21"/>
    <w:rsid w:val="3E5F71BC"/>
    <w:rsid w:val="3E673E79"/>
    <w:rsid w:val="3E6B371F"/>
    <w:rsid w:val="409749EB"/>
    <w:rsid w:val="40F92C38"/>
    <w:rsid w:val="41410DFB"/>
    <w:rsid w:val="41A44324"/>
    <w:rsid w:val="41DC2D21"/>
    <w:rsid w:val="41E37861"/>
    <w:rsid w:val="420057D5"/>
    <w:rsid w:val="42A17D6A"/>
    <w:rsid w:val="42DA58EF"/>
    <w:rsid w:val="42F2004C"/>
    <w:rsid w:val="42FC5332"/>
    <w:rsid w:val="4319030C"/>
    <w:rsid w:val="43605951"/>
    <w:rsid w:val="438B1109"/>
    <w:rsid w:val="440525B4"/>
    <w:rsid w:val="445144FB"/>
    <w:rsid w:val="44641089"/>
    <w:rsid w:val="449C4333"/>
    <w:rsid w:val="44C82EB0"/>
    <w:rsid w:val="466D5735"/>
    <w:rsid w:val="485633DE"/>
    <w:rsid w:val="48730530"/>
    <w:rsid w:val="48BA2C7B"/>
    <w:rsid w:val="48DF137D"/>
    <w:rsid w:val="49FB55B2"/>
    <w:rsid w:val="4A6D6C6D"/>
    <w:rsid w:val="4A8F44DC"/>
    <w:rsid w:val="4B432979"/>
    <w:rsid w:val="4D213554"/>
    <w:rsid w:val="4DC371CC"/>
    <w:rsid w:val="4E3D3E73"/>
    <w:rsid w:val="4E9E5ADF"/>
    <w:rsid w:val="4ECC42D1"/>
    <w:rsid w:val="4F6D5C73"/>
    <w:rsid w:val="4FF70264"/>
    <w:rsid w:val="503A35E5"/>
    <w:rsid w:val="50746242"/>
    <w:rsid w:val="51492D6D"/>
    <w:rsid w:val="515801C7"/>
    <w:rsid w:val="517662E3"/>
    <w:rsid w:val="51B939A4"/>
    <w:rsid w:val="52666914"/>
    <w:rsid w:val="532A2A37"/>
    <w:rsid w:val="5346796B"/>
    <w:rsid w:val="535278B5"/>
    <w:rsid w:val="547A61E5"/>
    <w:rsid w:val="548B6680"/>
    <w:rsid w:val="557024B9"/>
    <w:rsid w:val="5581737D"/>
    <w:rsid w:val="55AC59E4"/>
    <w:rsid w:val="55BD38B0"/>
    <w:rsid w:val="56E46343"/>
    <w:rsid w:val="571B13F2"/>
    <w:rsid w:val="57462FE6"/>
    <w:rsid w:val="57E655D5"/>
    <w:rsid w:val="57FB365A"/>
    <w:rsid w:val="59502697"/>
    <w:rsid w:val="59E807A2"/>
    <w:rsid w:val="5A647BDD"/>
    <w:rsid w:val="5A79155C"/>
    <w:rsid w:val="5B531830"/>
    <w:rsid w:val="5BB46942"/>
    <w:rsid w:val="5BC713AA"/>
    <w:rsid w:val="5C4B0CDE"/>
    <w:rsid w:val="5C7335C4"/>
    <w:rsid w:val="5C982996"/>
    <w:rsid w:val="5D081B2B"/>
    <w:rsid w:val="5F7268F8"/>
    <w:rsid w:val="60DB671F"/>
    <w:rsid w:val="60F635C7"/>
    <w:rsid w:val="61566C51"/>
    <w:rsid w:val="61DF02F6"/>
    <w:rsid w:val="631B59DE"/>
    <w:rsid w:val="63E322D9"/>
    <w:rsid w:val="63FB4E0D"/>
    <w:rsid w:val="64665646"/>
    <w:rsid w:val="64D254D2"/>
    <w:rsid w:val="65605444"/>
    <w:rsid w:val="65C60088"/>
    <w:rsid w:val="67845082"/>
    <w:rsid w:val="68A3173F"/>
    <w:rsid w:val="6922138F"/>
    <w:rsid w:val="69A15CF8"/>
    <w:rsid w:val="69B24315"/>
    <w:rsid w:val="69F826DD"/>
    <w:rsid w:val="6AEB0E59"/>
    <w:rsid w:val="6B1F671E"/>
    <w:rsid w:val="6B743BAE"/>
    <w:rsid w:val="6C070794"/>
    <w:rsid w:val="6C6829A9"/>
    <w:rsid w:val="6C7C10D3"/>
    <w:rsid w:val="6CC427E7"/>
    <w:rsid w:val="6D3A22EB"/>
    <w:rsid w:val="6E7042B8"/>
    <w:rsid w:val="6F2B2764"/>
    <w:rsid w:val="6FBA1ED4"/>
    <w:rsid w:val="6FF53B41"/>
    <w:rsid w:val="708B3A0B"/>
    <w:rsid w:val="718916D4"/>
    <w:rsid w:val="71C4414C"/>
    <w:rsid w:val="72100CB4"/>
    <w:rsid w:val="723E5536"/>
    <w:rsid w:val="726E130C"/>
    <w:rsid w:val="72D354B6"/>
    <w:rsid w:val="73AF6141"/>
    <w:rsid w:val="73FC171F"/>
    <w:rsid w:val="743F7BCA"/>
    <w:rsid w:val="747F58E7"/>
    <w:rsid w:val="74C17D21"/>
    <w:rsid w:val="74E5529D"/>
    <w:rsid w:val="75815F07"/>
    <w:rsid w:val="75A97807"/>
    <w:rsid w:val="76835092"/>
    <w:rsid w:val="76A01B45"/>
    <w:rsid w:val="76A3653B"/>
    <w:rsid w:val="77651D23"/>
    <w:rsid w:val="77935928"/>
    <w:rsid w:val="78933E70"/>
    <w:rsid w:val="79647116"/>
    <w:rsid w:val="7A4D5B16"/>
    <w:rsid w:val="7A5B5399"/>
    <w:rsid w:val="7A631723"/>
    <w:rsid w:val="7A8227E7"/>
    <w:rsid w:val="7ADE738C"/>
    <w:rsid w:val="7BFC43B0"/>
    <w:rsid w:val="7CFD1A9F"/>
    <w:rsid w:val="7D3B2DAA"/>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Char"/>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Char"/>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 w:type="character" w:customStyle="1" w:styleId="52">
    <w:name w:val="font41"/>
    <w:basedOn w:val="27"/>
    <w:qFormat/>
    <w:uiPriority w:val="0"/>
    <w:rPr>
      <w:rFonts w:hint="eastAsia" w:ascii="宋体" w:hAnsi="宋体" w:eastAsia="宋体" w:cs="宋体"/>
      <w:color w:val="000000"/>
      <w:sz w:val="20"/>
      <w:szCs w:val="20"/>
      <w:u w:val="none"/>
    </w:rPr>
  </w:style>
  <w:style w:type="character" w:customStyle="1" w:styleId="53">
    <w:name w:val="font51"/>
    <w:basedOn w:val="27"/>
    <w:qFormat/>
    <w:uiPriority w:val="0"/>
    <w:rPr>
      <w:rFonts w:hint="default" w:ascii="Arial" w:hAnsi="Arial" w:cs="Arial"/>
      <w:color w:val="000000"/>
      <w:sz w:val="22"/>
      <w:szCs w:val="22"/>
      <w:u w:val="none"/>
    </w:rPr>
  </w:style>
  <w:style w:type="character" w:customStyle="1" w:styleId="54">
    <w:name w:val="font61"/>
    <w:basedOn w:val="27"/>
    <w:qFormat/>
    <w:uiPriority w:val="0"/>
    <w:rPr>
      <w:rFonts w:ascii="仿宋" w:hAnsi="仿宋" w:eastAsia="仿宋" w:cs="仿宋"/>
      <w:color w:val="000000"/>
      <w:sz w:val="22"/>
      <w:szCs w:val="22"/>
      <w:u w:val="none"/>
    </w:rPr>
  </w:style>
  <w:style w:type="character" w:customStyle="1" w:styleId="55">
    <w:name w:val="font01"/>
    <w:basedOn w:val="27"/>
    <w:qFormat/>
    <w:uiPriority w:val="0"/>
    <w:rPr>
      <w:rFonts w:hint="eastAsia" w:ascii="宋体" w:hAnsi="宋体" w:eastAsia="宋体" w:cs="宋体"/>
      <w:color w:val="000000"/>
      <w:sz w:val="22"/>
      <w:szCs w:val="22"/>
      <w:u w:val="none"/>
    </w:rPr>
  </w:style>
  <w:style w:type="character" w:customStyle="1" w:styleId="56">
    <w:name w:val="font31"/>
    <w:basedOn w:val="27"/>
    <w:qFormat/>
    <w:uiPriority w:val="0"/>
    <w:rPr>
      <w:rFonts w:hint="eastAsia" w:ascii="宋体" w:hAnsi="宋体" w:eastAsia="宋体" w:cs="宋体"/>
      <w:color w:val="000000"/>
      <w:sz w:val="20"/>
      <w:szCs w:val="20"/>
      <w:u w:val="none"/>
    </w:rPr>
  </w:style>
  <w:style w:type="character" w:customStyle="1" w:styleId="57">
    <w:name w:val="font91"/>
    <w:basedOn w:val="27"/>
    <w:qFormat/>
    <w:uiPriority w:val="0"/>
    <w:rPr>
      <w:rFonts w:ascii="等线" w:hAnsi="等线" w:eastAsia="等线" w:cs="等线"/>
      <w:color w:val="000000"/>
      <w:sz w:val="20"/>
      <w:szCs w:val="20"/>
      <w:u w:val="none"/>
    </w:rPr>
  </w:style>
  <w:style w:type="character" w:customStyle="1" w:styleId="58">
    <w:name w:val="font112"/>
    <w:basedOn w:val="27"/>
    <w:qFormat/>
    <w:uiPriority w:val="0"/>
    <w:rPr>
      <w:rFonts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4627</Words>
  <Characters>8017</Characters>
  <Lines>421</Lines>
  <Paragraphs>118</Paragraphs>
  <TotalTime>17</TotalTime>
  <ScaleCrop>false</ScaleCrop>
  <LinksUpToDate>false</LinksUpToDate>
  <CharactersWithSpaces>8577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只吃竹子的熊猫</cp:lastModifiedBy>
  <cp:lastPrinted>2025-01-24T03:29:00Z</cp:lastPrinted>
  <dcterms:modified xsi:type="dcterms:W3CDTF">2025-03-26T07:54:15Z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5DB9A1D9ECA94CC4BFC8FE0828A07C36_13</vt:lpwstr>
  </property>
  <property fmtid="{D5CDD505-2E9C-101B-9397-08002B2CF9AE}" pid="4" name="KSOTemplateDocerSaveRecord">
    <vt:lpwstr>eyJoZGlkIjoiOTc1NDllN2JiOTMyNjQwMTVhOWU5OGU2ZGM2ZmJhMmUiLCJ1c2VySWQiOiIzNjkyOTc1NDMifQ==</vt:lpwstr>
  </property>
</Properties>
</file>