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BDCC2">
      <w:pPr>
        <w:spacing w:line="288" w:lineRule="auto"/>
        <w:ind w:firstLine="964"/>
        <w:jc w:val="center"/>
        <w:rPr>
          <w:rFonts w:ascii="仿宋" w:hAnsi="仿宋" w:eastAsia="仿宋" w:cs="仿宋"/>
          <w:b/>
          <w:sz w:val="48"/>
          <w:szCs w:val="48"/>
        </w:rPr>
      </w:pPr>
    </w:p>
    <w:p w14:paraId="709BCED6">
      <w:pPr>
        <w:spacing w:line="288" w:lineRule="auto"/>
        <w:ind w:firstLine="964"/>
        <w:jc w:val="center"/>
        <w:rPr>
          <w:rFonts w:ascii="仿宋" w:hAnsi="仿宋" w:eastAsia="仿宋" w:cs="仿宋"/>
          <w:b/>
          <w:sz w:val="48"/>
          <w:szCs w:val="48"/>
        </w:rPr>
      </w:pPr>
    </w:p>
    <w:p w14:paraId="0DDAEDF7">
      <w:pPr>
        <w:spacing w:line="288" w:lineRule="auto"/>
        <w:jc w:val="center"/>
        <w:rPr>
          <w:rFonts w:ascii="仿宋" w:hAnsi="仿宋" w:eastAsia="仿宋" w:cs="仿宋"/>
          <w:b/>
          <w:bCs/>
          <w:sz w:val="72"/>
          <w:szCs w:val="72"/>
        </w:rPr>
      </w:pPr>
      <w:r>
        <w:rPr>
          <w:rFonts w:hint="eastAsia" w:ascii="仿宋" w:hAnsi="仿宋" w:eastAsia="仿宋" w:cs="仿宋"/>
          <w:b/>
          <w:sz w:val="52"/>
          <w:szCs w:val="52"/>
        </w:rPr>
        <w:t>绍兴文理学院附属医院2025年（第一批）检验试剂采购项目</w:t>
      </w:r>
    </w:p>
    <w:p w14:paraId="664D0FB3">
      <w:pPr>
        <w:spacing w:line="288" w:lineRule="auto"/>
        <w:jc w:val="center"/>
        <w:rPr>
          <w:rFonts w:ascii="仿宋" w:hAnsi="仿宋" w:eastAsia="仿宋" w:cs="仿宋"/>
          <w:b/>
          <w:bCs/>
          <w:sz w:val="72"/>
          <w:szCs w:val="72"/>
        </w:rPr>
      </w:pPr>
    </w:p>
    <w:p w14:paraId="6C6A1438">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采</w:t>
      </w:r>
    </w:p>
    <w:p w14:paraId="142380CC">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购</w:t>
      </w:r>
    </w:p>
    <w:p w14:paraId="37B07C80">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24C613A2">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件</w:t>
      </w:r>
    </w:p>
    <w:p w14:paraId="49BBE073">
      <w:pPr>
        <w:spacing w:line="288" w:lineRule="auto"/>
        <w:ind w:firstLine="560"/>
        <w:rPr>
          <w:rFonts w:ascii="仿宋" w:hAnsi="仿宋" w:eastAsia="仿宋" w:cs="仿宋"/>
          <w:sz w:val="28"/>
          <w:szCs w:val="28"/>
        </w:rPr>
      </w:pPr>
      <w:r>
        <w:rPr>
          <w:rFonts w:hint="eastAsia" w:ascii="仿宋" w:hAnsi="仿宋" w:eastAsia="仿宋" w:cs="仿宋"/>
          <w:sz w:val="28"/>
          <w:szCs w:val="28"/>
        </w:rPr>
        <w:t xml:space="preserve">                    </w:t>
      </w:r>
    </w:p>
    <w:p w14:paraId="0DA550D1">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项目编号：YH202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01014</w:t>
      </w:r>
    </w:p>
    <w:p w14:paraId="04154305">
      <w:pPr>
        <w:spacing w:line="288" w:lineRule="auto"/>
        <w:jc w:val="center"/>
        <w:rPr>
          <w:rFonts w:ascii="仿宋" w:hAnsi="仿宋" w:eastAsia="仿宋" w:cs="仿宋"/>
          <w:sz w:val="28"/>
          <w:szCs w:val="28"/>
        </w:rPr>
      </w:pPr>
      <w:r>
        <w:rPr>
          <w:rFonts w:hint="eastAsia" w:ascii="仿宋" w:hAnsi="仿宋" w:eastAsia="仿宋"/>
          <w:sz w:val="28"/>
          <w:szCs w:val="28"/>
        </w:rPr>
        <w:t>采购单位：绍兴文理学院附属医院</w:t>
      </w:r>
    </w:p>
    <w:p w14:paraId="052D651C">
      <w:pPr>
        <w:pStyle w:val="25"/>
        <w:spacing w:line="288" w:lineRule="auto"/>
        <w:ind w:left="0" w:leftChars="0" w:firstLine="0" w:firstLineChars="0"/>
        <w:jc w:val="center"/>
        <w:rPr>
          <w:rFonts w:ascii="仿宋" w:hAnsi="仿宋" w:eastAsia="仿宋"/>
          <w:sz w:val="28"/>
          <w:szCs w:val="28"/>
        </w:rPr>
      </w:pPr>
      <w:r>
        <w:rPr>
          <w:rFonts w:hint="eastAsia" w:ascii="仿宋" w:hAnsi="仿宋" w:eastAsia="仿宋"/>
          <w:sz w:val="28"/>
          <w:szCs w:val="28"/>
        </w:rPr>
        <w:t>采购代理机构：耀华建设管理有限公司</w:t>
      </w:r>
    </w:p>
    <w:p w14:paraId="5A2E58C7">
      <w:pPr>
        <w:spacing w:line="288" w:lineRule="auto"/>
        <w:ind w:firstLine="560"/>
        <w:jc w:val="center"/>
        <w:rPr>
          <w:rFonts w:ascii="仿宋" w:hAnsi="仿宋" w:eastAsia="仿宋" w:cs="仿宋"/>
          <w:sz w:val="28"/>
        </w:rPr>
      </w:pPr>
    </w:p>
    <w:p w14:paraId="6F8C38E3">
      <w:pPr>
        <w:spacing w:line="288" w:lineRule="auto"/>
        <w:ind w:firstLine="560"/>
        <w:jc w:val="center"/>
        <w:rPr>
          <w:rFonts w:ascii="仿宋" w:hAnsi="仿宋" w:eastAsia="仿宋" w:cs="仿宋"/>
          <w:sz w:val="28"/>
        </w:rPr>
      </w:pPr>
    </w:p>
    <w:p w14:paraId="001C2C58">
      <w:pPr>
        <w:spacing w:line="288" w:lineRule="auto"/>
        <w:jc w:val="center"/>
        <w:rPr>
          <w:rFonts w:ascii="仿宋" w:hAnsi="仿宋" w:eastAsia="仿宋" w:cs="仿宋"/>
          <w:sz w:val="28"/>
        </w:rPr>
      </w:pPr>
      <w:r>
        <w:rPr>
          <w:rFonts w:hint="eastAsia"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lang w:val="en-US" w:eastAsia="zh-CN"/>
        </w:rPr>
        <w:t>2</w:t>
      </w:r>
      <w:r>
        <w:rPr>
          <w:rFonts w:hint="eastAsia" w:ascii="仿宋" w:hAnsi="仿宋" w:eastAsia="仿宋" w:cs="仿宋"/>
          <w:sz w:val="28"/>
        </w:rPr>
        <w:t>月</w:t>
      </w:r>
    </w:p>
    <w:p w14:paraId="2F4F30D1">
      <w:pPr>
        <w:spacing w:line="288" w:lineRule="auto"/>
        <w:ind w:firstLine="1044"/>
        <w:jc w:val="center"/>
        <w:rPr>
          <w:rFonts w:ascii="仿宋" w:hAnsi="仿宋" w:eastAsia="仿宋" w:cs="仿宋"/>
          <w:b/>
          <w:sz w:val="52"/>
          <w:szCs w:val="52"/>
        </w:rPr>
      </w:pPr>
    </w:p>
    <w:p w14:paraId="49E143AA">
      <w:pPr>
        <w:spacing w:line="288" w:lineRule="auto"/>
        <w:ind w:firstLine="1044"/>
        <w:jc w:val="center"/>
        <w:rPr>
          <w:rFonts w:ascii="仿宋" w:hAnsi="仿宋" w:eastAsia="仿宋" w:cs="仿宋"/>
          <w:b/>
          <w:sz w:val="52"/>
          <w:szCs w:val="52"/>
        </w:rPr>
      </w:pPr>
    </w:p>
    <w:p w14:paraId="1A64DFAE">
      <w:pPr>
        <w:spacing w:line="288" w:lineRule="auto"/>
        <w:jc w:val="center"/>
        <w:rPr>
          <w:rFonts w:ascii="仿宋" w:hAnsi="仿宋" w:eastAsia="仿宋" w:cs="仿宋"/>
          <w:sz w:val="36"/>
          <w:szCs w:val="22"/>
        </w:rPr>
      </w:pPr>
      <w:r>
        <w:rPr>
          <w:rFonts w:hint="eastAsia" w:ascii="仿宋" w:hAnsi="仿宋" w:eastAsia="仿宋" w:cs="仿宋"/>
          <w:b/>
          <w:sz w:val="52"/>
          <w:szCs w:val="52"/>
        </w:rPr>
        <w:t>目录</w:t>
      </w:r>
    </w:p>
    <w:p w14:paraId="7723F601">
      <w:pPr>
        <w:spacing w:line="288" w:lineRule="auto"/>
        <w:ind w:firstLine="883"/>
        <w:jc w:val="center"/>
        <w:rPr>
          <w:rFonts w:ascii="仿宋" w:hAnsi="仿宋" w:eastAsia="仿宋" w:cs="仿宋"/>
          <w:b/>
          <w:sz w:val="44"/>
          <w:szCs w:val="44"/>
        </w:rPr>
      </w:pPr>
    </w:p>
    <w:p w14:paraId="70AF62AF">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752AFE81">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4B5E458E">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3CDD9CE6">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15DF2033">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64E2C8CB">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5931D47A">
      <w:pPr>
        <w:pStyle w:val="22"/>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6AEC73EC">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1D7B1B5C">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05527CA3">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2E78C917">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0399B0E6">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557886C8">
      <w:pPr>
        <w:pStyle w:val="22"/>
        <w:tabs>
          <w:tab w:val="right" w:leader="dot" w:pos="8301"/>
        </w:tabs>
        <w:spacing w:line="288" w:lineRule="auto"/>
        <w:ind w:firstLine="560"/>
        <w:jc w:val="center"/>
        <w:rPr>
          <w:rFonts w:ascii="仿宋" w:hAnsi="仿宋" w:eastAsia="仿宋" w:cs="仿宋"/>
          <w:sz w:val="28"/>
          <w:szCs w:val="28"/>
        </w:rPr>
      </w:pPr>
      <w:r>
        <w:rPr>
          <w:rFonts w:ascii="仿宋" w:hAnsi="仿宋" w:eastAsia="仿宋" w:cs="仿宋"/>
          <w:sz w:val="28"/>
          <w:szCs w:val="28"/>
        </w:rPr>
        <w:fldChar w:fldCharType="end"/>
      </w:r>
    </w:p>
    <w:p w14:paraId="28838A01">
      <w:pPr>
        <w:spacing w:line="288" w:lineRule="auto"/>
        <w:rPr>
          <w:rFonts w:ascii="仿宋" w:hAnsi="仿宋" w:eastAsia="仿宋" w:cs="仿宋"/>
        </w:rPr>
      </w:pPr>
    </w:p>
    <w:p w14:paraId="3C67CE6D">
      <w:pPr>
        <w:pStyle w:val="2"/>
        <w:spacing w:line="288" w:lineRule="auto"/>
        <w:ind w:firstLine="883"/>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5B20F0B8">
      <w:pPr>
        <w:pStyle w:val="2"/>
        <w:spacing w:line="288" w:lineRule="auto"/>
        <w:rPr>
          <w:rFonts w:ascii="仿宋" w:hAnsi="仿宋" w:cs="仿宋"/>
        </w:rPr>
      </w:pPr>
      <w:bookmarkStart w:id="0" w:name="_Toc104885739"/>
      <w:bookmarkStart w:id="1" w:name="_Hlk113894197"/>
      <w:bookmarkStart w:id="2" w:name="_Hlk132273255"/>
      <w:bookmarkStart w:id="3" w:name="_Hlk113361969"/>
      <w:bookmarkStart w:id="36" w:name="_GoBack"/>
      <w:r>
        <w:rPr>
          <w:rFonts w:hint="eastAsia" w:ascii="仿宋" w:hAnsi="仿宋" w:cs="仿宋"/>
        </w:rPr>
        <w:t>第一章采购公告</w:t>
      </w:r>
      <w:bookmarkEnd w:id="0"/>
    </w:p>
    <w:p w14:paraId="07E9E906">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耀</w:t>
      </w:r>
      <w:bookmarkEnd w:id="36"/>
      <w:r>
        <w:rPr>
          <w:rFonts w:hint="eastAsia" w:ascii="仿宋" w:hAnsi="仿宋" w:eastAsia="仿宋" w:cs="仿宋"/>
          <w:b/>
          <w:sz w:val="24"/>
          <w:u w:val="single"/>
        </w:rPr>
        <w:t>华建设管理有限公司</w:t>
      </w:r>
      <w:r>
        <w:rPr>
          <w:rFonts w:hint="eastAsia" w:ascii="仿宋" w:hAnsi="仿宋" w:eastAsia="仿宋" w:cs="仿宋"/>
          <w:bCs/>
          <w:sz w:val="24"/>
        </w:rPr>
        <w:t>受</w:t>
      </w:r>
      <w:r>
        <w:rPr>
          <w:rFonts w:hint="eastAsia" w:ascii="仿宋" w:hAnsi="仿宋" w:eastAsia="仿宋" w:cs="仿宋"/>
          <w:b/>
          <w:sz w:val="24"/>
          <w:u w:val="single"/>
        </w:rPr>
        <w:t>绍兴文理</w:t>
      </w:r>
      <w:r>
        <w:rPr>
          <w:rFonts w:hint="eastAsia" w:ascii="仿宋" w:hAnsi="仿宋" w:eastAsia="仿宋" w:cs="仿宋"/>
          <w:b/>
          <w:sz w:val="24"/>
          <w:u w:val="single"/>
          <w:lang w:eastAsia="zh-CN"/>
        </w:rPr>
        <w:t>学院</w:t>
      </w:r>
      <w:r>
        <w:rPr>
          <w:rFonts w:hint="eastAsia" w:ascii="仿宋" w:hAnsi="仿宋" w:eastAsia="仿宋" w:cs="仿宋"/>
          <w:b/>
          <w:sz w:val="24"/>
          <w:u w:val="single"/>
        </w:rPr>
        <w:t>附属医院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7BF5A80D">
      <w:pPr>
        <w:keepNext w:val="0"/>
        <w:keepLines w:val="0"/>
        <w:pageBreakBefore w:val="0"/>
        <w:numPr>
          <w:ilvl w:val="0"/>
          <w:numId w:val="4"/>
        </w:numPr>
        <w:kinsoku/>
        <w:overflowPunct/>
        <w:topLinePunct w:val="0"/>
        <w:autoSpaceDE/>
        <w:autoSpaceDN/>
        <w:bidi w:val="0"/>
        <w:adjustRightInd/>
        <w:spacing w:line="288" w:lineRule="auto"/>
        <w:ind w:firstLine="482"/>
        <w:rPr>
          <w:rFonts w:ascii="仿宋" w:hAnsi="仿宋" w:eastAsia="仿宋" w:cs="仿宋"/>
          <w:bCs/>
          <w:sz w:val="24"/>
        </w:rPr>
      </w:pPr>
      <w:r>
        <w:rPr>
          <w:rFonts w:hint="eastAsia" w:ascii="仿宋" w:hAnsi="仿宋" w:eastAsia="仿宋" w:cs="仿宋"/>
          <w:b/>
          <w:bCs/>
          <w:sz w:val="24"/>
        </w:rPr>
        <w:t>项目编号：YH202</w:t>
      </w:r>
      <w:r>
        <w:rPr>
          <w:rFonts w:hint="eastAsia" w:ascii="仿宋" w:hAnsi="仿宋" w:eastAsia="仿宋" w:cs="仿宋"/>
          <w:b/>
          <w:bCs/>
          <w:sz w:val="24"/>
          <w:lang w:val="en-US" w:eastAsia="zh-CN"/>
        </w:rPr>
        <w:t>5-01014</w:t>
      </w:r>
    </w:p>
    <w:p w14:paraId="7AAB9780">
      <w:pPr>
        <w:keepNext w:val="0"/>
        <w:keepLines w:val="0"/>
        <w:pageBreakBefore w:val="0"/>
        <w:numPr>
          <w:ilvl w:val="0"/>
          <w:numId w:val="4"/>
        </w:numPr>
        <w:kinsoku/>
        <w:overflowPunct/>
        <w:topLinePunct w:val="0"/>
        <w:autoSpaceDE/>
        <w:autoSpaceDN/>
        <w:bidi w:val="0"/>
        <w:adjustRightInd/>
        <w:spacing w:line="288" w:lineRule="auto"/>
        <w:ind w:firstLine="482"/>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Cs/>
          <w:sz w:val="24"/>
        </w:rPr>
        <w:t xml:space="preserve">   </w:t>
      </w:r>
      <w:r>
        <w:rPr>
          <w:rFonts w:hint="eastAsia" w:ascii="仿宋" w:hAnsi="仿宋" w:eastAsia="仿宋" w:cs="仿宋"/>
          <w:b/>
          <w:bCs/>
          <w:sz w:val="24"/>
        </w:rPr>
        <w:t>采购类别：</w:t>
      </w:r>
      <w:r>
        <w:rPr>
          <w:rFonts w:hint="eastAsia" w:ascii="仿宋" w:hAnsi="仿宋" w:eastAsia="仿宋" w:cs="仿宋"/>
          <w:sz w:val="24"/>
          <w:u w:val="single"/>
        </w:rPr>
        <w:t>货物</w:t>
      </w:r>
    </w:p>
    <w:p w14:paraId="44D26469">
      <w:pPr>
        <w:keepNext w:val="0"/>
        <w:keepLines w:val="0"/>
        <w:pageBreakBefore w:val="0"/>
        <w:numPr>
          <w:ilvl w:val="0"/>
          <w:numId w:val="4"/>
        </w:numPr>
        <w:kinsoku/>
        <w:overflowPunct/>
        <w:topLinePunct w:val="0"/>
        <w:autoSpaceDE/>
        <w:autoSpaceDN/>
        <w:bidi w:val="0"/>
        <w:adjustRightInd/>
        <w:spacing w:line="288" w:lineRule="auto"/>
        <w:ind w:firstLine="482"/>
        <w:jc w:val="left"/>
        <w:rPr>
          <w:rFonts w:ascii="仿宋" w:hAnsi="仿宋" w:eastAsia="仿宋" w:cs="仿宋"/>
          <w:b/>
          <w:bCs/>
          <w:sz w:val="24"/>
        </w:rPr>
      </w:pPr>
      <w:r>
        <w:rPr>
          <w:rFonts w:hint="eastAsia" w:ascii="仿宋" w:hAnsi="仿宋" w:eastAsia="仿宋" w:cs="仿宋"/>
          <w:b/>
          <w:bCs/>
          <w:sz w:val="24"/>
        </w:rPr>
        <w:t>项目概况：</w:t>
      </w:r>
    </w:p>
    <w:tbl>
      <w:tblPr>
        <w:tblStyle w:val="26"/>
        <w:tblW w:w="9079"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3027"/>
        <w:gridCol w:w="1287"/>
        <w:gridCol w:w="1381"/>
        <w:gridCol w:w="1393"/>
        <w:gridCol w:w="1301"/>
      </w:tblGrid>
      <w:tr w14:paraId="563F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9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A113DA">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302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B8669A7">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目录名称</w:t>
            </w:r>
          </w:p>
        </w:tc>
        <w:tc>
          <w:tcPr>
            <w:tcW w:w="128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2F81427">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c>
          <w:tcPr>
            <w:tcW w:w="138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09E79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投标上限价（元）</w:t>
            </w:r>
          </w:p>
        </w:tc>
        <w:tc>
          <w:tcPr>
            <w:tcW w:w="1393"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5FE91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参考年用量</w:t>
            </w:r>
          </w:p>
        </w:tc>
        <w:tc>
          <w:tcPr>
            <w:tcW w:w="1301"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6BAA7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参考年总金额（元）</w:t>
            </w:r>
          </w:p>
        </w:tc>
      </w:tr>
      <w:tr w14:paraId="5BF9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7F6">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B32">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78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271250</w:t>
            </w:r>
          </w:p>
        </w:tc>
      </w:tr>
      <w:tr w14:paraId="2272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090B">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2DDB">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过敏源检测</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0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5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80910</w:t>
            </w:r>
          </w:p>
        </w:tc>
      </w:tr>
      <w:tr w14:paraId="7BCF5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610A4">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A881">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肝素结合蛋白（HBP）</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4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88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165000</w:t>
            </w:r>
          </w:p>
        </w:tc>
      </w:tr>
      <w:tr w14:paraId="62FF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2012B">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13C0">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白介素6(IL-6)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D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9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7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r>
      <w:tr w14:paraId="29A8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6B1E">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540B">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降钙素原（PCT)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E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6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129500</w:t>
            </w:r>
          </w:p>
        </w:tc>
      </w:tr>
      <w:tr w14:paraId="3998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6387F">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48A5">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心肌肌钙蛋白I</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4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6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8E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9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166250</w:t>
            </w:r>
          </w:p>
        </w:tc>
      </w:tr>
      <w:tr w14:paraId="138C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865FA">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40F6">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9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93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2375</w:t>
            </w:r>
          </w:p>
        </w:tc>
      </w:tr>
      <w:tr w14:paraId="0A9D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7AD9">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F2F">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3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2280</w:t>
            </w:r>
          </w:p>
        </w:tc>
      </w:tr>
      <w:tr w14:paraId="00C5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B3D2B">
            <w:pPr>
              <w:keepNext w:val="0"/>
              <w:keepLines w:val="0"/>
              <w:pageBreakBefore w:val="0"/>
              <w:kinsoku/>
              <w:overflowPunct/>
              <w:topLinePunct w:val="0"/>
              <w:autoSpaceDE/>
              <w:autoSpaceDN/>
              <w:bidi w:val="0"/>
              <w:adjustRightInd/>
              <w:spacing w:line="288" w:lineRule="auto"/>
              <w:jc w:val="center"/>
              <w:rPr>
                <w:rFonts w:hint="eastAsia" w:ascii="宋体" w:hAnsi="宋体" w:eastAsia="宋体" w:cs="宋体"/>
                <w:i w:val="0"/>
                <w:iCs w:val="0"/>
                <w:color w:val="000000"/>
                <w:sz w:val="20"/>
                <w:szCs w:val="20"/>
                <w:u w:val="none"/>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32E4">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脑钠肽检测试剂盒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0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C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4900</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2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269500</w:t>
            </w:r>
          </w:p>
        </w:tc>
      </w:tr>
      <w:tr w14:paraId="2C82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AE3">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AD3C">
            <w:pPr>
              <w:keepNext w:val="0"/>
              <w:keepLines w:val="0"/>
              <w:pageBreakBefore w:val="0"/>
              <w:widowControl/>
              <w:suppressLineNumbers w:val="0"/>
              <w:kinsoku/>
              <w:overflowPunct/>
              <w:topLinePunct w:val="0"/>
              <w:autoSpaceDE/>
              <w:autoSpaceDN/>
              <w:bidi w:val="0"/>
              <w:adjustRightInd/>
              <w:spacing w:line="288"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真菌免疫荧光试剂</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7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7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A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7392</w:t>
            </w:r>
          </w:p>
        </w:tc>
      </w:tr>
    </w:tbl>
    <w:p w14:paraId="1EEE7718">
      <w:pPr>
        <w:keepNext w:val="0"/>
        <w:keepLines w:val="0"/>
        <w:pageBreakBefore w:val="0"/>
        <w:kinsoku/>
        <w:overflowPunct/>
        <w:topLinePunct w:val="0"/>
        <w:autoSpaceDE/>
        <w:autoSpaceDN/>
        <w:bidi w:val="0"/>
        <w:adjustRightInd/>
        <w:spacing w:line="288" w:lineRule="auto"/>
        <w:ind w:firstLine="482"/>
        <w:rPr>
          <w:rFonts w:ascii="仿宋" w:hAnsi="仿宋" w:eastAsia="仿宋" w:cs="仿宋"/>
          <w:b/>
          <w:bCs/>
          <w:sz w:val="24"/>
          <w:szCs w:val="24"/>
        </w:rPr>
      </w:pPr>
      <w:r>
        <w:rPr>
          <w:rFonts w:hint="eastAsia" w:ascii="仿宋" w:hAnsi="仿宋" w:eastAsia="仿宋" w:cs="仿宋"/>
          <w:b/>
          <w:bCs/>
          <w:sz w:val="24"/>
          <w:szCs w:val="24"/>
        </w:rPr>
        <w:t>服务期限：2年</w:t>
      </w:r>
    </w:p>
    <w:p w14:paraId="4544477E">
      <w:pPr>
        <w:keepNext w:val="0"/>
        <w:keepLines w:val="0"/>
        <w:pageBreakBefore w:val="0"/>
        <w:kinsoku/>
        <w:overflowPunct/>
        <w:topLinePunct w:val="0"/>
        <w:autoSpaceDE/>
        <w:autoSpaceDN/>
        <w:bidi w:val="0"/>
        <w:adjustRightInd/>
        <w:spacing w:line="288" w:lineRule="auto"/>
        <w:ind w:firstLine="482"/>
        <w:rPr>
          <w:rFonts w:ascii="仿宋" w:hAnsi="仿宋" w:eastAsia="仿宋" w:cs="仿宋"/>
          <w:b/>
          <w:bCs/>
          <w:sz w:val="24"/>
          <w:szCs w:val="24"/>
        </w:rPr>
      </w:pPr>
      <w:r>
        <w:rPr>
          <w:rFonts w:hint="eastAsia" w:ascii="仿宋" w:hAnsi="仿宋" w:eastAsia="仿宋" w:cs="仿宋"/>
          <w:b/>
          <w:bCs/>
          <w:sz w:val="24"/>
          <w:szCs w:val="24"/>
        </w:rPr>
        <w:t>★必备要求（若不满足，作无效投标处理）：</w:t>
      </w:r>
    </w:p>
    <w:p w14:paraId="5D5870B7">
      <w:pPr>
        <w:keepNext w:val="0"/>
        <w:keepLines w:val="0"/>
        <w:pageBreakBefore w:val="0"/>
        <w:kinsoku/>
        <w:overflowPunct/>
        <w:topLinePunct w:val="0"/>
        <w:autoSpaceDE/>
        <w:autoSpaceDN/>
        <w:bidi w:val="0"/>
        <w:adjustRightInd/>
        <w:spacing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1.标段如有多个项目的，均应覆盖所有项目</w:t>
      </w:r>
      <w:r>
        <w:rPr>
          <w:rFonts w:hint="eastAsia" w:ascii="仿宋" w:hAnsi="仿宋" w:eastAsia="仿宋" w:cs="仿宋"/>
          <w:sz w:val="24"/>
          <w:szCs w:val="24"/>
          <w:lang w:eastAsia="zh-CN"/>
        </w:rPr>
        <w:t>。</w:t>
      </w:r>
    </w:p>
    <w:p w14:paraId="18435989">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2.国家临检中心已开展室间质评的项目必须要有独立分组，提供网站截屏及202</w:t>
      </w:r>
      <w:r>
        <w:rPr>
          <w:rFonts w:hint="eastAsia" w:ascii="仿宋" w:hAnsi="仿宋" w:eastAsia="仿宋" w:cs="仿宋"/>
          <w:sz w:val="24"/>
          <w:szCs w:val="24"/>
          <w:lang w:val="en-US" w:eastAsia="zh-CN"/>
        </w:rPr>
        <w:t>4</w:t>
      </w:r>
      <w:r>
        <w:rPr>
          <w:rFonts w:hint="eastAsia" w:ascii="仿宋" w:hAnsi="仿宋" w:eastAsia="仿宋" w:cs="仿宋"/>
          <w:sz w:val="24"/>
          <w:szCs w:val="24"/>
        </w:rPr>
        <w:t>年成绩合格证明。</w:t>
      </w:r>
    </w:p>
    <w:p w14:paraId="182D51B1">
      <w:pPr>
        <w:keepNext w:val="0"/>
        <w:keepLines w:val="0"/>
        <w:pageBreakBefore w:val="0"/>
        <w:tabs>
          <w:tab w:val="left" w:pos="464"/>
        </w:tabs>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如需提供配套设备的供应商提供的操作系统及软件需与医院LIS\HIS系统连接，实现双向通迅，包含在投标报价中，不单独报价。</w:t>
      </w:r>
    </w:p>
    <w:p w14:paraId="3C03A6C8">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4.各标段需包含所有相关配套设备、耗材、质控品、校准品、定标液、样品杯等配套耗材及实际质控校准所消耗试剂，以保证临床使用，均包含在投标报价中，不单独报价。</w:t>
      </w:r>
    </w:p>
    <w:p w14:paraId="101B1EDC">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投标人在投标文件中须承诺能够提供全程冷链运输服务(需提供冷链运输资质证书或委托第三方冷链运输协议等证明材料)。</w:t>
      </w:r>
    </w:p>
    <w:p w14:paraId="59DCF73C">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6.投标人按需每年提供1-2次仪器校准并提供校准报告，支持完成方法学性能验证或项目的比对工作（适用时）。</w:t>
      </w:r>
    </w:p>
    <w:p w14:paraId="36070E0C">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71807FB4">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五、本项目资格条件：</w:t>
      </w:r>
    </w:p>
    <w:p w14:paraId="2CA8EEC6">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14:paraId="002DFE3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4A0A07F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051327AB">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13A205F7">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2CC3BA3B">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sz w:val="24"/>
          <w:szCs w:val="24"/>
        </w:rPr>
        <w:t>4.2投标人所投产品若在国家两定机构医疗保障信息平台有上线注册，责必须要取得该产品的配送资格（投标人两定机构医疗保障信息平台登陆成功及产品代码、配送区域界面打印，若暂无则提供承诺）。</w:t>
      </w:r>
    </w:p>
    <w:p w14:paraId="6F3BD9F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4.3供应商要获得涵盖本次采购人范围的合法有效的所投标产品经销代理权，授权关系层级明确，具有履行合同及时供货的能力，并具有良好的售后服务能力。投标产品的代理权存在争议，且在报名截止之前争议各方仍无法自行解决的，采购方有权拒绝该投标企业和有关产品的投标。 </w:t>
      </w:r>
    </w:p>
    <w:p w14:paraId="4760D77E">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sz w:val="24"/>
          <w:szCs w:val="24"/>
        </w:rPr>
        <w:t>注：</w:t>
      </w:r>
      <w:r>
        <w:rPr>
          <w:rFonts w:hint="eastAsia" w:ascii="仿宋" w:hAnsi="仿宋" w:eastAsia="仿宋" w:cs="仿宋"/>
          <w:kern w:val="0"/>
          <w:sz w:val="24"/>
        </w:rPr>
        <w:t>1.单位负责人为同一人或者存在直接控股、管理关系的不同供应商，不得同时参加同一标段的投标。</w:t>
      </w:r>
    </w:p>
    <w:p w14:paraId="41C3FE58">
      <w:pPr>
        <w:keepNext w:val="0"/>
        <w:keepLines w:val="0"/>
        <w:pageBreakBefore w:val="0"/>
        <w:kinsoku/>
        <w:overflowPunct/>
        <w:topLinePunct w:val="0"/>
        <w:autoSpaceDE/>
        <w:autoSpaceDN/>
        <w:bidi w:val="0"/>
        <w:adjustRightInd/>
        <w:spacing w:line="288" w:lineRule="auto"/>
        <w:ind w:firstLine="960" w:firstLineChars="400"/>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7604B7A2">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bCs/>
          <w:sz w:val="24"/>
          <w:szCs w:val="24"/>
        </w:rPr>
      </w:pPr>
      <w:r>
        <w:rPr>
          <w:rFonts w:hint="eastAsia" w:ascii="仿宋" w:hAnsi="仿宋" w:eastAsia="仿宋" w:cs="仿宋"/>
          <w:b/>
          <w:bCs/>
          <w:sz w:val="24"/>
        </w:rPr>
        <w:t>六、资格审查方式：</w:t>
      </w:r>
    </w:p>
    <w:p w14:paraId="7A896578">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
          <w:bCs/>
          <w:sz w:val="24"/>
          <w:szCs w:val="24"/>
        </w:rPr>
      </w:pPr>
      <w:r>
        <w:rPr>
          <w:rFonts w:hint="eastAsia" w:ascii="仿宋" w:hAnsi="仿宋" w:eastAsia="仿宋" w:cs="仿宋"/>
          <w:bCs/>
          <w:sz w:val="24"/>
        </w:rPr>
        <w:t>1.资格后审。</w:t>
      </w:r>
    </w:p>
    <w:p w14:paraId="3B6592ED">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6DD15626">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1.报名时间：自公告之日起至202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2</w:t>
      </w:r>
      <w:r>
        <w:rPr>
          <w:rFonts w:hint="eastAsia" w:ascii="仿宋" w:hAnsi="仿宋" w:eastAsia="仿宋" w:cs="仿宋"/>
          <w:bCs/>
          <w:sz w:val="24"/>
        </w:rPr>
        <w:t>月</w:t>
      </w:r>
      <w:r>
        <w:rPr>
          <w:rFonts w:hint="eastAsia" w:ascii="仿宋" w:hAnsi="仿宋" w:eastAsia="仿宋" w:cs="仿宋"/>
          <w:bCs/>
          <w:sz w:val="24"/>
          <w:lang w:val="en-US" w:eastAsia="zh-CN"/>
        </w:rPr>
        <w:t>21</w:t>
      </w:r>
      <w:r>
        <w:rPr>
          <w:rFonts w:hint="eastAsia" w:ascii="仿宋" w:hAnsi="仿宋" w:eastAsia="仿宋" w:cs="仿宋"/>
          <w:bCs/>
          <w:sz w:val="24"/>
        </w:rPr>
        <w:t>日下午17:00时截止，每天上午08:30至12:00，下午14:00至17:00（北京时间，法定节假日除外）。</w:t>
      </w:r>
    </w:p>
    <w:p w14:paraId="7DCCF6BD">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：15957509514。）或现场报名（</w:t>
      </w:r>
      <w:r>
        <w:rPr>
          <w:rFonts w:hint="eastAsia" w:ascii="仿宋" w:hAnsi="仿宋" w:eastAsia="仿宋" w:cs="仿宋"/>
          <w:bCs/>
          <w:sz w:val="24"/>
        </w:rPr>
        <w:t>耀华建设管理有限公司绍兴迪荡分公司（绍兴市越城区卧龙路1号裕众大厦B幢4楼））</w:t>
      </w:r>
      <w:r>
        <w:rPr>
          <w:rFonts w:hint="eastAsia" w:ascii="仿宋" w:hAnsi="仿宋" w:eastAsia="仿宋" w:cs="仿宋"/>
          <w:bCs/>
          <w:kern w:val="0"/>
          <w:sz w:val="24"/>
        </w:rPr>
        <w:t>。报名后不参加投标的供应商，须向采购代理机构提供书面说明。</w:t>
      </w:r>
    </w:p>
    <w:p w14:paraId="52E68AE9">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kern w:val="0"/>
          <w:sz w:val="24"/>
        </w:rPr>
      </w:pPr>
      <w:r>
        <w:rPr>
          <w:rFonts w:hint="eastAsia" w:ascii="仿宋" w:hAnsi="仿宋" w:eastAsia="仿宋" w:cs="仿宋"/>
          <w:bCs/>
          <w:kern w:val="0"/>
          <w:sz w:val="24"/>
        </w:rPr>
        <w:t>3.</w:t>
      </w:r>
      <w:r>
        <w:rPr>
          <w:rFonts w:hint="eastAsia" w:ascii="仿宋" w:hAnsi="仿宋" w:eastAsia="仿宋"/>
          <w:kern w:val="0"/>
          <w:sz w:val="24"/>
        </w:rPr>
        <w:t>获取招标文件时需提供以下资料</w:t>
      </w:r>
      <w:r>
        <w:rPr>
          <w:rFonts w:hint="eastAsia" w:ascii="仿宋" w:hAnsi="仿宋" w:eastAsia="仿宋"/>
          <w:b/>
          <w:bCs/>
          <w:kern w:val="0"/>
          <w:sz w:val="24"/>
          <w:highlight w:val="yellow"/>
        </w:rPr>
        <w:t>（报名资料一式两份加盖单位公章，其中一份可用复印件，无需胶装，无需按标段（目录标段）单独成册）</w:t>
      </w:r>
      <w:r>
        <w:rPr>
          <w:rFonts w:hint="eastAsia" w:ascii="仿宋" w:hAnsi="仿宋" w:eastAsia="仿宋"/>
          <w:kern w:val="0"/>
          <w:sz w:val="24"/>
        </w:rPr>
        <w:t>：</w:t>
      </w:r>
    </w:p>
    <w:p w14:paraId="39F22B0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3.1封面。</w:t>
      </w:r>
    </w:p>
    <w:p w14:paraId="3229939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3.2法定代表人授权书。</w:t>
      </w:r>
    </w:p>
    <w:p w14:paraId="36D42657">
      <w:pPr>
        <w:keepNext w:val="0"/>
        <w:keepLines w:val="0"/>
        <w:pageBreakBefore w:val="0"/>
        <w:kinsoku/>
        <w:overflowPunct/>
        <w:topLinePunct w:val="0"/>
        <w:autoSpaceDE/>
        <w:autoSpaceDN/>
        <w:bidi w:val="0"/>
        <w:adjustRightInd/>
        <w:spacing w:line="288" w:lineRule="auto"/>
        <w:ind w:firstLine="480" w:firstLineChars="200"/>
        <w:rPr>
          <w:rFonts w:eastAsia="仿宋"/>
        </w:rPr>
      </w:pPr>
      <w:r>
        <w:rPr>
          <w:rFonts w:hint="eastAsia" w:ascii="仿宋" w:hAnsi="仿宋" w:eastAsia="仿宋" w:cs="仿宋"/>
          <w:bCs/>
          <w:sz w:val="24"/>
        </w:rPr>
        <w:t>3.3投标产品汇总表（试剂提供配套仪器信息）</w:t>
      </w:r>
    </w:p>
    <w:p w14:paraId="282C3CFD">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3.4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9DD06F3">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3.5前一年度资产负债表等财务报表资料文件(新成立的公司，必须提供情况说明)具有履行合同所必需的产品和专业技术能力的承诺函。</w:t>
      </w:r>
    </w:p>
    <w:p w14:paraId="7F6973EA">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3.6提供有效的依法缴纳税收证明（完税凭证或税务部门出具的证明）和提供有效的依法缴纳社会保障资金证明（缴纳凭证或人社部门出具的证明）</w:t>
      </w:r>
    </w:p>
    <w:p w14:paraId="21E9C8E7">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3.7供应商在信用中国（</w:t>
      </w:r>
      <w:r>
        <w:fldChar w:fldCharType="begin"/>
      </w:r>
      <w:r>
        <w:instrText xml:space="preserve"> HYPERLINK "http://www.creditchina.gov.cn" </w:instrText>
      </w:r>
      <w:r>
        <w:fldChar w:fldCharType="separate"/>
      </w:r>
      <w:r>
        <w:rPr>
          <w:rFonts w:hint="eastAsia" w:ascii="仿宋" w:hAnsi="仿宋" w:eastAsia="仿宋" w:cs="仿宋"/>
          <w:bCs/>
          <w:sz w:val="24"/>
        </w:rPr>
        <w:t>www.creditchina.gov.cn</w:t>
      </w:r>
      <w:r>
        <w:rPr>
          <w:rFonts w:hint="eastAsia" w:ascii="仿宋" w:hAnsi="仿宋" w:eastAsia="仿宋" w:cs="仿宋"/>
          <w:bCs/>
          <w:sz w:val="24"/>
        </w:rPr>
        <w:fldChar w:fldCharType="end"/>
      </w:r>
      <w:r>
        <w:rPr>
          <w:rFonts w:hint="eastAsia" w:ascii="仿宋" w:hAnsi="仿宋" w:eastAsia="仿宋" w:cs="仿宋"/>
          <w:bCs/>
          <w:sz w:val="24"/>
        </w:rPr>
        <w:t>）、中国政府采购网(</w:t>
      </w:r>
      <w:r>
        <w:fldChar w:fldCharType="begin"/>
      </w:r>
      <w:r>
        <w:instrText xml:space="preserve"> HYPERLINK "http://www.ccgp.gov.cn" </w:instrText>
      </w:r>
      <w:r>
        <w:fldChar w:fldCharType="separate"/>
      </w:r>
      <w:r>
        <w:rPr>
          <w:rFonts w:hint="eastAsia" w:ascii="仿宋" w:hAnsi="仿宋" w:eastAsia="仿宋" w:cs="仿宋"/>
          <w:bCs/>
          <w:sz w:val="24"/>
        </w:rPr>
        <w:t>www.ccgp.gov.cn</w:t>
      </w:r>
      <w:r>
        <w:rPr>
          <w:rFonts w:hint="eastAsia" w:ascii="仿宋" w:hAnsi="仿宋" w:eastAsia="仿宋" w:cs="仿宋"/>
          <w:bCs/>
          <w:sz w:val="24"/>
        </w:rPr>
        <w:fldChar w:fldCharType="end"/>
      </w:r>
      <w:r>
        <w:rPr>
          <w:rFonts w:hint="eastAsia" w:ascii="仿宋" w:hAnsi="仿宋" w:eastAsia="仿宋" w:cs="仿宋"/>
          <w:bCs/>
          <w:sz w:val="24"/>
        </w:rPr>
        <w:t>)投标截止前信用信息。</w:t>
      </w:r>
    </w:p>
    <w:p w14:paraId="71A4B5F7">
      <w:pPr>
        <w:keepNext w:val="0"/>
        <w:keepLines w:val="0"/>
        <w:pageBreakBefore w:val="0"/>
        <w:kinsoku/>
        <w:overflowPunct/>
        <w:topLinePunct w:val="0"/>
        <w:autoSpaceDE/>
        <w:autoSpaceDN/>
        <w:bidi w:val="0"/>
        <w:adjustRightInd/>
        <w:spacing w:line="288" w:lineRule="auto"/>
        <w:ind w:firstLine="480" w:firstLineChars="200"/>
        <w:rPr>
          <w:rFonts w:ascii="仿宋" w:hAnsi="仿宋" w:eastAsia="仿宋" w:cs="仿宋"/>
          <w:bCs/>
          <w:sz w:val="24"/>
        </w:rPr>
      </w:pPr>
      <w:r>
        <w:rPr>
          <w:rFonts w:hint="eastAsia" w:ascii="仿宋" w:hAnsi="仿宋" w:eastAsia="仿宋" w:cs="仿宋"/>
          <w:bCs/>
          <w:sz w:val="24"/>
        </w:rPr>
        <w:t>3.8投标人所投产品必须是在两定机构医疗保障信息平台上注册的产品，而且要取得该产品的配送资格（投标人两定机构医疗保障信息平台登陆成功及产品代码、配送区域界面打印，若暂无则提供承诺）</w:t>
      </w:r>
    </w:p>
    <w:p w14:paraId="07580D05">
      <w:pPr>
        <w:keepNext w:val="0"/>
        <w:keepLines w:val="0"/>
        <w:pageBreakBefore w:val="0"/>
        <w:kinsoku/>
        <w:overflowPunct/>
        <w:topLinePunct w:val="0"/>
        <w:autoSpaceDE/>
        <w:autoSpaceDN/>
        <w:bidi w:val="0"/>
        <w:adjustRightInd/>
        <w:spacing w:line="288" w:lineRule="auto"/>
        <w:ind w:firstLine="542" w:firstLineChars="225"/>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时00分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耀华建设管理有限公司绍兴迪荡分公司（绍兴市越城区卧龙路1号裕众大厦B幢4楼）开标室</w:t>
      </w:r>
      <w:r>
        <w:rPr>
          <w:rFonts w:hint="eastAsia" w:ascii="仿宋" w:hAnsi="仿宋" w:eastAsia="仿宋" w:cs="仿宋"/>
          <w:sz w:val="24"/>
        </w:rPr>
        <w:t>，逾期送达不予接收。</w:t>
      </w:r>
    </w:p>
    <w:p w14:paraId="7537D16D">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5572003A">
      <w:pPr>
        <w:keepNext w:val="0"/>
        <w:keepLines w:val="0"/>
        <w:pageBreakBefore w:val="0"/>
        <w:kinsoku/>
        <w:overflowPunct/>
        <w:topLinePunct w:val="0"/>
        <w:autoSpaceDE/>
        <w:autoSpaceDN/>
        <w:bidi w:val="0"/>
        <w:adjustRightInd/>
        <w:spacing w:line="288" w:lineRule="auto"/>
        <w:ind w:firstLine="466" w:firstLineChars="200"/>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14:paraId="350994D1">
      <w:pPr>
        <w:keepNext w:val="0"/>
        <w:keepLines w:val="0"/>
        <w:pageBreakBefore w:val="0"/>
        <w:widowControl/>
        <w:kinsoku/>
        <w:overflowPunct/>
        <w:topLinePunct w:val="0"/>
        <w:autoSpaceDE/>
        <w:autoSpaceDN/>
        <w:bidi w:val="0"/>
        <w:adjustRightInd/>
        <w:snapToGrid w:val="0"/>
        <w:spacing w:line="288" w:lineRule="auto"/>
        <w:ind w:firstLine="480" w:firstLineChars="200"/>
        <w:rPr>
          <w:rFonts w:ascii="仿宋" w:hAnsi="仿宋" w:eastAsia="仿宋"/>
          <w:kern w:val="0"/>
          <w:sz w:val="24"/>
        </w:rPr>
      </w:pPr>
      <w:r>
        <w:rPr>
          <w:rFonts w:hint="eastAsia" w:ascii="仿宋" w:hAnsi="仿宋" w:eastAsia="仿宋"/>
          <w:kern w:val="0"/>
          <w:sz w:val="24"/>
        </w:rPr>
        <w:t>浙江政府采购网：http://zfcg.czt.zj.gov.cn/</w:t>
      </w:r>
    </w:p>
    <w:p w14:paraId="38C3BA12">
      <w:pPr>
        <w:keepNext w:val="0"/>
        <w:keepLines w:val="0"/>
        <w:pageBreakBefore w:val="0"/>
        <w:widowControl/>
        <w:kinsoku/>
        <w:overflowPunct/>
        <w:topLinePunct w:val="0"/>
        <w:autoSpaceDE/>
        <w:autoSpaceDN/>
        <w:bidi w:val="0"/>
        <w:adjustRightInd/>
        <w:snapToGrid w:val="0"/>
        <w:spacing w:line="288" w:lineRule="auto"/>
        <w:ind w:firstLine="480" w:firstLineChars="200"/>
        <w:rPr>
          <w:rFonts w:ascii="仿宋" w:hAnsi="仿宋" w:eastAsia="仿宋"/>
          <w:kern w:val="0"/>
          <w:sz w:val="24"/>
        </w:rPr>
      </w:pPr>
      <w:r>
        <w:rPr>
          <w:rFonts w:hint="eastAsia" w:ascii="仿宋" w:hAnsi="仿宋" w:eastAsia="仿宋"/>
          <w:kern w:val="0"/>
          <w:sz w:val="24"/>
        </w:rPr>
        <w:t>绍兴文理学院：</w:t>
      </w:r>
      <w:r>
        <w:rPr>
          <w:rFonts w:hint="eastAsia" w:ascii="仿宋" w:hAnsi="仿宋" w:eastAsia="仿宋" w:cs="仿宋"/>
          <w:sz w:val="24"/>
        </w:rPr>
        <w:t>http://ztb.usx.edu.cn/</w:t>
      </w:r>
    </w:p>
    <w:p w14:paraId="67CC8792">
      <w:pPr>
        <w:keepNext w:val="0"/>
        <w:keepLines w:val="0"/>
        <w:pageBreakBefore w:val="0"/>
        <w:widowControl/>
        <w:kinsoku/>
        <w:overflowPunct/>
        <w:topLinePunct w:val="0"/>
        <w:autoSpaceDE/>
        <w:autoSpaceDN/>
        <w:bidi w:val="0"/>
        <w:adjustRightInd/>
        <w:snapToGrid w:val="0"/>
        <w:spacing w:line="288" w:lineRule="auto"/>
        <w:ind w:firstLine="480" w:firstLineChars="200"/>
        <w:rPr>
          <w:rFonts w:ascii="仿宋" w:hAnsi="仿宋" w:eastAsia="仿宋"/>
          <w:kern w:val="0"/>
          <w:sz w:val="24"/>
        </w:rPr>
      </w:pPr>
      <w:r>
        <w:rPr>
          <w:rFonts w:hint="eastAsia" w:ascii="仿宋" w:hAnsi="仿宋" w:eastAsia="仿宋"/>
          <w:kern w:val="0"/>
          <w:sz w:val="24"/>
        </w:rPr>
        <w:t>绍兴文理学院附属医院：</w:t>
      </w:r>
      <w:r>
        <w:fldChar w:fldCharType="begin"/>
      </w:r>
      <w:r>
        <w:instrText xml:space="preserve"> HYPERLINK "http://www.sxmh.net.cn/" </w:instrText>
      </w:r>
      <w:r>
        <w:fldChar w:fldCharType="separate"/>
      </w:r>
      <w:r>
        <w:rPr>
          <w:rFonts w:hint="eastAsia" w:ascii="仿宋" w:hAnsi="仿宋" w:eastAsia="仿宋"/>
          <w:kern w:val="0"/>
          <w:sz w:val="24"/>
        </w:rPr>
        <w:t>www.sxmh.net.cn/</w:t>
      </w:r>
      <w:r>
        <w:rPr>
          <w:rFonts w:hint="eastAsia" w:ascii="仿宋" w:hAnsi="仿宋" w:eastAsia="仿宋"/>
          <w:kern w:val="0"/>
          <w:sz w:val="24"/>
        </w:rPr>
        <w:fldChar w:fldCharType="end"/>
      </w:r>
    </w:p>
    <w:p w14:paraId="423F1790">
      <w:pPr>
        <w:keepNext w:val="0"/>
        <w:keepLines w:val="0"/>
        <w:pageBreakBefore w:val="0"/>
        <w:kinsoku/>
        <w:overflowPunct/>
        <w:topLinePunct w:val="0"/>
        <w:autoSpaceDE/>
        <w:autoSpaceDN/>
        <w:bidi w:val="0"/>
        <w:adjustRightInd/>
        <w:spacing w:line="288" w:lineRule="auto"/>
        <w:ind w:firstLine="464" w:firstLineChars="200"/>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464F5F81">
      <w:pPr>
        <w:pStyle w:val="12"/>
        <w:keepNext w:val="0"/>
        <w:keepLines w:val="0"/>
        <w:pageBreakBefore w:val="0"/>
        <w:kinsoku/>
        <w:wordWrap w:val="0"/>
        <w:overflowPunct/>
        <w:topLinePunct w:val="0"/>
        <w:autoSpaceDE/>
        <w:autoSpaceDN/>
        <w:bidi w:val="0"/>
        <w:adjustRightInd/>
        <w:spacing w:line="288" w:lineRule="auto"/>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78151272">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本项目投标与开标采用以下方式：</w:t>
      </w:r>
    </w:p>
    <w:p w14:paraId="7B9F6F40">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快递寄出后，请将快递底单照片发送邮件至226814374@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56EE1669">
      <w:pPr>
        <w:keepNext w:val="0"/>
        <w:keepLines w:val="0"/>
        <w:pageBreakBefore w:val="0"/>
        <w:kinsoku/>
        <w:wordWrap w:val="0"/>
        <w:overflowPunct/>
        <w:topLinePunct w:val="0"/>
        <w:autoSpaceDE/>
        <w:autoSpaceDN/>
        <w:bidi w:val="0"/>
        <w:adjustRightInd/>
        <w:spacing w:line="288" w:lineRule="auto"/>
        <w:ind w:firstLine="480" w:firstLineChars="200"/>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CA2F716">
      <w:pPr>
        <w:keepNext w:val="0"/>
        <w:keepLines w:val="0"/>
        <w:pageBreakBefore w:val="0"/>
        <w:kinsoku/>
        <w:overflowPunct/>
        <w:topLinePunct w:val="0"/>
        <w:autoSpaceDE/>
        <w:autoSpaceDN/>
        <w:bidi w:val="0"/>
        <w:adjustRightInd/>
        <w:spacing w:line="288" w:lineRule="auto"/>
        <w:ind w:firstLine="464" w:firstLineChars="200"/>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D47FF73">
      <w:pPr>
        <w:keepNext w:val="0"/>
        <w:keepLines w:val="0"/>
        <w:pageBreakBefore w:val="0"/>
        <w:kinsoku/>
        <w:overflowPunct/>
        <w:topLinePunct w:val="0"/>
        <w:autoSpaceDE/>
        <w:autoSpaceDN/>
        <w:bidi w:val="0"/>
        <w:adjustRightInd/>
        <w:spacing w:line="288" w:lineRule="auto"/>
        <w:ind w:firstLine="482" w:firstLineChars="200"/>
        <w:rPr>
          <w:rFonts w:ascii="仿宋" w:hAnsi="仿宋" w:eastAsia="仿宋" w:cs="仿宋"/>
          <w:b/>
          <w:sz w:val="24"/>
        </w:rPr>
      </w:pPr>
      <w:r>
        <w:rPr>
          <w:rFonts w:hint="eastAsia" w:ascii="仿宋" w:hAnsi="仿宋" w:eastAsia="仿宋" w:cs="仿宋"/>
          <w:b/>
          <w:sz w:val="24"/>
        </w:rPr>
        <w:t>十二、质疑和投诉：</w:t>
      </w:r>
    </w:p>
    <w:p w14:paraId="7C564C10">
      <w:pPr>
        <w:keepNext w:val="0"/>
        <w:keepLines w:val="0"/>
        <w:pageBreakBefore w:val="0"/>
        <w:kinsoku/>
        <w:overflowPunct/>
        <w:topLinePunct w:val="0"/>
        <w:autoSpaceDE/>
        <w:autoSpaceDN/>
        <w:bidi w:val="0"/>
        <w:adjustRightInd/>
        <w:spacing w:line="288" w:lineRule="auto"/>
        <w:ind w:left="120" w:leftChars="57" w:firstLine="360" w:firstLineChars="150"/>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耀华建设管理有限公司绍兴迪荡分公司（绍兴市越城区卧龙路1号裕众大厦B幢4楼）</w:t>
      </w:r>
      <w:r>
        <w:rPr>
          <w:rFonts w:hint="eastAsia" w:ascii="仿宋" w:hAnsi="仿宋" w:eastAsia="仿宋" w:cs="仿宋"/>
          <w:sz w:val="24"/>
        </w:rPr>
        <w:t>；联系人：</w:t>
      </w:r>
      <w:r>
        <w:rPr>
          <w:rFonts w:hint="eastAsia" w:ascii="仿宋" w:hAnsi="仿宋" w:eastAsia="仿宋" w:cs="仿宋"/>
          <w:kern w:val="0"/>
          <w:sz w:val="24"/>
          <w:szCs w:val="24"/>
          <w:u w:val="single"/>
        </w:rPr>
        <w:t>叶梦雯</w:t>
      </w:r>
      <w:r>
        <w:rPr>
          <w:rFonts w:hint="eastAsia" w:ascii="仿宋" w:hAnsi="仿宋" w:eastAsia="仿宋" w:cs="仿宋"/>
          <w:sz w:val="24"/>
        </w:rPr>
        <w:t>；联系电话：</w:t>
      </w:r>
      <w:r>
        <w:rPr>
          <w:rFonts w:ascii="仿宋" w:hAnsi="仿宋" w:eastAsia="仿宋" w:cs="仿宋"/>
          <w:kern w:val="0"/>
          <w:sz w:val="24"/>
          <w:szCs w:val="24"/>
          <w:u w:val="single"/>
        </w:rPr>
        <w:t>15</w:t>
      </w:r>
      <w:r>
        <w:rPr>
          <w:rFonts w:hint="eastAsia" w:ascii="仿宋" w:hAnsi="仿宋" w:eastAsia="仿宋" w:cs="仿宋"/>
          <w:kern w:val="0"/>
          <w:sz w:val="24"/>
          <w:szCs w:val="24"/>
          <w:u w:val="single"/>
        </w:rPr>
        <w:t>957509514</w:t>
      </w:r>
      <w:r>
        <w:rPr>
          <w:rFonts w:hint="eastAsia" w:ascii="仿宋" w:hAnsi="仿宋" w:eastAsia="仿宋" w:cs="仿宋"/>
          <w:sz w:val="24"/>
        </w:rPr>
        <w:t>；数据电文接收邮箱：</w:t>
      </w:r>
      <w:r>
        <w:rPr>
          <w:rFonts w:hint="eastAsia" w:ascii="仿宋" w:hAnsi="仿宋" w:eastAsia="仿宋" w:cs="仿宋"/>
          <w:kern w:val="0"/>
          <w:sz w:val="24"/>
          <w:u w:val="single"/>
        </w:rPr>
        <w:t>226814374@qq.com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3E596EF5">
      <w:pPr>
        <w:keepNext w:val="0"/>
        <w:keepLines w:val="0"/>
        <w:pageBreakBefore w:val="0"/>
        <w:kinsoku/>
        <w:overflowPunct/>
        <w:topLinePunct w:val="0"/>
        <w:autoSpaceDE/>
        <w:autoSpaceDN/>
        <w:bidi w:val="0"/>
        <w:adjustRightInd/>
        <w:spacing w:line="288" w:lineRule="auto"/>
        <w:ind w:left="120" w:leftChars="57" w:firstLine="480" w:firstLineChars="200"/>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绍兴文理学院</w:t>
      </w:r>
      <w:r>
        <w:rPr>
          <w:rFonts w:hint="eastAsia" w:ascii="仿宋" w:hAnsi="仿宋" w:eastAsia="仿宋" w:cs="仿宋"/>
          <w:sz w:val="24"/>
        </w:rPr>
        <w:t>；联系人：</w:t>
      </w:r>
      <w:r>
        <w:rPr>
          <w:rFonts w:hint="eastAsia" w:ascii="仿宋" w:hAnsi="仿宋" w:eastAsia="仿宋" w:cs="仿宋"/>
          <w:sz w:val="24"/>
          <w:u w:val="single"/>
        </w:rPr>
        <w:t>聂老师 0575-</w:t>
      </w:r>
      <w:r>
        <w:rPr>
          <w:rFonts w:ascii="仿宋" w:hAnsi="仿宋" w:eastAsia="仿宋" w:cs="仿宋"/>
          <w:sz w:val="24"/>
          <w:u w:val="single"/>
        </w:rPr>
        <w:t>8</w:t>
      </w:r>
      <w:r>
        <w:rPr>
          <w:rFonts w:hint="eastAsia" w:ascii="仿宋" w:hAnsi="仿宋" w:eastAsia="仿宋" w:cs="仿宋"/>
          <w:sz w:val="24"/>
          <w:u w:val="single"/>
        </w:rPr>
        <w:t>8342889</w:t>
      </w:r>
      <w:r>
        <w:rPr>
          <w:rFonts w:hint="eastAsia" w:ascii="仿宋" w:hAnsi="仿宋" w:eastAsia="仿宋" w:cs="仿宋"/>
          <w:sz w:val="24"/>
        </w:rPr>
        <w:t>。</w:t>
      </w:r>
    </w:p>
    <w:p w14:paraId="7CA798FD">
      <w:pPr>
        <w:keepNext w:val="0"/>
        <w:keepLines w:val="0"/>
        <w:pageBreakBefore w:val="0"/>
        <w:kinsoku/>
        <w:overflowPunct/>
        <w:topLinePunct w:val="0"/>
        <w:autoSpaceDE/>
        <w:autoSpaceDN/>
        <w:bidi w:val="0"/>
        <w:adjustRightInd/>
        <w:spacing w:line="288" w:lineRule="auto"/>
        <w:ind w:firstLine="472" w:firstLineChars="196"/>
        <w:rPr>
          <w:rFonts w:ascii="仿宋" w:hAnsi="仿宋" w:eastAsia="仿宋" w:cs="仿宋"/>
          <w:b/>
          <w:sz w:val="24"/>
        </w:rPr>
      </w:pPr>
      <w:r>
        <w:rPr>
          <w:rFonts w:hint="eastAsia" w:ascii="仿宋" w:hAnsi="仿宋" w:eastAsia="仿宋" w:cs="仿宋"/>
          <w:b/>
          <w:sz w:val="24"/>
        </w:rPr>
        <w:t>十三、联系方式：</w:t>
      </w:r>
    </w:p>
    <w:p w14:paraId="3EA5539F">
      <w:pPr>
        <w:keepNext w:val="0"/>
        <w:keepLines w:val="0"/>
        <w:pageBreakBefore w:val="0"/>
        <w:kinsoku/>
        <w:overflowPunct/>
        <w:topLinePunct w:val="0"/>
        <w:autoSpaceDE/>
        <w:autoSpaceDN/>
        <w:bidi w:val="0"/>
        <w:adjustRightInd/>
        <w:spacing w:line="288" w:lineRule="auto"/>
        <w:ind w:firstLine="470" w:firstLineChars="196"/>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绍兴文理学院附属医院</w:t>
      </w:r>
      <w:r>
        <w:rPr>
          <w:rFonts w:hint="eastAsia" w:ascii="仿宋" w:hAnsi="仿宋" w:eastAsia="仿宋" w:cs="仿宋"/>
          <w:sz w:val="24"/>
        </w:rPr>
        <w:t>，联系人：</w:t>
      </w:r>
      <w:r>
        <w:rPr>
          <w:rFonts w:hint="eastAsia" w:ascii="仿宋" w:hAnsi="仿宋" w:eastAsia="仿宋" w:cs="仿宋"/>
          <w:sz w:val="24"/>
          <w:u w:val="single"/>
        </w:rPr>
        <w:t>徐老师/金老师</w:t>
      </w:r>
      <w:r>
        <w:rPr>
          <w:rFonts w:hint="eastAsia" w:ascii="仿宋" w:hAnsi="仿宋" w:eastAsia="仿宋" w:cs="仿宋"/>
          <w:sz w:val="24"/>
        </w:rPr>
        <w:t>，联系电话：</w:t>
      </w:r>
      <w:r>
        <w:rPr>
          <w:rFonts w:hint="eastAsia" w:ascii="仿宋" w:hAnsi="仿宋" w:eastAsia="仿宋" w:cs="仿宋"/>
          <w:sz w:val="24"/>
          <w:u w:val="single"/>
        </w:rPr>
        <w:t>0575-88293115/0575-88293030</w:t>
      </w:r>
      <w:r>
        <w:rPr>
          <w:rFonts w:hint="eastAsia" w:ascii="仿宋" w:hAnsi="仿宋" w:eastAsia="仿宋" w:cs="仿宋"/>
          <w:sz w:val="24"/>
        </w:rPr>
        <w:t>。</w:t>
      </w:r>
    </w:p>
    <w:p w14:paraId="70A75D16">
      <w:pPr>
        <w:keepNext w:val="0"/>
        <w:keepLines w:val="0"/>
        <w:pageBreakBefore w:val="0"/>
        <w:kinsoku/>
        <w:overflowPunct/>
        <w:topLinePunct w:val="0"/>
        <w:autoSpaceDE/>
        <w:autoSpaceDN/>
        <w:bidi w:val="0"/>
        <w:adjustRightInd/>
        <w:spacing w:line="288" w:lineRule="auto"/>
        <w:ind w:firstLine="470" w:firstLineChars="196"/>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耀华建设管理有限公司</w:t>
      </w:r>
      <w:r>
        <w:rPr>
          <w:rFonts w:hint="eastAsia" w:ascii="仿宋" w:hAnsi="仿宋" w:eastAsia="仿宋" w:cs="仿宋"/>
          <w:sz w:val="24"/>
        </w:rPr>
        <w:t>，联系人：</w:t>
      </w:r>
      <w:r>
        <w:rPr>
          <w:rFonts w:hint="eastAsia" w:ascii="仿宋" w:hAnsi="仿宋" w:eastAsia="仿宋" w:cs="仿宋"/>
          <w:sz w:val="24"/>
          <w:u w:val="single"/>
        </w:rPr>
        <w:t>叶梦雯 0575-88776697。</w:t>
      </w:r>
    </w:p>
    <w:p w14:paraId="4D34C810">
      <w:pPr>
        <w:keepNext w:val="0"/>
        <w:keepLines w:val="0"/>
        <w:pageBreakBefore w:val="0"/>
        <w:kinsoku/>
        <w:wordWrap w:val="0"/>
        <w:overflowPunct/>
        <w:topLinePunct w:val="0"/>
        <w:autoSpaceDE/>
        <w:autoSpaceDN/>
        <w:bidi w:val="0"/>
        <w:adjustRightInd/>
        <w:spacing w:line="288" w:lineRule="auto"/>
        <w:ind w:firstLine="420" w:firstLineChars="200"/>
        <w:jc w:val="right"/>
        <w:rPr>
          <w:rFonts w:ascii="仿宋" w:hAnsi="仿宋" w:eastAsia="仿宋" w:cs="仿宋"/>
        </w:rPr>
      </w:pPr>
      <w:r>
        <w:rPr>
          <w:rFonts w:hint="eastAsia" w:ascii="仿宋" w:hAnsi="仿宋" w:eastAsia="仿宋" w:cs="仿宋"/>
        </w:rPr>
        <w:t>　　　</w:t>
      </w:r>
    </w:p>
    <w:p w14:paraId="10B4CF78">
      <w:pPr>
        <w:keepNext w:val="0"/>
        <w:keepLines w:val="0"/>
        <w:pageBreakBefore w:val="0"/>
        <w:kinsoku/>
        <w:wordWrap w:val="0"/>
        <w:overflowPunct/>
        <w:topLinePunct w:val="0"/>
        <w:autoSpaceDE/>
        <w:autoSpaceDN/>
        <w:bidi w:val="0"/>
        <w:adjustRightInd/>
        <w:spacing w:line="288" w:lineRule="auto"/>
        <w:ind w:firstLine="480" w:firstLineChars="200"/>
        <w:jc w:val="right"/>
        <w:rPr>
          <w:rFonts w:ascii="仿宋" w:hAnsi="仿宋" w:eastAsia="仿宋" w:cs="仿宋"/>
          <w:kern w:val="0"/>
          <w:sz w:val="24"/>
          <w:u w:val="single"/>
        </w:rPr>
      </w:pPr>
      <w:r>
        <w:rPr>
          <w:rFonts w:hint="eastAsia" w:ascii="仿宋" w:hAnsi="仿宋" w:eastAsia="仿宋" w:cs="仿宋"/>
          <w:kern w:val="0"/>
          <w:sz w:val="24"/>
          <w:u w:val="single"/>
        </w:rPr>
        <w:t>绍兴文理学院附属医院</w:t>
      </w:r>
    </w:p>
    <w:p w14:paraId="57FAD590">
      <w:pPr>
        <w:keepNext w:val="0"/>
        <w:keepLines w:val="0"/>
        <w:pageBreakBefore w:val="0"/>
        <w:kinsoku/>
        <w:wordWrap w:val="0"/>
        <w:overflowPunct/>
        <w:topLinePunct w:val="0"/>
        <w:autoSpaceDE/>
        <w:autoSpaceDN/>
        <w:bidi w:val="0"/>
        <w:adjustRightInd/>
        <w:spacing w:line="288" w:lineRule="auto"/>
        <w:ind w:firstLine="480" w:firstLineChars="200"/>
        <w:jc w:val="right"/>
        <w:rPr>
          <w:rFonts w:ascii="仿宋" w:hAnsi="仿宋" w:eastAsia="仿宋" w:cs="仿宋"/>
          <w:kern w:val="0"/>
          <w:sz w:val="24"/>
        </w:rPr>
      </w:pPr>
      <w:r>
        <w:rPr>
          <w:rFonts w:hint="eastAsia" w:ascii="仿宋" w:hAnsi="仿宋" w:eastAsia="仿宋" w:cs="仿宋"/>
          <w:kern w:val="0"/>
          <w:sz w:val="24"/>
          <w:u w:val="single"/>
        </w:rPr>
        <w:t>耀华建设管理有限公司</w:t>
      </w:r>
    </w:p>
    <w:p w14:paraId="67818C7A">
      <w:pPr>
        <w:keepNext w:val="0"/>
        <w:keepLines w:val="0"/>
        <w:pageBreakBefore w:val="0"/>
        <w:kinsoku/>
        <w:wordWrap w:val="0"/>
        <w:overflowPunct/>
        <w:topLinePunct w:val="0"/>
        <w:autoSpaceDE/>
        <w:autoSpaceDN/>
        <w:bidi w:val="0"/>
        <w:adjustRightInd/>
        <w:spacing w:line="288" w:lineRule="auto"/>
        <w:jc w:val="right"/>
        <w:rPr>
          <w:rFonts w:ascii="仿宋" w:hAnsi="仿宋" w:eastAsia="仿宋" w:cs="仿宋"/>
          <w:b/>
          <w:bCs/>
          <w:sz w:val="44"/>
          <w:szCs w:val="44"/>
        </w:rPr>
      </w:pPr>
      <w:r>
        <w:rPr>
          <w:rFonts w:hint="eastAsia" w:ascii="仿宋" w:hAnsi="仿宋" w:eastAsia="仿宋" w:cs="仿宋"/>
          <w:kern w:val="0"/>
          <w:sz w:val="24"/>
          <w:u w:val="single"/>
        </w:rPr>
        <w:t>202</w:t>
      </w:r>
      <w:r>
        <w:rPr>
          <w:rFonts w:hint="eastAsia" w:ascii="仿宋" w:hAnsi="仿宋" w:eastAsia="仿宋" w:cs="仿宋"/>
          <w:kern w:val="0"/>
          <w:sz w:val="24"/>
          <w:u w:val="single"/>
          <w:lang w:val="en-US" w:eastAsia="zh-CN"/>
        </w:rPr>
        <w:t>5</w:t>
      </w:r>
      <w:r>
        <w:rPr>
          <w:rFonts w:hint="eastAsia" w:ascii="仿宋" w:hAnsi="仿宋" w:eastAsia="仿宋" w:cs="仿宋"/>
          <w:kern w:val="0"/>
          <w:sz w:val="24"/>
          <w:u w:val="single"/>
        </w:rPr>
        <w:t>年</w:t>
      </w:r>
      <w:r>
        <w:rPr>
          <w:rFonts w:hint="eastAsia" w:ascii="仿宋" w:hAnsi="仿宋" w:eastAsia="仿宋" w:cs="仿宋"/>
          <w:kern w:val="0"/>
          <w:sz w:val="24"/>
          <w:u w:val="single"/>
          <w:lang w:val="en-US" w:eastAsia="zh-CN"/>
        </w:rPr>
        <w:t>2</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日</w:t>
      </w:r>
      <w:bookmarkEnd w:id="1"/>
      <w:bookmarkEnd w:id="2"/>
      <w:bookmarkEnd w:id="4"/>
      <w:bookmarkStart w:id="7" w:name="_Toc104885740"/>
    </w:p>
    <w:p w14:paraId="6284ED81">
      <w:pPr>
        <w:spacing w:line="288" w:lineRule="auto"/>
        <w:rPr>
          <w:rFonts w:ascii="仿宋" w:hAnsi="仿宋" w:eastAsia="仿宋" w:cs="仿宋"/>
          <w:b/>
          <w:bCs/>
          <w:sz w:val="44"/>
          <w:szCs w:val="44"/>
        </w:rPr>
      </w:pPr>
    </w:p>
    <w:p w14:paraId="68733026">
      <w:pPr>
        <w:spacing w:line="288" w:lineRule="auto"/>
        <w:jc w:val="center"/>
        <w:rPr>
          <w:rFonts w:ascii="仿宋" w:hAnsi="仿宋" w:eastAsia="仿宋" w:cs="仿宋"/>
          <w:b/>
          <w:bCs/>
          <w:sz w:val="44"/>
          <w:szCs w:val="44"/>
        </w:rPr>
      </w:pPr>
    </w:p>
    <w:p w14:paraId="2A1CE081">
      <w:pPr>
        <w:spacing w:line="288" w:lineRule="auto"/>
        <w:jc w:val="center"/>
        <w:rPr>
          <w:rFonts w:ascii="仿宋" w:hAnsi="仿宋" w:eastAsia="仿宋" w:cs="仿宋"/>
          <w:b/>
          <w:bCs/>
          <w:sz w:val="44"/>
          <w:szCs w:val="44"/>
        </w:rPr>
      </w:pPr>
    </w:p>
    <w:p w14:paraId="58EFEC99">
      <w:pPr>
        <w:spacing w:line="288" w:lineRule="auto"/>
        <w:jc w:val="center"/>
        <w:rPr>
          <w:rFonts w:ascii="仿宋" w:hAnsi="仿宋" w:eastAsia="仿宋" w:cs="仿宋"/>
          <w:b/>
          <w:bCs/>
          <w:sz w:val="44"/>
          <w:szCs w:val="44"/>
        </w:rPr>
      </w:pPr>
    </w:p>
    <w:p w14:paraId="2D0EE7DB">
      <w:pPr>
        <w:spacing w:line="288" w:lineRule="auto"/>
        <w:jc w:val="center"/>
        <w:rPr>
          <w:rFonts w:ascii="仿宋" w:hAnsi="仿宋" w:eastAsia="仿宋" w:cs="仿宋"/>
          <w:b/>
          <w:bCs/>
          <w:sz w:val="44"/>
          <w:szCs w:val="44"/>
        </w:rPr>
      </w:pPr>
    </w:p>
    <w:p w14:paraId="6BD71A88">
      <w:pPr>
        <w:spacing w:line="288" w:lineRule="auto"/>
        <w:jc w:val="center"/>
        <w:rPr>
          <w:rFonts w:ascii="仿宋" w:hAnsi="仿宋" w:eastAsia="仿宋" w:cs="仿宋"/>
          <w:b/>
          <w:bCs/>
          <w:sz w:val="44"/>
          <w:szCs w:val="44"/>
        </w:rPr>
      </w:pPr>
    </w:p>
    <w:p w14:paraId="1C9B151F">
      <w:pPr>
        <w:spacing w:line="288" w:lineRule="auto"/>
        <w:jc w:val="center"/>
        <w:rPr>
          <w:rFonts w:ascii="仿宋" w:hAnsi="仿宋" w:eastAsia="仿宋" w:cs="仿宋"/>
          <w:b/>
          <w:bCs/>
          <w:sz w:val="44"/>
          <w:szCs w:val="44"/>
        </w:rPr>
      </w:pPr>
    </w:p>
    <w:p w14:paraId="04DE9E40">
      <w:pPr>
        <w:spacing w:line="288" w:lineRule="auto"/>
        <w:jc w:val="center"/>
        <w:rPr>
          <w:rFonts w:ascii="仿宋" w:hAnsi="仿宋" w:eastAsia="仿宋" w:cs="仿宋"/>
          <w:b/>
          <w:bCs/>
          <w:sz w:val="44"/>
          <w:szCs w:val="44"/>
        </w:rPr>
      </w:pPr>
    </w:p>
    <w:p w14:paraId="074013C4">
      <w:pPr>
        <w:spacing w:line="288" w:lineRule="auto"/>
        <w:jc w:val="center"/>
        <w:rPr>
          <w:rFonts w:hint="eastAsia" w:ascii="仿宋" w:hAnsi="仿宋" w:eastAsia="仿宋" w:cs="仿宋"/>
          <w:b/>
          <w:bCs/>
          <w:sz w:val="44"/>
          <w:szCs w:val="44"/>
        </w:rPr>
      </w:pPr>
    </w:p>
    <w:p w14:paraId="09CC5E9A">
      <w:pPr>
        <w:spacing w:line="288" w:lineRule="auto"/>
        <w:jc w:val="center"/>
        <w:rPr>
          <w:rFonts w:ascii="仿宋" w:hAnsi="仿宋" w:eastAsia="仿宋" w:cs="仿宋"/>
          <w:b/>
          <w:bCs/>
          <w:sz w:val="32"/>
          <w:szCs w:val="28"/>
        </w:rPr>
      </w:pPr>
      <w:r>
        <w:rPr>
          <w:rFonts w:hint="eastAsia" w:ascii="仿宋" w:hAnsi="仿宋" w:eastAsia="仿宋" w:cs="仿宋"/>
          <w:b/>
          <w:bCs/>
          <w:sz w:val="44"/>
          <w:szCs w:val="44"/>
        </w:rPr>
        <w:t>第二章供应商须知</w:t>
      </w:r>
      <w:bookmarkEnd w:id="3"/>
      <w:bookmarkEnd w:id="7"/>
      <w:bookmarkStart w:id="8" w:name="_Toc104885741"/>
    </w:p>
    <w:p w14:paraId="3F302DCA">
      <w:pPr>
        <w:spacing w:line="288"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D33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1C58BF5">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40B8861">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内　　　　容</w:t>
            </w:r>
          </w:p>
        </w:tc>
      </w:tr>
      <w:tr w14:paraId="5FFC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4F7CB0">
            <w:pPr>
              <w:spacing w:line="288" w:lineRule="auto"/>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90B6CA">
            <w:pPr>
              <w:spacing w:line="288" w:lineRule="auto"/>
              <w:ind w:firstLine="482"/>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lang w:eastAsia="zh-CN"/>
              </w:rPr>
              <w:t>绍兴文理学院附属医院2025年（第一批）检验试剂采购项目</w:t>
            </w:r>
          </w:p>
        </w:tc>
      </w:tr>
      <w:tr w14:paraId="0183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EB4A2B">
            <w:pPr>
              <w:spacing w:line="288" w:lineRule="auto"/>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3516CA">
            <w:pPr>
              <w:autoSpaceDE w:val="0"/>
              <w:autoSpaceDN w:val="0"/>
              <w:spacing w:line="288" w:lineRule="auto"/>
              <w:ind w:firstLine="482"/>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104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0E7951B">
            <w:pPr>
              <w:spacing w:line="288" w:lineRule="auto"/>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08BF6B">
            <w:pPr>
              <w:autoSpaceDE w:val="0"/>
              <w:autoSpaceDN w:val="0"/>
              <w:spacing w:line="288" w:lineRule="auto"/>
              <w:ind w:firstLine="482"/>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14:paraId="458C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98A1199">
            <w:pPr>
              <w:spacing w:line="288" w:lineRule="auto"/>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62FD33">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2922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A3185F">
            <w:pPr>
              <w:spacing w:line="288" w:lineRule="auto"/>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D2599B">
            <w:pPr>
              <w:spacing w:line="288" w:lineRule="auto"/>
              <w:ind w:firstLine="482"/>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r>
              <w:rPr>
                <w:rFonts w:hint="eastAsia" w:ascii="仿宋" w:hAnsi="仿宋" w:eastAsia="仿宋" w:cs="仿宋"/>
                <w:b/>
                <w:bCs/>
                <w:sz w:val="24"/>
                <w:highlight w:val="yellow"/>
              </w:rPr>
              <w:t>（按各个标段分别制作投标文件，建议胶装）</w:t>
            </w:r>
          </w:p>
        </w:tc>
      </w:tr>
      <w:tr w14:paraId="40C9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C8E4C6">
            <w:pPr>
              <w:spacing w:line="288" w:lineRule="auto"/>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F2E971B">
            <w:pPr>
              <w:autoSpaceDE w:val="0"/>
              <w:autoSpaceDN w:val="0"/>
              <w:spacing w:line="288" w:lineRule="auto"/>
              <w:ind w:firstLine="482"/>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2E0E39BB">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4279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0D2D022">
            <w:pPr>
              <w:spacing w:line="288" w:lineRule="auto"/>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2524EA">
            <w:pPr>
              <w:snapToGrid w:val="0"/>
              <w:spacing w:line="288" w:lineRule="auto"/>
              <w:ind w:firstLine="482"/>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5FA8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802DDE">
            <w:pPr>
              <w:spacing w:line="288" w:lineRule="auto"/>
              <w:jc w:val="center"/>
              <w:rPr>
                <w:rFonts w:ascii="仿宋" w:hAnsi="仿宋" w:eastAsia="仿宋" w:cs="仿宋"/>
                <w:sz w:val="24"/>
              </w:rPr>
            </w:pPr>
            <w:r>
              <w:rPr>
                <w:rFonts w:hint="eastAsia"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DE1925">
            <w:pPr>
              <w:snapToGrid w:val="0"/>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中小企业划分标准所属行业：</w:t>
            </w:r>
          </w:p>
          <w:p w14:paraId="5824F080">
            <w:pPr>
              <w:snapToGrid w:val="0"/>
              <w:spacing w:line="288" w:lineRule="auto"/>
              <w:ind w:firstLine="480" w:firstLineChars="200"/>
              <w:rPr>
                <w:rFonts w:ascii="仿宋" w:hAnsi="仿宋" w:eastAsia="仿宋" w:cs="仿宋"/>
                <w:b/>
                <w:bCs/>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01标</w:t>
            </w:r>
            <w:r>
              <w:rPr>
                <w:rFonts w:hint="eastAsia" w:ascii="仿宋" w:hAnsi="仿宋" w:eastAsia="仿宋" w:cs="仿宋"/>
                <w:kern w:val="0"/>
                <w:sz w:val="24"/>
                <w:u w:val="single"/>
                <w:lang w:val="en-US" w:eastAsia="zh-CN"/>
              </w:rPr>
              <w:t>-05标</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14:paraId="687D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88B86A">
            <w:pPr>
              <w:spacing w:line="288" w:lineRule="auto"/>
              <w:jc w:val="center"/>
              <w:rPr>
                <w:rFonts w:ascii="仿宋" w:hAnsi="仿宋" w:eastAsia="仿宋" w:cs="仿宋"/>
                <w:sz w:val="24"/>
              </w:rPr>
            </w:pPr>
            <w:r>
              <w:rPr>
                <w:rFonts w:ascii="仿宋" w:hAnsi="仿宋" w:eastAsia="仿宋" w:cs="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630576">
            <w:pPr>
              <w:spacing w:line="288" w:lineRule="auto"/>
              <w:ind w:firstLine="482"/>
              <w:rPr>
                <w:rFonts w:ascii="仿宋" w:hAnsi="仿宋" w:eastAsia="仿宋" w:cs="仿宋"/>
                <w:b/>
                <w:bCs/>
                <w:sz w:val="24"/>
              </w:rPr>
            </w:pPr>
            <w:r>
              <w:rPr>
                <w:rFonts w:hint="eastAsia" w:ascii="仿宋" w:hAnsi="仿宋" w:eastAsia="仿宋" w:cs="仿宋"/>
                <w:b/>
                <w:bCs/>
                <w:sz w:val="24"/>
              </w:rPr>
              <w:t>采购代理服务费：</w:t>
            </w:r>
          </w:p>
          <w:p w14:paraId="75BA0499">
            <w:pPr>
              <w:spacing w:line="288" w:lineRule="auto"/>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5C70D3BE">
            <w:pPr>
              <w:numPr>
                <w:ilvl w:val="0"/>
                <w:numId w:val="5"/>
              </w:numPr>
              <w:spacing w:line="288" w:lineRule="auto"/>
              <w:rPr>
                <w:rFonts w:ascii="仿宋" w:hAnsi="仿宋" w:eastAsia="仿宋" w:cs="仿宋"/>
                <w:sz w:val="24"/>
              </w:rPr>
            </w:pPr>
            <w:r>
              <w:rPr>
                <w:rFonts w:hint="eastAsia" w:ascii="仿宋" w:hAnsi="仿宋" w:eastAsia="仿宋" w:cs="仿宋"/>
                <w:sz w:val="24"/>
              </w:rPr>
              <w:t>按代理协议约定的内容，中标单位需支付以下费用，并在投标报价中自行考虑：根据项目的中标金额*合同周期2年，采用差额定率累进法进行计算，具体费率标准如下：中标金额在100万元以下部分货物、服务招标均为1.5%；100-500万部分，货物招标收取1.1%，服务招标收取0.8%。实际中标服务费按照以上收费标准的30%执行。每项目服务费低于2000元按2000元计算，高于15000元按15000元计算。</w:t>
            </w:r>
          </w:p>
          <w:p w14:paraId="7C83A65B">
            <w:pPr>
              <w:spacing w:line="288" w:lineRule="auto"/>
              <w:rPr>
                <w:rFonts w:ascii="仿宋" w:hAnsi="仿宋" w:eastAsia="仿宋" w:cs="仿宋"/>
                <w:sz w:val="24"/>
              </w:rPr>
            </w:pPr>
            <w:r>
              <w:rPr>
                <w:rFonts w:hint="eastAsia" w:ascii="仿宋" w:hAnsi="仿宋" w:eastAsia="仿宋" w:cs="仿宋"/>
                <w:sz w:val="24"/>
              </w:rPr>
              <w:t>（2）招标代理服务费的交纳方式：</w:t>
            </w:r>
          </w:p>
          <w:p w14:paraId="15DD9408">
            <w:pPr>
              <w:spacing w:line="288" w:lineRule="auto"/>
              <w:rPr>
                <w:rFonts w:ascii="仿宋" w:hAnsi="仿宋" w:eastAsia="仿宋" w:cs="仿宋"/>
                <w:sz w:val="24"/>
              </w:rPr>
            </w:pPr>
            <w:r>
              <w:rPr>
                <w:rFonts w:hint="eastAsia" w:ascii="仿宋" w:hAnsi="仿宋" w:eastAsia="仿宋" w:cs="仿宋"/>
                <w:sz w:val="24"/>
              </w:rPr>
              <w:t>用银行支票、汇票、电汇、现金等付款方式直接交纳代理服务费。</w:t>
            </w:r>
          </w:p>
          <w:p w14:paraId="1619E881">
            <w:pPr>
              <w:spacing w:line="288" w:lineRule="auto"/>
              <w:rPr>
                <w:rFonts w:ascii="仿宋" w:hAnsi="仿宋" w:eastAsia="仿宋" w:cs="仿宋"/>
                <w:sz w:val="24"/>
              </w:rPr>
            </w:pPr>
            <w:r>
              <w:rPr>
                <w:rFonts w:hint="eastAsia" w:ascii="仿宋" w:hAnsi="仿宋" w:eastAsia="仿宋" w:cs="仿宋"/>
                <w:sz w:val="24"/>
              </w:rPr>
              <w:t>公司名称：耀华建设管理有限公司绍兴迪荡分公司</w:t>
            </w:r>
          </w:p>
          <w:p w14:paraId="65CC49F4">
            <w:pPr>
              <w:spacing w:line="288" w:lineRule="auto"/>
              <w:rPr>
                <w:rFonts w:ascii="仿宋" w:hAnsi="仿宋" w:eastAsia="仿宋" w:cs="仿宋"/>
                <w:sz w:val="24"/>
              </w:rPr>
            </w:pPr>
            <w:r>
              <w:rPr>
                <w:rFonts w:hint="eastAsia" w:ascii="仿宋" w:hAnsi="仿宋" w:eastAsia="仿宋" w:cs="仿宋"/>
                <w:sz w:val="24"/>
              </w:rPr>
              <w:t>账    号：336006190018819003083</w:t>
            </w:r>
          </w:p>
          <w:p w14:paraId="6E397BA6">
            <w:pPr>
              <w:spacing w:line="288" w:lineRule="auto"/>
              <w:rPr>
                <w:rFonts w:ascii="仿宋" w:hAnsi="仿宋" w:eastAsia="仿宋" w:cs="仿宋"/>
                <w:sz w:val="24"/>
              </w:rPr>
            </w:pPr>
            <w:r>
              <w:rPr>
                <w:rFonts w:hint="eastAsia" w:ascii="仿宋" w:hAnsi="仿宋" w:eastAsia="仿宋" w:cs="仿宋"/>
                <w:sz w:val="24"/>
              </w:rPr>
              <w:t>开 户 行：交通银行股份有限公司绍兴迪荡支行</w:t>
            </w:r>
          </w:p>
          <w:p w14:paraId="0BE2BE83">
            <w:pPr>
              <w:spacing w:line="288" w:lineRule="auto"/>
              <w:rPr>
                <w:rFonts w:ascii="仿宋" w:hAnsi="仿宋" w:eastAsia="仿宋" w:cs="仿宋"/>
                <w:sz w:val="24"/>
              </w:rPr>
            </w:pPr>
            <w:r>
              <w:rPr>
                <w:rFonts w:hint="eastAsia" w:ascii="仿宋" w:hAnsi="仿宋" w:eastAsia="仿宋" w:cs="仿宋"/>
                <w:sz w:val="24"/>
              </w:rPr>
              <w:t>（3）交纳时间：领取中标通知书前交纳。</w:t>
            </w:r>
          </w:p>
        </w:tc>
      </w:tr>
      <w:tr w14:paraId="5E9C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E5044C">
            <w:pPr>
              <w:spacing w:line="288" w:lineRule="auto"/>
              <w:jc w:val="center"/>
              <w:rPr>
                <w:rFonts w:ascii="仿宋" w:hAnsi="仿宋" w:eastAsia="仿宋" w:cs="仿宋"/>
                <w:sz w:val="24"/>
              </w:rPr>
            </w:pPr>
            <w:r>
              <w:rPr>
                <w:rFonts w:ascii="仿宋" w:hAnsi="仿宋" w:eastAsia="仿宋" w:cs="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343600">
            <w:pPr>
              <w:spacing w:line="288" w:lineRule="auto"/>
              <w:rPr>
                <w:rFonts w:ascii="仿宋" w:hAnsi="仿宋" w:eastAsia="仿宋" w:cs="仿宋"/>
                <w:sz w:val="24"/>
              </w:rPr>
            </w:pPr>
            <w:r>
              <w:rPr>
                <w:rFonts w:hint="eastAsia" w:ascii="仿宋" w:hAnsi="仿宋" w:eastAsia="仿宋" w:cs="仿宋"/>
                <w:sz w:val="24"/>
              </w:rPr>
              <w:t>解释：凡涉及本采购文件的解释权属于采购机构。</w:t>
            </w:r>
          </w:p>
        </w:tc>
      </w:tr>
      <w:tr w14:paraId="50B1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290775">
            <w:pPr>
              <w:spacing w:line="288" w:lineRule="auto"/>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0E4518">
            <w:pPr>
              <w:spacing w:line="288" w:lineRule="auto"/>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7E83417">
      <w:pPr>
        <w:spacing w:line="288"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14:paraId="279DAD81">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1.采购文件效力</w:t>
      </w:r>
    </w:p>
    <w:p w14:paraId="464457D9">
      <w:pPr>
        <w:snapToGrid w:val="0"/>
        <w:spacing w:line="252" w:lineRule="auto"/>
        <w:jc w:val="left"/>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24F394DB">
      <w:pPr>
        <w:snapToGrid w:val="0"/>
        <w:spacing w:line="252" w:lineRule="auto"/>
        <w:jc w:val="left"/>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4D82ED85">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2.名词定义</w:t>
      </w:r>
    </w:p>
    <w:p w14:paraId="1EC6D3EA">
      <w:pPr>
        <w:snapToGrid w:val="0"/>
        <w:spacing w:line="252" w:lineRule="auto"/>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5EB3BE9E">
      <w:pPr>
        <w:snapToGrid w:val="0"/>
        <w:spacing w:line="252" w:lineRule="auto"/>
        <w:jc w:val="left"/>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761395E9">
      <w:pPr>
        <w:snapToGrid w:val="0"/>
        <w:spacing w:line="252" w:lineRule="auto"/>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2E467AA1">
      <w:pPr>
        <w:snapToGrid w:val="0"/>
        <w:spacing w:line="252" w:lineRule="auto"/>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19844CED">
      <w:pPr>
        <w:snapToGrid w:val="0"/>
        <w:spacing w:line="252" w:lineRule="auto"/>
        <w:jc w:val="left"/>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2939D994">
      <w:pPr>
        <w:snapToGrid w:val="0"/>
        <w:spacing w:line="252" w:lineRule="auto"/>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2AE1F96E">
      <w:pPr>
        <w:snapToGrid w:val="0"/>
        <w:spacing w:line="252" w:lineRule="auto"/>
        <w:jc w:val="left"/>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14:paraId="417081AF">
      <w:pPr>
        <w:snapToGrid w:val="0"/>
        <w:spacing w:line="252" w:lineRule="auto"/>
        <w:jc w:val="left"/>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2FB6BED1">
      <w:pPr>
        <w:snapToGrid w:val="0"/>
        <w:spacing w:line="252" w:lineRule="auto"/>
        <w:jc w:val="left"/>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4C8B2D66">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3.采购方式</w:t>
      </w:r>
    </w:p>
    <w:p w14:paraId="5233DED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3.1本项目采用公开招标方式进行。本次项目采用综合评分法进行评审。报名时间截止后，如同一标段内有效投标人少于3家的，则该标段重新组织公开招标或者根据实际情况，延长报名时间。评审环节，同一标段内，有效投标人多于或等于3家的，进入开标评审程序；评审环节，同一标段内，有效投标人少于3家的，流标。</w:t>
      </w:r>
    </w:p>
    <w:p w14:paraId="155FBFE5">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6C308785">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14:paraId="1DF6860E">
      <w:pPr>
        <w:snapToGrid w:val="0"/>
        <w:spacing w:line="252" w:lineRule="auto"/>
        <w:ind w:firstLine="482"/>
        <w:jc w:val="left"/>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14:paraId="3EA0B8CC">
      <w:pPr>
        <w:adjustRightInd w:val="0"/>
        <w:spacing w:line="252" w:lineRule="auto"/>
        <w:rPr>
          <w:rFonts w:ascii="仿宋" w:hAnsi="仿宋" w:eastAsia="仿宋" w:cs="仿宋"/>
          <w:sz w:val="24"/>
          <w:szCs w:val="24"/>
        </w:rPr>
      </w:pPr>
      <w:r>
        <w:rPr>
          <w:rFonts w:hint="eastAsia" w:ascii="仿宋" w:hAnsi="仿宋" w:eastAsia="仿宋" w:cs="仿宋"/>
          <w:sz w:val="24"/>
          <w:szCs w:val="24"/>
        </w:rPr>
        <w:t>4.1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889606">
      <w:pPr>
        <w:adjustRightInd w:val="0"/>
        <w:spacing w:line="252" w:lineRule="auto"/>
        <w:rPr>
          <w:rFonts w:ascii="仿宋" w:hAnsi="仿宋" w:eastAsia="仿宋" w:cs="仿宋"/>
          <w:sz w:val="24"/>
          <w:szCs w:val="24"/>
        </w:rPr>
      </w:pPr>
      <w:r>
        <w:rPr>
          <w:rFonts w:hint="eastAsia" w:ascii="仿宋" w:hAnsi="仿宋" w:eastAsia="仿宋" w:cs="仿宋"/>
          <w:sz w:val="24"/>
          <w:szCs w:val="24"/>
        </w:rPr>
        <w:t>4.2 支持绿色发展</w:t>
      </w:r>
    </w:p>
    <w:p w14:paraId="2BE941F6">
      <w:pPr>
        <w:adjustRightInd w:val="0"/>
        <w:spacing w:line="252" w:lineRule="auto"/>
        <w:rPr>
          <w:rFonts w:ascii="仿宋" w:hAnsi="仿宋" w:eastAsia="仿宋" w:cs="仿宋"/>
          <w:sz w:val="24"/>
          <w:szCs w:val="24"/>
        </w:rPr>
      </w:pPr>
      <w:r>
        <w:rPr>
          <w:rFonts w:hint="eastAsia" w:ascii="仿宋" w:hAnsi="仿宋" w:eastAsia="仿宋" w:cs="仿宋"/>
          <w:sz w:val="24"/>
          <w:szCs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6E51381">
      <w:pPr>
        <w:adjustRightInd w:val="0"/>
        <w:spacing w:line="252" w:lineRule="auto"/>
        <w:rPr>
          <w:rFonts w:ascii="仿宋" w:hAnsi="仿宋" w:eastAsia="仿宋" w:cs="仿宋"/>
          <w:b/>
          <w:sz w:val="24"/>
          <w:szCs w:val="24"/>
        </w:rPr>
      </w:pPr>
      <w:r>
        <w:rPr>
          <w:rFonts w:hint="eastAsia" w:ascii="仿宋" w:hAnsi="仿宋" w:eastAsia="仿宋" w:cs="仿宋"/>
          <w:sz w:val="24"/>
          <w:szCs w:val="24"/>
        </w:rPr>
        <w:t>4.2.2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4B0A8A1B">
      <w:pPr>
        <w:adjustRightInd w:val="0"/>
        <w:spacing w:line="252" w:lineRule="auto"/>
        <w:rPr>
          <w:rFonts w:ascii="仿宋" w:hAnsi="仿宋" w:eastAsia="仿宋" w:cs="仿宋"/>
          <w:sz w:val="24"/>
          <w:szCs w:val="24"/>
        </w:rPr>
      </w:pPr>
      <w:r>
        <w:rPr>
          <w:rFonts w:hint="eastAsia" w:ascii="仿宋" w:hAnsi="仿宋" w:eastAsia="仿宋" w:cs="仿宋"/>
          <w:sz w:val="24"/>
          <w:szCs w:val="24"/>
        </w:rPr>
        <w:t>4.2.3 纳入政府采购管理的修缮、装修类项目采购建材的，采购单位应将绿色建材性能、指标等作为实质性条件纳入采购文件和合同，具体性能指标要求按照相关绿色建材政府采购需求标准执行。</w:t>
      </w:r>
    </w:p>
    <w:p w14:paraId="42202FB3">
      <w:pPr>
        <w:adjustRightInd w:val="0"/>
        <w:spacing w:line="252" w:lineRule="auto"/>
        <w:rPr>
          <w:rFonts w:ascii="仿宋" w:hAnsi="仿宋" w:eastAsia="仿宋" w:cs="仿宋"/>
          <w:sz w:val="24"/>
          <w:szCs w:val="24"/>
        </w:rPr>
      </w:pPr>
      <w:r>
        <w:rPr>
          <w:rFonts w:hint="eastAsia" w:ascii="仿宋" w:hAnsi="仿宋" w:eastAsia="仿宋" w:cs="仿宋"/>
          <w:sz w:val="24"/>
          <w:szCs w:val="24"/>
        </w:rPr>
        <w:t>4.2.4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FBCA63">
      <w:pPr>
        <w:adjustRightInd w:val="0"/>
        <w:spacing w:line="252" w:lineRule="auto"/>
        <w:rPr>
          <w:rFonts w:ascii="仿宋" w:hAnsi="仿宋" w:eastAsia="仿宋" w:cs="仿宋"/>
          <w:sz w:val="24"/>
          <w:szCs w:val="24"/>
        </w:rPr>
      </w:pPr>
      <w:r>
        <w:rPr>
          <w:rFonts w:hint="eastAsia" w:ascii="仿宋" w:hAnsi="仿宋" w:eastAsia="仿宋" w:cs="仿宋"/>
          <w:sz w:val="24"/>
          <w:szCs w:val="24"/>
        </w:rPr>
        <w:t>4.2.5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695C8054">
      <w:pPr>
        <w:adjustRightInd w:val="0"/>
        <w:spacing w:line="252"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4196750F">
      <w:pPr>
        <w:adjustRightInd w:val="0"/>
        <w:spacing w:line="252" w:lineRule="auto"/>
        <w:rPr>
          <w:rFonts w:ascii="仿宋" w:hAnsi="仿宋" w:eastAsia="仿宋" w:cs="仿宋"/>
          <w:bCs/>
          <w:sz w:val="24"/>
          <w:szCs w:val="24"/>
        </w:rPr>
      </w:pPr>
      <w:r>
        <w:rPr>
          <w:rFonts w:hint="eastAsia" w:ascii="仿宋" w:hAnsi="仿宋" w:eastAsia="仿宋" w:cs="仿宋"/>
          <w:sz w:val="24"/>
          <w:szCs w:val="24"/>
        </w:rPr>
        <w:t>4.3.1小微企业是指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075F9CA3">
      <w:pPr>
        <w:adjustRightInd w:val="0"/>
        <w:spacing w:line="252" w:lineRule="auto"/>
        <w:ind w:firstLine="480" w:firstLineChars="200"/>
        <w:rPr>
          <w:rFonts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ACC846C">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4.3.2在货物采购项目中，货物由小微企业制造，即货物由小微企业生产且使用该小微企业商号或者注册商标。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31FB3EE0">
      <w:pPr>
        <w:adjustRightInd w:val="0"/>
        <w:spacing w:line="252" w:lineRule="auto"/>
        <w:rPr>
          <w:rFonts w:ascii="仿宋" w:hAnsi="仿宋" w:eastAsia="仿宋" w:cs="仿宋"/>
          <w:bCs/>
          <w:sz w:val="24"/>
          <w:szCs w:val="24"/>
        </w:rPr>
      </w:pPr>
      <w:r>
        <w:rPr>
          <w:rFonts w:hint="eastAsia" w:ascii="仿宋" w:hAnsi="仿宋" w:eastAsia="仿宋" w:cs="仿宋"/>
          <w:bCs/>
          <w:sz w:val="24"/>
          <w:szCs w:val="24"/>
        </w:rPr>
        <w:t>4.3.3在服务采购项目中，服务由小微企业承接，即提供服务的人员为小微企业依照《中华人民共和国劳动合同法》订立劳动合同的从业人员。</w:t>
      </w:r>
    </w:p>
    <w:p w14:paraId="054A730E">
      <w:pPr>
        <w:adjustRightInd w:val="0"/>
        <w:spacing w:line="252" w:lineRule="auto"/>
        <w:rPr>
          <w:rFonts w:ascii="仿宋" w:hAnsi="仿宋" w:eastAsia="仿宋" w:cs="仿宋"/>
          <w:sz w:val="24"/>
          <w:szCs w:val="24"/>
        </w:rPr>
      </w:pPr>
      <w:r>
        <w:rPr>
          <w:rFonts w:hint="eastAsia" w:ascii="仿宋" w:hAnsi="仿宋" w:eastAsia="仿宋" w:cs="仿宋"/>
          <w:sz w:val="24"/>
          <w:szCs w:val="24"/>
        </w:rPr>
        <w:t>4.3.4小微企业应按照招标文件格式要求提供《中小企业声明函》。</w:t>
      </w:r>
    </w:p>
    <w:p w14:paraId="7DC15B58">
      <w:pPr>
        <w:adjustRightInd w:val="0"/>
        <w:spacing w:line="252" w:lineRule="auto"/>
        <w:rPr>
          <w:rFonts w:ascii="仿宋" w:hAnsi="仿宋" w:eastAsia="仿宋" w:cs="仿宋"/>
          <w:sz w:val="24"/>
          <w:szCs w:val="24"/>
        </w:rPr>
      </w:pPr>
      <w:r>
        <w:rPr>
          <w:rFonts w:hint="eastAsia" w:ascii="仿宋" w:hAnsi="仿宋" w:eastAsia="仿宋" w:cs="仿宋"/>
          <w:sz w:val="24"/>
          <w:szCs w:val="24"/>
        </w:rPr>
        <w:t>4.3.5对于经主管预算单位统筹后未预留份额专门面向中小企业采购的采购项目，以及预留份额项目中的非预留部分采购包，采购人、采购代理机构将对符合规定的小微企业报价给予10%%的扣除（由采购人或其委托代理机构根据项目情况自行确定扣除比例），用扣除后的价格参加评审。</w:t>
      </w:r>
    </w:p>
    <w:p w14:paraId="3ADE8C48">
      <w:pPr>
        <w:adjustRightInd w:val="0"/>
        <w:spacing w:line="252" w:lineRule="auto"/>
        <w:rPr>
          <w:rFonts w:ascii="仿宋" w:hAnsi="仿宋" w:eastAsia="仿宋" w:cs="仿宋"/>
          <w:sz w:val="24"/>
          <w:szCs w:val="24"/>
        </w:rPr>
      </w:pPr>
      <w:r>
        <w:rPr>
          <w:rFonts w:hint="eastAsia" w:ascii="仿宋" w:hAnsi="仿宋" w:eastAsia="仿宋" w:cs="仿宋"/>
          <w:sz w:val="24"/>
          <w:szCs w:val="24"/>
        </w:rPr>
        <w:t>4.3.6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由采购人或其委托代理机构根据项目情况自行确定扣除比例），用扣除后的价格参加评审。组成联合体或者接受分包的小微企业与联合体内其他企业、分包企业之间存在直接控股、管理关系的，不享受价格扣除优惠政策。</w:t>
      </w:r>
    </w:p>
    <w:p w14:paraId="063CCEB9">
      <w:pPr>
        <w:adjustRightInd w:val="0"/>
        <w:spacing w:line="252" w:lineRule="auto"/>
        <w:ind w:firstLine="482" w:firstLineChars="200"/>
        <w:rPr>
          <w:rFonts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7AA3E8EC">
      <w:pPr>
        <w:adjustRightInd w:val="0"/>
        <w:spacing w:line="252" w:lineRule="auto"/>
        <w:rPr>
          <w:rFonts w:ascii="仿宋" w:hAnsi="仿宋" w:eastAsia="仿宋" w:cs="仿宋"/>
          <w:sz w:val="24"/>
          <w:szCs w:val="24"/>
        </w:rPr>
      </w:pPr>
      <w:r>
        <w:rPr>
          <w:rFonts w:hint="eastAsia" w:ascii="仿宋" w:hAnsi="仿宋" w:eastAsia="仿宋" w:cs="仿宋"/>
          <w:sz w:val="24"/>
          <w:szCs w:val="24"/>
        </w:rPr>
        <w:t>4.3.7符合《关于促进残疾人就业政府采购政策的通知》（财库〔2017〕141号）规定的条件并提供《残疾人福利性单位声明函》的残疾人福利性单位视同小微企业；</w:t>
      </w:r>
    </w:p>
    <w:p w14:paraId="1B18762B">
      <w:pPr>
        <w:adjustRightInd w:val="0"/>
        <w:spacing w:line="252" w:lineRule="auto"/>
        <w:rPr>
          <w:rFonts w:ascii="仿宋" w:hAnsi="仿宋" w:eastAsia="仿宋" w:cs="仿宋"/>
          <w:sz w:val="24"/>
          <w:szCs w:val="24"/>
        </w:rPr>
      </w:pPr>
      <w:r>
        <w:rPr>
          <w:rFonts w:hint="eastAsia" w:ascii="仿宋" w:hAnsi="仿宋" w:eastAsia="仿宋" w:cs="仿宋"/>
          <w:sz w:val="24"/>
          <w:szCs w:val="24"/>
        </w:rPr>
        <w:t>4.3.8符合《关于政府采购支持监狱企业发展有关问题的通知》（财库[2014]68号）规定的监狱企业并提供由省级以上监狱管理局、戒毒管理局（含新疆生产建设兵团）出具的属于监狱企业证明文件的，视同为小微企业。</w:t>
      </w:r>
    </w:p>
    <w:p w14:paraId="6C32167F">
      <w:pPr>
        <w:adjustRightInd w:val="0"/>
        <w:spacing w:line="252" w:lineRule="auto"/>
        <w:rPr>
          <w:rFonts w:ascii="仿宋" w:hAnsi="仿宋" w:eastAsia="仿宋" w:cs="仿宋"/>
          <w:sz w:val="24"/>
          <w:szCs w:val="24"/>
        </w:rPr>
      </w:pPr>
      <w:r>
        <w:rPr>
          <w:rFonts w:hint="eastAsia" w:ascii="仿宋" w:hAnsi="仿宋" w:eastAsia="仿宋" w:cs="仿宋"/>
          <w:sz w:val="24"/>
          <w:szCs w:val="24"/>
        </w:rPr>
        <w:t>4.4支持科技创新创新发展</w:t>
      </w:r>
    </w:p>
    <w:p w14:paraId="6CB50BE3">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02F9D64E">
      <w:pPr>
        <w:adjustRightInd w:val="0"/>
        <w:spacing w:line="252" w:lineRule="auto"/>
        <w:rPr>
          <w:rFonts w:ascii="仿宋" w:hAnsi="仿宋" w:eastAsia="仿宋" w:cs="仿宋"/>
          <w:sz w:val="24"/>
          <w:szCs w:val="24"/>
        </w:rPr>
      </w:pPr>
      <w:r>
        <w:rPr>
          <w:rFonts w:hint="eastAsia" w:ascii="仿宋" w:hAnsi="仿宋" w:eastAsia="仿宋" w:cs="仿宋"/>
          <w:sz w:val="24"/>
          <w:szCs w:val="24"/>
        </w:rPr>
        <w:t>4.5平等对待内外资企业和符合条件的破产重整企业</w:t>
      </w:r>
    </w:p>
    <w:p w14:paraId="4575BC20">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平等对待内外资企业和符合条件的破产重整企业，切实保障企业公平竞争，平等维护企业的合法利益。</w:t>
      </w:r>
    </w:p>
    <w:p w14:paraId="73E13816">
      <w:pPr>
        <w:snapToGrid w:val="0"/>
        <w:spacing w:line="252" w:lineRule="auto"/>
        <w:ind w:firstLine="482"/>
        <w:jc w:val="left"/>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14:paraId="684B38AB">
      <w:pPr>
        <w:adjustRightInd w:val="0"/>
        <w:spacing w:line="252" w:lineRule="auto"/>
        <w:rPr>
          <w:rFonts w:ascii="仿宋" w:hAnsi="仿宋" w:eastAsia="仿宋" w:cs="仿宋"/>
          <w:sz w:val="24"/>
          <w:szCs w:val="24"/>
        </w:rPr>
      </w:pPr>
      <w:r>
        <w:rPr>
          <w:rFonts w:hint="eastAsia" w:ascii="仿宋" w:hAnsi="仿宋" w:eastAsia="仿宋" w:cs="仿宋"/>
          <w:sz w:val="24"/>
          <w:szCs w:val="24"/>
        </w:rPr>
        <w:t>5.1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12111B1">
      <w:pPr>
        <w:adjustRightInd w:val="0"/>
        <w:spacing w:line="252" w:lineRule="auto"/>
        <w:rPr>
          <w:rFonts w:ascii="仿宋" w:hAnsi="仿宋" w:eastAsia="仿宋" w:cs="仿宋"/>
          <w:sz w:val="24"/>
          <w:szCs w:val="24"/>
        </w:rPr>
      </w:pPr>
      <w:r>
        <w:rPr>
          <w:rFonts w:hint="eastAsia" w:ascii="仿宋" w:hAnsi="仿宋" w:eastAsia="仿宋" w:cs="仿宋"/>
          <w:sz w:val="24"/>
          <w:szCs w:val="24"/>
        </w:rPr>
        <w:t>5.2为使供应商有足够的时间按修改文件要求修正投标文件，采购人可酌情推迟投标截止时间和开标时间，并将此变更以更正公告的形式通过上述途径通知供应商。</w:t>
      </w:r>
    </w:p>
    <w:p w14:paraId="758C2E3C">
      <w:pPr>
        <w:snapToGrid w:val="0"/>
        <w:spacing w:line="252" w:lineRule="auto"/>
        <w:ind w:firstLine="482"/>
        <w:jc w:val="left"/>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14:paraId="59428FDA">
      <w:pPr>
        <w:adjustRightInd w:val="0"/>
        <w:spacing w:line="252" w:lineRule="auto"/>
        <w:ind w:firstLine="480" w:firstLineChars="200"/>
        <w:rPr>
          <w:rFonts w:ascii="仿宋" w:hAnsi="仿宋" w:eastAsia="仿宋" w:cs="仿宋"/>
          <w:sz w:val="24"/>
          <w:szCs w:val="24"/>
        </w:rPr>
      </w:pPr>
      <w:r>
        <w:rPr>
          <w:rFonts w:hint="eastAsia" w:ascii="仿宋" w:hAnsi="仿宋" w:eastAsia="仿宋" w:cs="仿宋"/>
          <w:sz w:val="24"/>
          <w:szCs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25BCCDE8">
      <w:pPr>
        <w:adjustRightInd w:val="0"/>
        <w:spacing w:line="252" w:lineRule="auto"/>
        <w:rPr>
          <w:rFonts w:ascii="仿宋" w:hAnsi="仿宋" w:eastAsia="仿宋" w:cs="仿宋"/>
          <w:sz w:val="24"/>
          <w:szCs w:val="24"/>
        </w:rPr>
      </w:pPr>
    </w:p>
    <w:p w14:paraId="097A5899">
      <w:pPr>
        <w:snapToGrid w:val="0"/>
        <w:spacing w:line="252" w:lineRule="auto"/>
        <w:ind w:firstLine="643"/>
        <w:jc w:val="center"/>
        <w:rPr>
          <w:rFonts w:ascii="仿宋" w:hAnsi="仿宋" w:eastAsia="仿宋" w:cs="仿宋"/>
          <w:b/>
          <w:bCs/>
          <w:sz w:val="40"/>
          <w:szCs w:val="28"/>
        </w:rPr>
      </w:pPr>
      <w:r>
        <w:rPr>
          <w:rFonts w:hint="eastAsia" w:ascii="仿宋" w:hAnsi="仿宋" w:eastAsia="仿宋" w:cs="仿宋"/>
          <w:b/>
          <w:bCs/>
          <w:sz w:val="32"/>
          <w:szCs w:val="28"/>
        </w:rPr>
        <w:t>三、投标文件</w:t>
      </w:r>
      <w:bookmarkEnd w:id="10"/>
    </w:p>
    <w:p w14:paraId="5459073C">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1.投标文件的语言及货币单位</w:t>
      </w:r>
    </w:p>
    <w:p w14:paraId="02BF6808">
      <w:pPr>
        <w:snapToGrid w:val="0"/>
        <w:spacing w:line="252" w:lineRule="auto"/>
        <w:jc w:val="left"/>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4BFC6C24">
      <w:pPr>
        <w:snapToGrid w:val="0"/>
        <w:spacing w:line="252" w:lineRule="auto"/>
        <w:jc w:val="left"/>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34848936">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2.投标文件的组成</w:t>
      </w:r>
    </w:p>
    <w:p w14:paraId="77D532F2">
      <w:pPr>
        <w:snapToGrid w:val="0"/>
        <w:spacing w:line="252" w:lineRule="auto"/>
        <w:ind w:firstLine="480"/>
        <w:jc w:val="left"/>
        <w:rPr>
          <w:rFonts w:ascii="仿宋" w:hAnsi="仿宋" w:eastAsia="仿宋" w:cs="仿宋"/>
          <w:sz w:val="24"/>
        </w:rPr>
      </w:pPr>
      <w:r>
        <w:rPr>
          <w:rFonts w:hint="eastAsia" w:ascii="仿宋" w:hAnsi="仿宋" w:eastAsia="仿宋" w:cs="仿宋"/>
          <w:sz w:val="24"/>
        </w:rPr>
        <w:t>本项目投标文件由“商务技术（资信）文件资料报价文件”、“报价文件”二部分组成：</w:t>
      </w:r>
    </w:p>
    <w:p w14:paraId="60FBEE02">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2.1“商务技术（资信）文件资料”包括以下内容：</w:t>
      </w:r>
    </w:p>
    <w:p w14:paraId="5F38A737">
      <w:pPr>
        <w:snapToGrid w:val="0"/>
        <w:spacing w:line="252" w:lineRule="auto"/>
        <w:jc w:val="left"/>
        <w:rPr>
          <w:rFonts w:ascii="仿宋" w:hAnsi="仿宋" w:eastAsia="仿宋" w:cs="仿宋"/>
          <w:sz w:val="24"/>
        </w:rPr>
      </w:pPr>
      <w:r>
        <w:rPr>
          <w:rFonts w:hint="eastAsia" w:ascii="仿宋" w:hAnsi="仿宋" w:eastAsia="仿宋" w:cs="仿宋"/>
          <w:sz w:val="24"/>
        </w:rPr>
        <w:t>2.1.1投标声明函；</w:t>
      </w:r>
    </w:p>
    <w:p w14:paraId="48FC7368">
      <w:pPr>
        <w:snapToGrid w:val="0"/>
        <w:spacing w:line="252" w:lineRule="auto"/>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6D6AC11A">
      <w:pPr>
        <w:snapToGrid w:val="0"/>
        <w:spacing w:line="252" w:lineRule="auto"/>
        <w:jc w:val="left"/>
        <w:rPr>
          <w:rFonts w:ascii="仿宋" w:hAnsi="仿宋" w:eastAsia="仿宋" w:cs="仿宋"/>
          <w:sz w:val="24"/>
        </w:rPr>
      </w:pPr>
      <w:r>
        <w:rPr>
          <w:rFonts w:hint="eastAsia" w:ascii="仿宋" w:hAnsi="仿宋" w:eastAsia="仿宋" w:cs="仿宋"/>
          <w:sz w:val="24"/>
        </w:rPr>
        <w:t>2.1.3法定代表人及其授权代表的身份证（复印件）；</w:t>
      </w:r>
    </w:p>
    <w:p w14:paraId="60D27C5F">
      <w:pPr>
        <w:snapToGrid w:val="0"/>
        <w:spacing w:line="252" w:lineRule="auto"/>
        <w:jc w:val="left"/>
        <w:rPr>
          <w:rFonts w:ascii="仿宋" w:hAnsi="仿宋" w:eastAsia="仿宋" w:cs="仿宋"/>
          <w:sz w:val="24"/>
        </w:rPr>
      </w:pPr>
      <w:r>
        <w:rPr>
          <w:rFonts w:hint="eastAsia" w:ascii="仿宋" w:hAnsi="仿宋" w:eastAsia="仿宋" w:cs="仿宋"/>
          <w:bCs/>
          <w:sz w:val="24"/>
        </w:rPr>
        <w:t>2.1.4授权代表社保证明;</w:t>
      </w:r>
    </w:p>
    <w:p w14:paraId="591D7D97">
      <w:pPr>
        <w:snapToGrid w:val="0"/>
        <w:spacing w:line="252" w:lineRule="auto"/>
        <w:jc w:val="left"/>
        <w:rPr>
          <w:rFonts w:ascii="仿宋" w:hAnsi="仿宋" w:eastAsia="仿宋" w:cs="仿宋"/>
          <w:sz w:val="24"/>
        </w:rPr>
      </w:pPr>
      <w:r>
        <w:rPr>
          <w:rFonts w:hint="eastAsia" w:ascii="仿宋" w:hAnsi="仿宋" w:eastAsia="仿宋" w:cs="仿宋"/>
          <w:sz w:val="24"/>
        </w:rPr>
        <w:t>2.1.5资格条件证明材料（复印件或打印件）：</w:t>
      </w:r>
    </w:p>
    <w:p w14:paraId="77EA0080">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14:paraId="2532089F">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14:paraId="3BB00DD2">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必备要求条款证明材料（具体要求见公告）；</w:t>
      </w:r>
    </w:p>
    <w:p w14:paraId="5B7E0F63">
      <w:pPr>
        <w:snapToGrid w:val="0"/>
        <w:spacing w:line="252" w:lineRule="auto"/>
        <w:ind w:firstLine="600" w:firstLineChars="25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.1.5.4</w:t>
      </w:r>
      <w:r>
        <w:rPr>
          <w:rFonts w:hint="eastAsia" w:ascii="仿宋" w:hAnsi="仿宋" w:eastAsia="仿宋" w:cs="仿宋"/>
          <w:sz w:val="24"/>
        </w:rPr>
        <w:t>特定资格条件证明材料（具体要求见公告）。</w:t>
      </w:r>
    </w:p>
    <w:p w14:paraId="77675973">
      <w:pPr>
        <w:snapToGrid w:val="0"/>
        <w:spacing w:line="252" w:lineRule="auto"/>
        <w:jc w:val="left"/>
        <w:rPr>
          <w:rFonts w:ascii="仿宋" w:hAnsi="仿宋" w:eastAsia="仿宋" w:cs="仿宋"/>
          <w:sz w:val="24"/>
        </w:rPr>
      </w:pPr>
      <w:r>
        <w:rPr>
          <w:rFonts w:hint="eastAsia" w:ascii="仿宋" w:hAnsi="仿宋" w:eastAsia="仿宋" w:cs="仿宋"/>
          <w:sz w:val="24"/>
        </w:rPr>
        <w:t>2.1.6评分对应表；</w:t>
      </w:r>
    </w:p>
    <w:p w14:paraId="7EEC3E71">
      <w:pPr>
        <w:snapToGrid w:val="0"/>
        <w:spacing w:line="252" w:lineRule="auto"/>
        <w:jc w:val="left"/>
        <w:rPr>
          <w:rFonts w:ascii="仿宋" w:hAnsi="仿宋" w:eastAsia="仿宋" w:cs="仿宋"/>
          <w:sz w:val="24"/>
        </w:rPr>
      </w:pPr>
      <w:r>
        <w:rPr>
          <w:rFonts w:hint="eastAsia" w:ascii="仿宋" w:hAnsi="仿宋" w:eastAsia="仿宋" w:cs="仿宋"/>
          <w:sz w:val="24"/>
        </w:rPr>
        <w:t>2.1.7项目明细清单；</w:t>
      </w:r>
    </w:p>
    <w:p w14:paraId="5B25EC48">
      <w:pPr>
        <w:snapToGrid w:val="0"/>
        <w:spacing w:line="252" w:lineRule="auto"/>
        <w:jc w:val="left"/>
        <w:rPr>
          <w:rFonts w:ascii="仿宋" w:hAnsi="仿宋" w:eastAsia="仿宋" w:cs="仿宋"/>
          <w:sz w:val="24"/>
        </w:rPr>
      </w:pPr>
      <w:r>
        <w:rPr>
          <w:rFonts w:hint="eastAsia" w:ascii="仿宋" w:hAnsi="仿宋" w:eastAsia="仿宋" w:cs="仿宋"/>
          <w:sz w:val="24"/>
        </w:rPr>
        <w:t>2.1.8</w:t>
      </w:r>
      <w:r>
        <w:rPr>
          <w:rFonts w:hint="eastAsia" w:ascii="仿宋" w:hAnsi="仿宋" w:eastAsia="仿宋" w:cs="仿宋"/>
          <w:color w:val="000000"/>
          <w:sz w:val="22"/>
          <w:szCs w:val="18"/>
        </w:rPr>
        <w:t>投</w:t>
      </w:r>
      <w:r>
        <w:rPr>
          <w:rFonts w:hint="eastAsia" w:ascii="仿宋" w:hAnsi="仿宋" w:eastAsia="仿宋" w:cs="仿宋"/>
          <w:sz w:val="24"/>
        </w:rPr>
        <w:t>标人综合实力相关材料；</w:t>
      </w:r>
    </w:p>
    <w:p w14:paraId="11D7684F">
      <w:pPr>
        <w:snapToGrid w:val="0"/>
        <w:spacing w:line="252" w:lineRule="auto"/>
        <w:jc w:val="left"/>
        <w:rPr>
          <w:rFonts w:ascii="仿宋" w:hAnsi="仿宋" w:eastAsia="仿宋" w:cs="仿宋"/>
          <w:sz w:val="24"/>
        </w:rPr>
      </w:pPr>
      <w:r>
        <w:rPr>
          <w:rFonts w:hint="eastAsia" w:ascii="仿宋" w:hAnsi="仿宋" w:eastAsia="仿宋" w:cs="仿宋"/>
          <w:sz w:val="24"/>
        </w:rPr>
        <w:t>2.1.9实验室准入相关证明材料；</w:t>
      </w:r>
    </w:p>
    <w:p w14:paraId="2F6235C4">
      <w:pPr>
        <w:snapToGrid w:val="0"/>
        <w:spacing w:line="252" w:lineRule="auto"/>
        <w:jc w:val="left"/>
        <w:rPr>
          <w:rFonts w:ascii="仿宋" w:hAnsi="仿宋" w:eastAsia="仿宋" w:cs="仿宋"/>
          <w:sz w:val="24"/>
        </w:rPr>
      </w:pPr>
      <w:r>
        <w:rPr>
          <w:rFonts w:hint="eastAsia" w:ascii="仿宋" w:hAnsi="仿宋" w:eastAsia="仿宋" w:cs="仿宋"/>
          <w:sz w:val="24"/>
        </w:rPr>
        <w:t>2.1.10投标产品市场占有率相关证明材料；</w:t>
      </w:r>
    </w:p>
    <w:p w14:paraId="7F0756B7">
      <w:pPr>
        <w:snapToGrid w:val="0"/>
        <w:spacing w:line="252" w:lineRule="auto"/>
        <w:jc w:val="left"/>
        <w:rPr>
          <w:rFonts w:ascii="仿宋" w:hAnsi="仿宋" w:eastAsia="仿宋" w:cs="仿宋"/>
          <w:sz w:val="24"/>
        </w:rPr>
      </w:pPr>
      <w:r>
        <w:rPr>
          <w:rFonts w:hint="eastAsia" w:ascii="仿宋" w:hAnsi="仿宋" w:eastAsia="仿宋" w:cs="仿宋"/>
          <w:sz w:val="24"/>
        </w:rPr>
        <w:t>2.1.11技术参数响应相关文件（如有）</w:t>
      </w:r>
      <w:r>
        <w:rPr>
          <w:rFonts w:hint="eastAsia" w:ascii="仿宋" w:hAnsi="仿宋" w:eastAsia="仿宋" w:cs="仿宋"/>
          <w:sz w:val="24"/>
          <w:lang w:val="zh-CN"/>
        </w:rPr>
        <w:t>；</w:t>
      </w:r>
    </w:p>
    <w:p w14:paraId="71B93C5F">
      <w:pPr>
        <w:snapToGrid w:val="0"/>
        <w:spacing w:line="252" w:lineRule="auto"/>
        <w:jc w:val="left"/>
        <w:rPr>
          <w:rFonts w:ascii="仿宋" w:hAnsi="仿宋" w:eastAsia="仿宋" w:cs="仿宋"/>
          <w:sz w:val="24"/>
        </w:rPr>
      </w:pPr>
      <w:r>
        <w:rPr>
          <w:rFonts w:hint="eastAsia" w:ascii="仿宋" w:hAnsi="仿宋" w:eastAsia="仿宋" w:cs="仿宋"/>
          <w:sz w:val="24"/>
        </w:rPr>
        <w:t>2.1.12投标人资信代理授权相关资料（如有）；</w:t>
      </w:r>
    </w:p>
    <w:p w14:paraId="38EA5FBA">
      <w:pPr>
        <w:snapToGrid w:val="0"/>
        <w:spacing w:line="252" w:lineRule="auto"/>
        <w:jc w:val="left"/>
        <w:rPr>
          <w:rFonts w:ascii="仿宋" w:hAnsi="仿宋" w:eastAsia="仿宋" w:cs="仿宋"/>
          <w:sz w:val="24"/>
          <w:lang w:val="zh-CN"/>
        </w:rPr>
      </w:pPr>
      <w:r>
        <w:rPr>
          <w:rFonts w:hint="eastAsia" w:ascii="仿宋" w:hAnsi="仿宋" w:eastAsia="仿宋" w:cs="仿宋"/>
          <w:sz w:val="24"/>
        </w:rPr>
        <w:t>2.1.13投标产品质量评价相关证明材料</w:t>
      </w:r>
      <w:r>
        <w:rPr>
          <w:rFonts w:hint="eastAsia" w:ascii="仿宋" w:hAnsi="仿宋" w:eastAsia="仿宋" w:cs="仿宋"/>
          <w:sz w:val="24"/>
          <w:lang w:val="zh-CN"/>
        </w:rPr>
        <w:t>；</w:t>
      </w:r>
    </w:p>
    <w:p w14:paraId="4BFAC936">
      <w:pPr>
        <w:snapToGrid w:val="0"/>
        <w:spacing w:line="252" w:lineRule="auto"/>
        <w:jc w:val="left"/>
        <w:rPr>
          <w:rFonts w:ascii="仿宋" w:hAnsi="仿宋" w:eastAsia="仿宋" w:cs="仿宋"/>
          <w:sz w:val="24"/>
        </w:rPr>
      </w:pPr>
      <w:r>
        <w:rPr>
          <w:rFonts w:hint="eastAsia" w:ascii="仿宋" w:hAnsi="仿宋" w:eastAsia="仿宋" w:cs="仿宋"/>
          <w:sz w:val="24"/>
        </w:rPr>
        <w:t>2.1.14配送服务相关证明材料；</w:t>
      </w:r>
    </w:p>
    <w:p w14:paraId="2812382C">
      <w:pPr>
        <w:snapToGrid w:val="0"/>
        <w:spacing w:line="252" w:lineRule="auto"/>
        <w:jc w:val="left"/>
        <w:rPr>
          <w:rFonts w:ascii="仿宋" w:hAnsi="仿宋" w:eastAsia="仿宋" w:cs="仿宋"/>
          <w:sz w:val="24"/>
          <w:lang w:val="zh-CN"/>
        </w:rPr>
      </w:pPr>
      <w:r>
        <w:rPr>
          <w:rFonts w:hint="eastAsia" w:ascii="仿宋" w:hAnsi="仿宋" w:eastAsia="仿宋" w:cs="仿宋"/>
          <w:sz w:val="24"/>
        </w:rPr>
        <w:t>2.1.15投标人供应服务能力承诺相关材料；</w:t>
      </w:r>
    </w:p>
    <w:p w14:paraId="35CB36A7">
      <w:pPr>
        <w:snapToGrid w:val="0"/>
        <w:spacing w:line="252" w:lineRule="auto"/>
        <w:jc w:val="left"/>
        <w:rPr>
          <w:rFonts w:ascii="仿宋" w:hAnsi="仿宋" w:eastAsia="仿宋" w:cs="仿宋"/>
          <w:sz w:val="24"/>
        </w:rPr>
      </w:pPr>
      <w:r>
        <w:rPr>
          <w:rFonts w:hint="eastAsia" w:ascii="仿宋" w:hAnsi="仿宋" w:eastAsia="仿宋" w:cs="仿宋"/>
          <w:sz w:val="24"/>
        </w:rPr>
        <w:t>2.1.16其他供应商认为需要提供的材料包括但不限于</w:t>
      </w:r>
      <w:r>
        <w:rPr>
          <w:rFonts w:hint="eastAsia" w:ascii="仿宋" w:hAnsi="仿宋" w:eastAsia="仿宋" w:cs="仿宋"/>
          <w:kern w:val="0"/>
          <w:sz w:val="24"/>
          <w:lang w:val="zh-CN"/>
        </w:rPr>
        <w:t>评分标准中要求提供的其他资料，</w:t>
      </w:r>
      <w:r>
        <w:rPr>
          <w:rFonts w:hint="eastAsia" w:ascii="仿宋" w:hAnsi="仿宋" w:eastAsia="仿宋" w:cs="仿宋"/>
          <w:sz w:val="24"/>
        </w:rPr>
        <w:t>格式自拟。</w:t>
      </w:r>
    </w:p>
    <w:p w14:paraId="479DF3CE">
      <w:pPr>
        <w:snapToGrid w:val="0"/>
        <w:spacing w:line="252" w:lineRule="auto"/>
        <w:ind w:firstLine="643"/>
        <w:jc w:val="left"/>
        <w:rPr>
          <w:rFonts w:ascii="仿宋" w:hAnsi="仿宋" w:eastAsia="仿宋" w:cs="仿宋"/>
          <w:sz w:val="24"/>
        </w:rPr>
      </w:pPr>
      <w:r>
        <w:rPr>
          <w:rFonts w:hint="eastAsia" w:ascii="仿宋" w:hAnsi="仿宋" w:eastAsia="仿宋" w:cs="仿宋"/>
          <w:b/>
          <w:bCs/>
          <w:sz w:val="32"/>
          <w:szCs w:val="32"/>
          <w:u w:val="single"/>
        </w:rPr>
        <w:t>注：“商务技术（资信）文件资料”可在采购文件格式的基础上适当调整，以使内容更加完备。盖章、签署等要求按采购文件第六章和标段内的规定执行。</w:t>
      </w:r>
    </w:p>
    <w:p w14:paraId="59D80D78">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2.3“报价文件”包括以下内容：</w:t>
      </w:r>
    </w:p>
    <w:p w14:paraId="7A39D415">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2.3.1开标一览表；</w:t>
      </w:r>
    </w:p>
    <w:p w14:paraId="7B094709">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2.3.2中小企业声明函（如有，格式见第六部分附件）</w:t>
      </w:r>
    </w:p>
    <w:p w14:paraId="68CCA38E">
      <w:pPr>
        <w:widowControl/>
        <w:snapToGrid w:val="0"/>
        <w:spacing w:line="252" w:lineRule="auto"/>
        <w:jc w:val="left"/>
        <w:rPr>
          <w:rFonts w:ascii="仿宋" w:hAnsi="仿宋" w:eastAsia="仿宋" w:cs="仿宋"/>
          <w:sz w:val="24"/>
        </w:rPr>
      </w:pPr>
      <w:r>
        <w:rPr>
          <w:rFonts w:hint="eastAsia" w:ascii="仿宋" w:hAnsi="仿宋" w:eastAsia="仿宋" w:cs="仿宋"/>
          <w:sz w:val="24"/>
        </w:rPr>
        <w:t>2.3.3残疾人福利性单位声明函（如有，格式见第六部分附件）</w:t>
      </w:r>
    </w:p>
    <w:p w14:paraId="3A63A87B">
      <w:pPr>
        <w:widowControl/>
        <w:snapToGrid w:val="0"/>
        <w:spacing w:line="252" w:lineRule="auto"/>
        <w:jc w:val="left"/>
        <w:rPr>
          <w:rFonts w:ascii="仿宋" w:hAnsi="仿宋" w:eastAsia="仿宋" w:cs="仿宋"/>
          <w:sz w:val="24"/>
        </w:rPr>
      </w:pPr>
      <w:r>
        <w:rPr>
          <w:rFonts w:hint="eastAsia" w:ascii="仿宋" w:hAnsi="仿宋" w:eastAsia="仿宋" w:cs="仿宋"/>
          <w:sz w:val="24"/>
        </w:rPr>
        <w:t>2.3.4关于报价的其他说明（如有，格式自拟）。</w:t>
      </w:r>
    </w:p>
    <w:p w14:paraId="6271113F">
      <w:pPr>
        <w:snapToGrid w:val="0"/>
        <w:spacing w:line="252" w:lineRule="auto"/>
        <w:ind w:firstLine="643"/>
        <w:jc w:val="left"/>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517E5333">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3.投标文件的制作要求</w:t>
      </w:r>
    </w:p>
    <w:p w14:paraId="5FF23594">
      <w:pPr>
        <w:widowControl/>
        <w:snapToGrid w:val="0"/>
        <w:spacing w:line="252" w:lineRule="auto"/>
        <w:jc w:val="left"/>
        <w:rPr>
          <w:rFonts w:ascii="仿宋" w:hAnsi="仿宋" w:eastAsia="仿宋" w:cs="仿宋"/>
          <w:sz w:val="24"/>
        </w:rPr>
      </w:pPr>
      <w:r>
        <w:rPr>
          <w:rFonts w:hint="eastAsia" w:ascii="仿宋" w:hAnsi="仿宋" w:eastAsia="仿宋" w:cs="仿宋"/>
          <w:sz w:val="24"/>
        </w:rPr>
        <w:t>3.1封包要求：“商务技术（资信）文件资料”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625578B2">
      <w:pPr>
        <w:snapToGrid w:val="0"/>
        <w:spacing w:line="252" w:lineRule="auto"/>
        <w:jc w:val="left"/>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14:paraId="021A1E6E">
      <w:pPr>
        <w:snapToGrid w:val="0"/>
        <w:spacing w:line="252" w:lineRule="auto"/>
        <w:jc w:val="left"/>
        <w:rPr>
          <w:rFonts w:ascii="仿宋" w:hAnsi="仿宋" w:eastAsia="仿宋" w:cs="仿宋"/>
          <w:sz w:val="24"/>
        </w:rPr>
      </w:pPr>
      <w:r>
        <w:rPr>
          <w:rFonts w:hint="eastAsia" w:ascii="仿宋" w:hAnsi="仿宋" w:eastAsia="仿宋" w:cs="仿宋"/>
          <w:sz w:val="24"/>
        </w:rPr>
        <w:t>3.3制作要求：建议采用A4幅面，编制页码，制作目录，提倡双面打印。</w:t>
      </w:r>
    </w:p>
    <w:p w14:paraId="6215F0C0">
      <w:pPr>
        <w:widowControl/>
        <w:snapToGrid w:val="0"/>
        <w:spacing w:line="252" w:lineRule="auto"/>
        <w:ind w:firstLine="482"/>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5CB393FE">
      <w:pPr>
        <w:widowControl/>
        <w:snapToGrid w:val="0"/>
        <w:spacing w:line="252" w:lineRule="auto"/>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商务技术（资信）文件资料或报价文件）修改（或补充）材料、项目名称或项目（标段）编号、供应商名称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30037C64">
      <w:pPr>
        <w:pStyle w:val="7"/>
        <w:numPr>
          <w:ilvl w:val="0"/>
          <w:numId w:val="0"/>
        </w:numPr>
        <w:spacing w:afterLines="0" w:line="252" w:lineRule="auto"/>
        <w:ind w:firstLine="482" w:firstLineChars="200"/>
        <w:rPr>
          <w:rFonts w:ascii="仿宋" w:hAnsi="仿宋" w:eastAsia="仿宋" w:cs="仿宋"/>
          <w:b/>
          <w:szCs w:val="24"/>
        </w:rPr>
      </w:pPr>
      <w:r>
        <w:rPr>
          <w:rFonts w:hint="eastAsia" w:ascii="仿宋" w:hAnsi="仿宋" w:eastAsia="仿宋" w:cs="仿宋"/>
          <w:b/>
          <w:szCs w:val="24"/>
        </w:rPr>
        <w:t>5.投标文件的有效期</w:t>
      </w:r>
    </w:p>
    <w:p w14:paraId="047C81BD">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56D254DD">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030D5A70">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7E8307ED">
      <w:pPr>
        <w:pStyle w:val="7"/>
        <w:numPr>
          <w:ilvl w:val="0"/>
          <w:numId w:val="0"/>
        </w:numPr>
        <w:spacing w:afterLines="0" w:line="252" w:lineRule="auto"/>
        <w:rPr>
          <w:rFonts w:ascii="仿宋" w:hAnsi="仿宋" w:eastAsia="仿宋" w:cs="仿宋"/>
          <w:szCs w:val="24"/>
        </w:rPr>
      </w:pPr>
      <w:r>
        <w:rPr>
          <w:rFonts w:hint="eastAsia" w:ascii="仿宋" w:hAnsi="仿宋" w:eastAsia="仿宋" w:cs="仿宋"/>
          <w:szCs w:val="24"/>
        </w:rPr>
        <w:t>5.4投标文件不予退还。</w:t>
      </w:r>
      <w:bookmarkStart w:id="11" w:name="_Toc104885744"/>
    </w:p>
    <w:p w14:paraId="470AE08C">
      <w:pPr>
        <w:pStyle w:val="7"/>
        <w:numPr>
          <w:ilvl w:val="0"/>
          <w:numId w:val="0"/>
        </w:numPr>
        <w:spacing w:afterLines="0" w:line="252" w:lineRule="auto"/>
        <w:jc w:val="center"/>
        <w:rPr>
          <w:rFonts w:ascii="仿宋" w:hAnsi="仿宋" w:eastAsia="仿宋" w:cs="仿宋"/>
          <w:b/>
          <w:bCs/>
          <w:sz w:val="32"/>
          <w:szCs w:val="32"/>
        </w:rPr>
      </w:pPr>
      <w:r>
        <w:rPr>
          <w:rFonts w:hint="eastAsia" w:ascii="仿宋" w:hAnsi="仿宋" w:eastAsia="仿宋" w:cs="仿宋"/>
          <w:b/>
          <w:bCs/>
          <w:sz w:val="32"/>
          <w:szCs w:val="22"/>
        </w:rPr>
        <w:t>四、开标评标</w:t>
      </w:r>
      <w:bookmarkEnd w:id="11"/>
    </w:p>
    <w:p w14:paraId="301FD3A0">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1.开标出席</w:t>
      </w:r>
    </w:p>
    <w:p w14:paraId="3DE6C3AD">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C93CC32">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2.投标文件的提交</w:t>
      </w:r>
    </w:p>
    <w:p w14:paraId="6A58C5AC">
      <w:pPr>
        <w:snapToGrid w:val="0"/>
        <w:spacing w:line="252" w:lineRule="auto"/>
        <w:jc w:val="left"/>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196C8D1D">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4E8EBCF9">
      <w:pPr>
        <w:snapToGrid w:val="0"/>
        <w:spacing w:line="252" w:lineRule="auto"/>
        <w:jc w:val="left"/>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14:paraId="7C0B781F">
      <w:pPr>
        <w:snapToGrid w:val="0"/>
        <w:spacing w:line="252" w:lineRule="auto"/>
        <w:jc w:val="left"/>
        <w:rPr>
          <w:rFonts w:ascii="仿宋" w:hAnsi="仿宋" w:eastAsia="仿宋" w:cs="仿宋"/>
          <w:sz w:val="24"/>
        </w:rPr>
      </w:pPr>
      <w:r>
        <w:rPr>
          <w:rFonts w:hint="eastAsia" w:ascii="仿宋" w:hAnsi="仿宋" w:eastAsia="仿宋" w:cs="仿宋"/>
          <w:sz w:val="24"/>
        </w:rPr>
        <w:t>2.4投标文件提交后，供应商应当签署《投标（响应）文件签收登记表》。</w:t>
      </w:r>
    </w:p>
    <w:p w14:paraId="3A1E0AF7">
      <w:pPr>
        <w:snapToGrid w:val="0"/>
        <w:spacing w:line="252" w:lineRule="auto"/>
        <w:ind w:firstLine="482"/>
        <w:jc w:val="left"/>
        <w:rPr>
          <w:rFonts w:ascii="仿宋" w:hAnsi="仿宋" w:eastAsia="仿宋" w:cs="仿宋"/>
          <w:b/>
          <w:sz w:val="24"/>
        </w:rPr>
      </w:pPr>
      <w:r>
        <w:rPr>
          <w:rFonts w:hint="eastAsia" w:ascii="仿宋" w:hAnsi="仿宋" w:eastAsia="仿宋" w:cs="仿宋"/>
          <w:b/>
          <w:sz w:val="24"/>
        </w:rPr>
        <w:t>3.开标大会程序</w:t>
      </w:r>
    </w:p>
    <w:p w14:paraId="522CC33E">
      <w:pPr>
        <w:snapToGrid w:val="0"/>
        <w:spacing w:line="252" w:lineRule="auto"/>
        <w:jc w:val="left"/>
        <w:rPr>
          <w:rFonts w:ascii="仿宋" w:hAnsi="仿宋" w:eastAsia="仿宋" w:cs="仿宋"/>
          <w:sz w:val="24"/>
        </w:rPr>
      </w:pPr>
      <w:r>
        <w:rPr>
          <w:rFonts w:hint="eastAsia" w:ascii="仿宋" w:hAnsi="仿宋" w:eastAsia="仿宋" w:cs="仿宋"/>
          <w:sz w:val="24"/>
        </w:rPr>
        <w:t>3.1开标大会由采购代理机构主持。</w:t>
      </w:r>
    </w:p>
    <w:p w14:paraId="5CAD4333">
      <w:pPr>
        <w:snapToGrid w:val="0"/>
        <w:spacing w:line="252" w:lineRule="auto"/>
        <w:jc w:val="left"/>
        <w:rPr>
          <w:rFonts w:ascii="仿宋" w:hAnsi="仿宋" w:eastAsia="仿宋" w:cs="仿宋"/>
          <w:sz w:val="24"/>
        </w:rPr>
      </w:pPr>
      <w:r>
        <w:rPr>
          <w:rFonts w:hint="eastAsia" w:ascii="仿宋" w:hAnsi="仿宋" w:eastAsia="仿宋" w:cs="仿宋"/>
          <w:sz w:val="24"/>
        </w:rPr>
        <w:t>3.2主持人宣布开标会开始，介绍到会单位和人员。</w:t>
      </w:r>
    </w:p>
    <w:p w14:paraId="6BA90F0C">
      <w:pPr>
        <w:snapToGrid w:val="0"/>
        <w:spacing w:line="252" w:lineRule="auto"/>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14:paraId="48E0650D">
      <w:pPr>
        <w:snapToGrid w:val="0"/>
        <w:spacing w:line="252" w:lineRule="auto"/>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6384C027">
      <w:pPr>
        <w:snapToGrid w:val="0"/>
        <w:spacing w:line="252" w:lineRule="auto"/>
        <w:jc w:val="left"/>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08D7EBD1">
      <w:pPr>
        <w:snapToGrid w:val="0"/>
        <w:spacing w:line="252" w:lineRule="auto"/>
        <w:jc w:val="left"/>
        <w:rPr>
          <w:rFonts w:ascii="仿宋" w:hAnsi="仿宋" w:eastAsia="仿宋" w:cs="仿宋"/>
          <w:sz w:val="24"/>
        </w:rPr>
      </w:pPr>
      <w:r>
        <w:rPr>
          <w:rFonts w:hint="eastAsia" w:ascii="仿宋" w:hAnsi="仿宋" w:eastAsia="仿宋" w:cs="仿宋"/>
          <w:sz w:val="24"/>
        </w:rPr>
        <w:t>3.6主持人宣布“商务技术（资信）文件资料”得分情况及无效（废）投标情形（如有）。</w:t>
      </w:r>
    </w:p>
    <w:p w14:paraId="770DCFB0">
      <w:pPr>
        <w:snapToGrid w:val="0"/>
        <w:spacing w:line="252" w:lineRule="auto"/>
        <w:jc w:val="left"/>
        <w:rPr>
          <w:rFonts w:ascii="仿宋" w:hAnsi="仿宋" w:eastAsia="仿宋" w:cs="仿宋"/>
          <w:sz w:val="24"/>
        </w:rPr>
      </w:pPr>
      <w:r>
        <w:rPr>
          <w:rFonts w:hint="eastAsia" w:ascii="仿宋" w:hAnsi="仿宋" w:eastAsia="仿宋" w:cs="仿宋"/>
          <w:sz w:val="24"/>
        </w:rPr>
        <w:t>3.7启封“报价文件”，宣读供应商名称、投标报价等内容。</w:t>
      </w:r>
    </w:p>
    <w:p w14:paraId="19B90FC4">
      <w:pPr>
        <w:snapToGrid w:val="0"/>
        <w:spacing w:line="252" w:lineRule="auto"/>
        <w:jc w:val="left"/>
        <w:rPr>
          <w:rFonts w:ascii="仿宋" w:hAnsi="仿宋" w:eastAsia="仿宋" w:cs="仿宋"/>
          <w:sz w:val="24"/>
        </w:rPr>
      </w:pPr>
      <w:r>
        <w:rPr>
          <w:rFonts w:hint="eastAsia" w:ascii="仿宋" w:hAnsi="仿宋" w:eastAsia="仿宋" w:cs="仿宋"/>
          <w:sz w:val="24"/>
        </w:rPr>
        <w:t>3.8评审委员会对“报价文件”进行评审，计算评标价及价格分，汇总商务技术分、价格分，根据得分排序确定中标候选人。</w:t>
      </w:r>
    </w:p>
    <w:p w14:paraId="35254914">
      <w:pPr>
        <w:snapToGrid w:val="0"/>
        <w:spacing w:line="252" w:lineRule="auto"/>
        <w:jc w:val="left"/>
        <w:rPr>
          <w:rFonts w:ascii="仿宋" w:hAnsi="仿宋" w:eastAsia="仿宋" w:cs="仿宋"/>
          <w:sz w:val="24"/>
        </w:rPr>
      </w:pPr>
      <w:r>
        <w:rPr>
          <w:rFonts w:hint="eastAsia" w:ascii="仿宋" w:hAnsi="仿宋" w:eastAsia="仿宋" w:cs="仿宋"/>
          <w:sz w:val="24"/>
        </w:rPr>
        <w:t>3.9主持人向投标单位公布评审结果。</w:t>
      </w:r>
    </w:p>
    <w:p w14:paraId="37742C7F">
      <w:pPr>
        <w:snapToGrid w:val="0"/>
        <w:spacing w:line="252" w:lineRule="auto"/>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14:paraId="39D04F90">
      <w:pPr>
        <w:spacing w:line="252" w:lineRule="auto"/>
        <w:ind w:firstLine="482"/>
        <w:jc w:val="left"/>
        <w:rPr>
          <w:rFonts w:ascii="仿宋" w:hAnsi="仿宋" w:eastAsia="仿宋" w:cs="仿宋"/>
          <w:b/>
          <w:bCs/>
          <w:sz w:val="24"/>
        </w:rPr>
      </w:pPr>
      <w:r>
        <w:rPr>
          <w:rFonts w:hint="eastAsia" w:ascii="仿宋" w:hAnsi="仿宋" w:eastAsia="仿宋" w:cs="仿宋"/>
          <w:b/>
          <w:bCs/>
          <w:sz w:val="24"/>
        </w:rPr>
        <w:t>4.评审委员会的组成</w:t>
      </w:r>
    </w:p>
    <w:p w14:paraId="5B33738E">
      <w:pPr>
        <w:spacing w:line="252" w:lineRule="auto"/>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1C247126">
      <w:pPr>
        <w:spacing w:line="252" w:lineRule="auto"/>
        <w:jc w:val="left"/>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14:paraId="3BC67385">
      <w:pPr>
        <w:spacing w:line="252" w:lineRule="auto"/>
        <w:jc w:val="left"/>
        <w:rPr>
          <w:rFonts w:ascii="仿宋" w:hAnsi="仿宋" w:eastAsia="仿宋" w:cs="仿宋"/>
          <w:sz w:val="24"/>
        </w:rPr>
      </w:pPr>
      <w:r>
        <w:rPr>
          <w:rFonts w:hint="eastAsia" w:ascii="仿宋" w:hAnsi="仿宋" w:eastAsia="仿宋" w:cs="仿宋"/>
          <w:sz w:val="24"/>
        </w:rPr>
        <w:t>4.3采购人代表不得担任评审组长。</w:t>
      </w:r>
    </w:p>
    <w:p w14:paraId="3E2B06FA">
      <w:pPr>
        <w:spacing w:line="252" w:lineRule="auto"/>
        <w:jc w:val="left"/>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13E63841">
      <w:pPr>
        <w:spacing w:line="252" w:lineRule="auto"/>
        <w:ind w:firstLine="482"/>
        <w:jc w:val="left"/>
        <w:rPr>
          <w:rFonts w:ascii="仿宋" w:hAnsi="仿宋" w:eastAsia="仿宋" w:cs="仿宋"/>
          <w:b/>
          <w:bCs/>
          <w:sz w:val="24"/>
        </w:rPr>
      </w:pPr>
      <w:r>
        <w:rPr>
          <w:rFonts w:hint="eastAsia" w:ascii="仿宋" w:hAnsi="仿宋" w:eastAsia="仿宋" w:cs="仿宋"/>
          <w:b/>
          <w:bCs/>
          <w:sz w:val="24"/>
        </w:rPr>
        <w:t>5.评审</w:t>
      </w:r>
    </w:p>
    <w:p w14:paraId="7BF1190C">
      <w:pPr>
        <w:spacing w:line="252" w:lineRule="auto"/>
        <w:jc w:val="left"/>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538B4784">
      <w:pPr>
        <w:spacing w:line="252" w:lineRule="auto"/>
        <w:jc w:val="left"/>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04A27E28">
      <w:pPr>
        <w:spacing w:line="252" w:lineRule="auto"/>
        <w:jc w:val="left"/>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404EF5F5">
      <w:pPr>
        <w:widowControl/>
        <w:snapToGrid w:val="0"/>
        <w:spacing w:line="252" w:lineRule="auto"/>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68F38EBD">
      <w:pPr>
        <w:spacing w:line="252" w:lineRule="auto"/>
        <w:ind w:firstLine="482"/>
        <w:jc w:val="left"/>
        <w:rPr>
          <w:rFonts w:ascii="仿宋" w:hAnsi="仿宋" w:eastAsia="仿宋" w:cs="仿宋"/>
          <w:b/>
          <w:bCs/>
          <w:sz w:val="24"/>
        </w:rPr>
      </w:pPr>
      <w:r>
        <w:rPr>
          <w:rFonts w:hint="eastAsia" w:ascii="仿宋" w:hAnsi="仿宋" w:eastAsia="仿宋" w:cs="仿宋"/>
          <w:b/>
          <w:bCs/>
          <w:sz w:val="24"/>
        </w:rPr>
        <w:t>6.报价修正规则</w:t>
      </w:r>
    </w:p>
    <w:p w14:paraId="2545167A">
      <w:pPr>
        <w:spacing w:line="252" w:lineRule="auto"/>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3AFAFC37">
      <w:pPr>
        <w:spacing w:line="252" w:lineRule="auto"/>
        <w:jc w:val="left"/>
        <w:rPr>
          <w:rFonts w:ascii="仿宋" w:hAnsi="仿宋" w:eastAsia="仿宋" w:cs="仿宋"/>
          <w:sz w:val="24"/>
        </w:rPr>
      </w:pPr>
      <w:r>
        <w:rPr>
          <w:rFonts w:hint="eastAsia" w:ascii="仿宋" w:hAnsi="仿宋" w:eastAsia="仿宋" w:cs="仿宋"/>
          <w:sz w:val="24"/>
        </w:rPr>
        <w:t>6.2大写金额和小写金额不一致的，以大写金额为准；</w:t>
      </w:r>
    </w:p>
    <w:p w14:paraId="13EB93AC">
      <w:pPr>
        <w:spacing w:line="252" w:lineRule="auto"/>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3E8BA924">
      <w:pPr>
        <w:spacing w:line="252" w:lineRule="auto"/>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6C75837A">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1729C2E7">
      <w:pPr>
        <w:pStyle w:val="16"/>
        <w:snapToGrid w:val="0"/>
        <w:spacing w:line="252" w:lineRule="auto"/>
        <w:ind w:firstLine="482"/>
        <w:jc w:val="left"/>
        <w:rPr>
          <w:rFonts w:ascii="仿宋" w:hAnsi="仿宋" w:eastAsia="仿宋" w:cs="仿宋"/>
          <w:b/>
          <w:sz w:val="24"/>
          <w:szCs w:val="24"/>
        </w:rPr>
      </w:pPr>
      <w:r>
        <w:rPr>
          <w:rFonts w:hint="eastAsia" w:ascii="仿宋" w:hAnsi="仿宋" w:eastAsia="仿宋" w:cs="仿宋"/>
          <w:b/>
          <w:sz w:val="24"/>
          <w:szCs w:val="24"/>
        </w:rPr>
        <w:t>7.无效投标的情形</w:t>
      </w:r>
    </w:p>
    <w:p w14:paraId="63FA7A37">
      <w:pPr>
        <w:tabs>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14:paraId="2EC0E605">
      <w:pPr>
        <w:snapToGrid w:val="0"/>
        <w:spacing w:line="252" w:lineRule="auto"/>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1E0A985C">
      <w:pPr>
        <w:snapToGrid w:val="0"/>
        <w:spacing w:line="252" w:lineRule="auto"/>
        <w:jc w:val="left"/>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6B0CBD74">
      <w:pPr>
        <w:snapToGrid w:val="0"/>
        <w:spacing w:line="252" w:lineRule="auto"/>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3CF650C7">
      <w:pPr>
        <w:snapToGrid w:val="0"/>
        <w:spacing w:line="252" w:lineRule="auto"/>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0B0CACD4">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196CB22E">
      <w:pPr>
        <w:snapToGrid w:val="0"/>
        <w:spacing w:line="252" w:lineRule="auto"/>
        <w:jc w:val="left"/>
        <w:rPr>
          <w:rFonts w:ascii="仿宋" w:hAnsi="仿宋" w:eastAsia="仿宋" w:cs="仿宋"/>
          <w:kern w:val="0"/>
          <w:sz w:val="24"/>
        </w:rPr>
      </w:pPr>
      <w:r>
        <w:rPr>
          <w:rFonts w:hint="eastAsia" w:ascii="仿宋" w:hAnsi="仿宋" w:eastAsia="仿宋" w:cs="仿宋"/>
          <w:kern w:val="0"/>
          <w:sz w:val="24"/>
        </w:rPr>
        <w:t>7.6投标文件制作出现如下情况：</w:t>
      </w:r>
    </w:p>
    <w:p w14:paraId="2BC5AC5B">
      <w:pPr>
        <w:snapToGrid w:val="0"/>
        <w:spacing w:line="252" w:lineRule="auto"/>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0A175365">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2548637E">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3“资格文件”或“商务技术（资信）文件资料”或证明材料原件中出现用于价格分评审的投标报价的（采购文件另有规定的参与“商务技术（资信）文件资料”评审的报价除外）；</w:t>
      </w:r>
    </w:p>
    <w:p w14:paraId="2A28578A">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0A089B33">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69E9BD44">
      <w:pPr>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41E2AFE4">
      <w:pPr>
        <w:snapToGrid w:val="0"/>
        <w:spacing w:line="252" w:lineRule="auto"/>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35FB274C">
      <w:pPr>
        <w:snapToGrid w:val="0"/>
        <w:spacing w:line="252" w:lineRule="auto"/>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65300D03">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61FC247B">
      <w:pPr>
        <w:tabs>
          <w:tab w:val="left" w:pos="3870"/>
          <w:tab w:val="left" w:pos="4085"/>
        </w:tabs>
        <w:snapToGrid w:val="0"/>
        <w:spacing w:line="252" w:lineRule="auto"/>
        <w:jc w:val="lef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21BBE119">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36B0E7A7">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7.12供应商对根据修正原则修正后的报价不确认的；</w:t>
      </w:r>
    </w:p>
    <w:p w14:paraId="723DA5C8">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04216A4B">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14:paraId="5FFEB457">
      <w:pPr>
        <w:tabs>
          <w:tab w:val="left" w:pos="3870"/>
          <w:tab w:val="left" w:pos="4085"/>
        </w:tabs>
        <w:snapToGrid w:val="0"/>
        <w:spacing w:line="252" w:lineRule="auto"/>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14:paraId="064F49FB">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7.14.2提供虚假的财务状况或者业绩；</w:t>
      </w:r>
    </w:p>
    <w:p w14:paraId="716CBFB0">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670262C7">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 xml:space="preserve">    7.14.4提供虚假的信用状况；</w:t>
      </w:r>
    </w:p>
    <w:p w14:paraId="67B52666">
      <w:pPr>
        <w:tabs>
          <w:tab w:val="left" w:pos="3870"/>
          <w:tab w:val="left" w:pos="4085"/>
        </w:tabs>
        <w:snapToGrid w:val="0"/>
        <w:spacing w:line="252" w:lineRule="auto"/>
        <w:ind w:firstLine="480"/>
        <w:jc w:val="left"/>
        <w:rPr>
          <w:rFonts w:ascii="仿宋" w:hAnsi="仿宋" w:eastAsia="仿宋" w:cs="仿宋"/>
          <w:sz w:val="24"/>
        </w:rPr>
      </w:pPr>
      <w:r>
        <w:rPr>
          <w:rFonts w:hint="eastAsia" w:ascii="仿宋" w:hAnsi="仿宋" w:eastAsia="仿宋" w:cs="仿宋"/>
          <w:sz w:val="24"/>
        </w:rPr>
        <w:t>7.14.5其他弄虚作假的行为。</w:t>
      </w:r>
    </w:p>
    <w:p w14:paraId="65419E68">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rPr>
        <w:t>7.15供应商串通投标的。</w:t>
      </w:r>
    </w:p>
    <w:p w14:paraId="46AC94C0">
      <w:pPr>
        <w:tabs>
          <w:tab w:val="left" w:pos="3870"/>
          <w:tab w:val="left" w:pos="4085"/>
        </w:tabs>
        <w:snapToGrid w:val="0"/>
        <w:spacing w:line="252" w:lineRule="auto"/>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14:paraId="10DD97CA">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14:paraId="65C4CE0D">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14:paraId="42EB2620">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59FCAD99">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14:paraId="1D79758A">
      <w:pPr>
        <w:tabs>
          <w:tab w:val="left" w:pos="3870"/>
          <w:tab w:val="left" w:pos="4085"/>
        </w:tabs>
        <w:snapToGrid w:val="0"/>
        <w:spacing w:line="252" w:lineRule="auto"/>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14:paraId="681567C0">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3C6931D9">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120BE8E6">
      <w:pPr>
        <w:tabs>
          <w:tab w:val="left" w:pos="3870"/>
          <w:tab w:val="left" w:pos="4085"/>
        </w:tabs>
        <w:snapToGrid w:val="0"/>
        <w:spacing w:line="252" w:lineRule="auto"/>
        <w:jc w:val="left"/>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5D6C96F3">
      <w:pPr>
        <w:tabs>
          <w:tab w:val="left" w:pos="3870"/>
          <w:tab w:val="left" w:pos="4085"/>
        </w:tabs>
        <w:snapToGrid w:val="0"/>
        <w:spacing w:line="252" w:lineRule="auto"/>
        <w:ind w:firstLine="480" w:firstLineChars="200"/>
        <w:jc w:val="left"/>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4E9FB129">
      <w:pPr>
        <w:tabs>
          <w:tab w:val="left" w:pos="3870"/>
          <w:tab w:val="left" w:pos="4085"/>
        </w:tabs>
        <w:snapToGrid w:val="0"/>
        <w:spacing w:line="252" w:lineRule="auto"/>
        <w:jc w:val="left"/>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36E44109">
      <w:pPr>
        <w:snapToGrid w:val="0"/>
        <w:spacing w:line="252" w:lineRule="auto"/>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31C244E2">
      <w:pPr>
        <w:spacing w:line="252" w:lineRule="auto"/>
        <w:ind w:firstLine="482"/>
        <w:jc w:val="left"/>
        <w:rPr>
          <w:rFonts w:ascii="仿宋" w:hAnsi="仿宋" w:eastAsia="仿宋" w:cs="仿宋"/>
          <w:b/>
          <w:bCs/>
          <w:sz w:val="24"/>
        </w:rPr>
      </w:pPr>
      <w:r>
        <w:rPr>
          <w:rFonts w:hint="eastAsia" w:ascii="仿宋" w:hAnsi="仿宋" w:eastAsia="仿宋" w:cs="仿宋"/>
          <w:b/>
          <w:bCs/>
          <w:sz w:val="24"/>
        </w:rPr>
        <w:t>8.定标</w:t>
      </w:r>
    </w:p>
    <w:p w14:paraId="54CD2BC0">
      <w:pPr>
        <w:widowControl/>
        <w:snapToGrid w:val="0"/>
        <w:spacing w:line="252" w:lineRule="auto"/>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6CFFF301">
      <w:pPr>
        <w:widowControl/>
        <w:snapToGrid w:val="0"/>
        <w:spacing w:line="252" w:lineRule="auto"/>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6AA11C20">
      <w:pPr>
        <w:spacing w:line="252" w:lineRule="auto"/>
        <w:ind w:firstLine="482"/>
        <w:jc w:val="left"/>
        <w:rPr>
          <w:rFonts w:ascii="仿宋" w:hAnsi="仿宋" w:eastAsia="仿宋" w:cs="仿宋"/>
          <w:b/>
          <w:bCs/>
          <w:sz w:val="24"/>
        </w:rPr>
      </w:pPr>
      <w:r>
        <w:rPr>
          <w:rFonts w:hint="eastAsia" w:ascii="仿宋" w:hAnsi="仿宋" w:eastAsia="仿宋" w:cs="仿宋"/>
          <w:b/>
          <w:bCs/>
          <w:sz w:val="24"/>
        </w:rPr>
        <w:t>9.中标通知书的申领</w:t>
      </w:r>
    </w:p>
    <w:p w14:paraId="1F311357">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14:paraId="360E2AAB">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9.2中标通知书在中标公告发布的同时发出。</w:t>
      </w:r>
    </w:p>
    <w:p w14:paraId="396BDA4A">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2EBB0B84">
      <w:pPr>
        <w:widowControl/>
        <w:snapToGrid w:val="0"/>
        <w:spacing w:line="252" w:lineRule="auto"/>
        <w:ind w:firstLine="482"/>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505A8043">
      <w:pPr>
        <w:widowControl/>
        <w:snapToGrid w:val="0"/>
        <w:spacing w:line="252" w:lineRule="auto"/>
        <w:ind w:firstLine="643"/>
        <w:jc w:val="center"/>
        <w:rPr>
          <w:rFonts w:ascii="仿宋" w:hAnsi="仿宋" w:eastAsia="仿宋" w:cs="仿宋"/>
          <w:b/>
          <w:bCs/>
          <w:sz w:val="32"/>
          <w:szCs w:val="28"/>
        </w:rPr>
      </w:pPr>
    </w:p>
    <w:p w14:paraId="52510719">
      <w:pPr>
        <w:widowControl/>
        <w:snapToGrid w:val="0"/>
        <w:spacing w:line="252" w:lineRule="auto"/>
        <w:ind w:firstLine="643"/>
        <w:jc w:val="center"/>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14:paraId="6B3FABF1">
      <w:pPr>
        <w:spacing w:line="252" w:lineRule="auto"/>
        <w:ind w:firstLine="482"/>
        <w:jc w:val="left"/>
        <w:rPr>
          <w:rFonts w:ascii="仿宋" w:hAnsi="仿宋" w:eastAsia="仿宋" w:cs="仿宋"/>
          <w:b/>
          <w:bCs/>
          <w:sz w:val="24"/>
        </w:rPr>
      </w:pPr>
      <w:r>
        <w:rPr>
          <w:rFonts w:hint="eastAsia" w:ascii="仿宋" w:hAnsi="仿宋" w:eastAsia="仿宋" w:cs="仿宋"/>
          <w:b/>
          <w:bCs/>
          <w:sz w:val="24"/>
        </w:rPr>
        <w:t>1.合同签订</w:t>
      </w:r>
    </w:p>
    <w:p w14:paraId="3A6061C3">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55092C8A">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4EAE86B1">
      <w:pPr>
        <w:widowControl/>
        <w:snapToGrid w:val="0"/>
        <w:spacing w:line="252" w:lineRule="auto"/>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0B47CF6A">
      <w:pPr>
        <w:spacing w:line="252" w:lineRule="auto"/>
        <w:ind w:firstLine="482"/>
        <w:jc w:val="left"/>
        <w:rPr>
          <w:rFonts w:ascii="仿宋" w:hAnsi="仿宋" w:eastAsia="仿宋" w:cs="仿宋"/>
          <w:b/>
          <w:sz w:val="24"/>
        </w:rPr>
      </w:pPr>
      <w:r>
        <w:rPr>
          <w:rFonts w:hint="eastAsia" w:ascii="仿宋" w:hAnsi="仿宋" w:eastAsia="仿宋" w:cs="仿宋"/>
          <w:b/>
          <w:sz w:val="24"/>
        </w:rPr>
        <w:t>2.履约保证金（如有）</w:t>
      </w:r>
    </w:p>
    <w:p w14:paraId="72463883">
      <w:pPr>
        <w:spacing w:line="252" w:lineRule="auto"/>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2CB9EA3B">
      <w:pPr>
        <w:spacing w:line="252" w:lineRule="auto"/>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0961C8C8">
      <w:pPr>
        <w:spacing w:line="252" w:lineRule="auto"/>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76A3C6E5">
      <w:pPr>
        <w:spacing w:line="252" w:lineRule="auto"/>
        <w:ind w:firstLine="482"/>
        <w:jc w:val="left"/>
        <w:rPr>
          <w:rFonts w:ascii="仿宋" w:hAnsi="仿宋" w:eastAsia="仿宋" w:cs="仿宋"/>
          <w:b/>
          <w:bCs/>
          <w:sz w:val="24"/>
        </w:rPr>
      </w:pPr>
      <w:r>
        <w:rPr>
          <w:rFonts w:hint="eastAsia" w:ascii="仿宋" w:hAnsi="仿宋" w:eastAsia="仿宋" w:cs="仿宋"/>
          <w:b/>
          <w:bCs/>
          <w:sz w:val="24"/>
        </w:rPr>
        <w:t>2.4履约保证金为</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56BB1645">
      <w:pPr>
        <w:spacing w:line="252" w:lineRule="auto"/>
        <w:ind w:firstLine="482"/>
        <w:jc w:val="left"/>
        <w:rPr>
          <w:rFonts w:ascii="仿宋" w:hAnsi="仿宋" w:eastAsia="仿宋" w:cs="仿宋"/>
          <w:b/>
          <w:sz w:val="24"/>
        </w:rPr>
      </w:pPr>
      <w:r>
        <w:rPr>
          <w:rFonts w:hint="eastAsia" w:ascii="仿宋" w:hAnsi="仿宋" w:eastAsia="仿宋" w:cs="仿宋"/>
          <w:b/>
          <w:sz w:val="24"/>
        </w:rPr>
        <w:t>3.合同备案</w:t>
      </w:r>
    </w:p>
    <w:p w14:paraId="16C17580">
      <w:pPr>
        <w:spacing w:line="252" w:lineRule="auto"/>
        <w:ind w:firstLine="482"/>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10D9982E">
      <w:pPr>
        <w:spacing w:line="252" w:lineRule="auto"/>
        <w:ind w:firstLine="482"/>
        <w:jc w:val="left"/>
        <w:rPr>
          <w:rFonts w:ascii="仿宋" w:hAnsi="仿宋" w:eastAsia="仿宋" w:cs="仿宋"/>
          <w:b/>
          <w:sz w:val="24"/>
        </w:rPr>
      </w:pPr>
      <w:r>
        <w:rPr>
          <w:rFonts w:hint="eastAsia" w:ascii="仿宋" w:hAnsi="仿宋" w:eastAsia="仿宋" w:cs="仿宋"/>
          <w:b/>
          <w:sz w:val="24"/>
        </w:rPr>
        <w:t>4.履约验收</w:t>
      </w:r>
    </w:p>
    <w:p w14:paraId="48AAC601">
      <w:pPr>
        <w:spacing w:line="252" w:lineRule="auto"/>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0671ED27">
      <w:pPr>
        <w:spacing w:line="252" w:lineRule="auto"/>
        <w:jc w:val="left"/>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720E89FF">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20CF62E2">
      <w:pPr>
        <w:spacing w:line="252"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78C16242">
      <w:pPr>
        <w:spacing w:line="252" w:lineRule="auto"/>
        <w:ind w:firstLine="482"/>
        <w:jc w:val="left"/>
        <w:rPr>
          <w:rFonts w:ascii="仿宋" w:hAnsi="仿宋" w:eastAsia="仿宋" w:cs="仿宋"/>
          <w:b/>
          <w:sz w:val="24"/>
        </w:rPr>
      </w:pPr>
      <w:r>
        <w:rPr>
          <w:rFonts w:hint="eastAsia" w:ascii="仿宋" w:hAnsi="仿宋" w:eastAsia="仿宋" w:cs="仿宋"/>
          <w:b/>
          <w:sz w:val="24"/>
        </w:rPr>
        <w:t>5.履约检查</w:t>
      </w:r>
    </w:p>
    <w:p w14:paraId="57373CE9">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127F5BF2">
      <w:pPr>
        <w:spacing w:line="252" w:lineRule="auto"/>
        <w:ind w:firstLine="803"/>
        <w:jc w:val="center"/>
        <w:rPr>
          <w:rFonts w:ascii="仿宋" w:hAnsi="仿宋" w:eastAsia="仿宋" w:cs="仿宋"/>
          <w:b/>
          <w:bCs/>
          <w:sz w:val="40"/>
          <w:szCs w:val="36"/>
        </w:rPr>
      </w:pPr>
    </w:p>
    <w:p w14:paraId="2EA88D93">
      <w:pPr>
        <w:spacing w:line="252" w:lineRule="auto"/>
        <w:ind w:firstLine="803"/>
        <w:jc w:val="center"/>
        <w:rPr>
          <w:rFonts w:ascii="仿宋" w:hAnsi="仿宋" w:eastAsia="仿宋" w:cs="仿宋"/>
          <w:b/>
          <w:bCs/>
          <w:sz w:val="40"/>
          <w:szCs w:val="36"/>
        </w:rPr>
      </w:pPr>
    </w:p>
    <w:p w14:paraId="4865F08A">
      <w:pPr>
        <w:spacing w:line="252" w:lineRule="auto"/>
        <w:ind w:firstLine="803"/>
        <w:jc w:val="center"/>
        <w:rPr>
          <w:rFonts w:ascii="仿宋" w:hAnsi="仿宋" w:eastAsia="仿宋" w:cs="仿宋"/>
          <w:b/>
          <w:bCs/>
          <w:sz w:val="40"/>
          <w:szCs w:val="36"/>
        </w:rPr>
      </w:pPr>
    </w:p>
    <w:p w14:paraId="6825BF30">
      <w:pPr>
        <w:spacing w:line="252" w:lineRule="auto"/>
        <w:ind w:firstLine="803"/>
        <w:jc w:val="center"/>
        <w:rPr>
          <w:rFonts w:ascii="仿宋" w:hAnsi="仿宋" w:eastAsia="仿宋" w:cs="仿宋"/>
          <w:b/>
          <w:bCs/>
          <w:sz w:val="40"/>
          <w:szCs w:val="36"/>
        </w:rPr>
      </w:pPr>
    </w:p>
    <w:p w14:paraId="5DA5EA94">
      <w:pPr>
        <w:spacing w:line="252" w:lineRule="auto"/>
        <w:ind w:firstLine="803"/>
        <w:jc w:val="center"/>
        <w:rPr>
          <w:rFonts w:ascii="仿宋" w:hAnsi="仿宋" w:eastAsia="仿宋" w:cs="仿宋"/>
          <w:b/>
          <w:bCs/>
          <w:sz w:val="40"/>
          <w:szCs w:val="36"/>
        </w:rPr>
      </w:pPr>
    </w:p>
    <w:p w14:paraId="48145589">
      <w:pPr>
        <w:spacing w:line="252" w:lineRule="auto"/>
        <w:rPr>
          <w:rFonts w:ascii="仿宋" w:hAnsi="仿宋" w:eastAsia="仿宋" w:cs="仿宋"/>
          <w:b/>
          <w:bCs/>
          <w:sz w:val="40"/>
          <w:szCs w:val="36"/>
        </w:rPr>
      </w:pPr>
    </w:p>
    <w:p w14:paraId="41CB523D">
      <w:pPr>
        <w:spacing w:line="252" w:lineRule="auto"/>
        <w:jc w:val="center"/>
        <w:rPr>
          <w:rFonts w:ascii="仿宋" w:hAnsi="仿宋" w:eastAsia="仿宋" w:cs="仿宋"/>
          <w:b/>
          <w:bCs/>
          <w:sz w:val="40"/>
          <w:szCs w:val="36"/>
        </w:rPr>
      </w:pPr>
    </w:p>
    <w:p w14:paraId="49611DB3">
      <w:pPr>
        <w:spacing w:line="252" w:lineRule="auto"/>
        <w:jc w:val="center"/>
        <w:rPr>
          <w:rFonts w:ascii="仿宋" w:hAnsi="仿宋" w:eastAsia="仿宋" w:cs="仿宋"/>
          <w:b/>
          <w:bCs/>
          <w:sz w:val="40"/>
          <w:szCs w:val="36"/>
        </w:rPr>
      </w:pPr>
    </w:p>
    <w:p w14:paraId="4AE7DCF3">
      <w:pPr>
        <w:spacing w:line="252" w:lineRule="auto"/>
        <w:jc w:val="center"/>
        <w:rPr>
          <w:rFonts w:ascii="仿宋" w:hAnsi="仿宋" w:eastAsia="仿宋" w:cs="仿宋"/>
          <w:b/>
          <w:bCs/>
          <w:sz w:val="40"/>
          <w:szCs w:val="36"/>
        </w:rPr>
      </w:pPr>
    </w:p>
    <w:p w14:paraId="24BA7334">
      <w:pPr>
        <w:spacing w:line="252" w:lineRule="auto"/>
        <w:jc w:val="center"/>
        <w:rPr>
          <w:rFonts w:ascii="仿宋" w:hAnsi="仿宋" w:eastAsia="仿宋" w:cs="仿宋"/>
          <w:b/>
          <w:bCs/>
          <w:sz w:val="40"/>
          <w:szCs w:val="36"/>
        </w:rPr>
      </w:pPr>
    </w:p>
    <w:p w14:paraId="7C9A967C">
      <w:pPr>
        <w:spacing w:line="252" w:lineRule="auto"/>
        <w:jc w:val="center"/>
        <w:rPr>
          <w:rFonts w:hint="eastAsia" w:ascii="仿宋" w:hAnsi="仿宋" w:eastAsia="仿宋" w:cs="仿宋"/>
          <w:b/>
          <w:bCs/>
          <w:sz w:val="40"/>
          <w:szCs w:val="36"/>
        </w:rPr>
      </w:pPr>
    </w:p>
    <w:p w14:paraId="03F9234A">
      <w:pPr>
        <w:spacing w:line="252" w:lineRule="auto"/>
        <w:jc w:val="center"/>
        <w:rPr>
          <w:rFonts w:ascii="仿宋" w:hAnsi="仿宋" w:eastAsia="仿宋" w:cs="仿宋"/>
          <w:b/>
          <w:bCs/>
          <w:sz w:val="24"/>
        </w:rPr>
      </w:pPr>
      <w:r>
        <w:rPr>
          <w:rFonts w:hint="eastAsia" w:ascii="仿宋" w:hAnsi="仿宋" w:eastAsia="仿宋" w:cs="仿宋"/>
          <w:b/>
          <w:bCs/>
          <w:sz w:val="40"/>
          <w:szCs w:val="36"/>
        </w:rPr>
        <w:t>第三章采购需求</w:t>
      </w:r>
      <w:bookmarkEnd w:id="13"/>
    </w:p>
    <w:p w14:paraId="7EDE7B14">
      <w:pPr>
        <w:snapToGrid w:val="0"/>
        <w:spacing w:line="252" w:lineRule="auto"/>
        <w:ind w:firstLine="482"/>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286BFC68">
      <w:pPr>
        <w:pStyle w:val="34"/>
        <w:widowControl w:val="0"/>
        <w:spacing w:afterLines="0" w:line="252" w:lineRule="auto"/>
        <w:ind w:firstLine="0" w:firstLineChars="0"/>
        <w:rPr>
          <w:rFonts w:ascii="仿宋" w:hAnsi="仿宋" w:eastAsia="仿宋"/>
          <w:b/>
          <w:szCs w:val="24"/>
        </w:rPr>
      </w:pPr>
      <w:bookmarkStart w:id="14" w:name="_Toc151354173"/>
      <w:r>
        <w:rPr>
          <w:rFonts w:hint="eastAsia" w:ascii="仿宋" w:hAnsi="仿宋" w:eastAsia="仿宋"/>
          <w:b/>
          <w:szCs w:val="24"/>
        </w:rPr>
        <w:t>1.设备（材料）要求</w:t>
      </w:r>
    </w:p>
    <w:p w14:paraId="7184A904">
      <w:pPr>
        <w:tabs>
          <w:tab w:val="left" w:pos="1365"/>
        </w:tabs>
        <w:spacing w:line="252" w:lineRule="auto"/>
        <w:jc w:val="left"/>
        <w:rPr>
          <w:rFonts w:ascii="仿宋" w:hAnsi="仿宋" w:eastAsia="仿宋"/>
          <w:sz w:val="24"/>
        </w:rPr>
      </w:pPr>
      <w:r>
        <w:rPr>
          <w:rFonts w:hint="eastAsia" w:ascii="仿宋" w:hAnsi="仿宋" w:eastAsia="仿宋"/>
          <w:sz w:val="24"/>
        </w:rPr>
        <w:t>1.1投标人投标提供的设备必须是厂商原装的、全新的，型号、性能及指标符合国家及招标文件提出的有关技术、质量、安全标准。</w:t>
      </w:r>
    </w:p>
    <w:p w14:paraId="641D57B1">
      <w:pPr>
        <w:tabs>
          <w:tab w:val="left" w:pos="1365"/>
        </w:tabs>
        <w:spacing w:line="252" w:lineRule="auto"/>
        <w:jc w:val="left"/>
        <w:rPr>
          <w:rFonts w:ascii="仿宋" w:hAnsi="仿宋" w:eastAsia="仿宋"/>
          <w:sz w:val="24"/>
        </w:rPr>
      </w:pPr>
      <w:r>
        <w:rPr>
          <w:rFonts w:hint="eastAsia" w:ascii="仿宋" w:hAnsi="仿宋" w:eastAsia="仿宋"/>
          <w:sz w:val="24"/>
        </w:rPr>
        <w:t>1.2所有设备在开箱检验时必须完好，无破损，配置与装箱单相符。数量、质量及性能不低于本需求书中提出的要求。</w:t>
      </w:r>
    </w:p>
    <w:p w14:paraId="00102D69">
      <w:pPr>
        <w:tabs>
          <w:tab w:val="left" w:pos="1365"/>
        </w:tabs>
        <w:spacing w:line="252" w:lineRule="auto"/>
        <w:jc w:val="left"/>
        <w:rPr>
          <w:rFonts w:ascii="仿宋" w:hAnsi="仿宋" w:eastAsia="仿宋"/>
          <w:sz w:val="24"/>
        </w:rPr>
      </w:pPr>
      <w:r>
        <w:rPr>
          <w:rFonts w:hint="eastAsia" w:ascii="仿宋" w:hAnsi="仿宋" w:eastAsia="仿宋"/>
          <w:sz w:val="24"/>
        </w:rPr>
        <w:t>1.3设备外观清洁，标记编号以及盘面显示等字体清晰，明确。铭牌、使用指示、警告指示应以中文或英文及易懂的通用符号来表示；应准确无误地表明设备之型号、规格、制造厂及生产或出厂日期。</w:t>
      </w:r>
    </w:p>
    <w:p w14:paraId="7093FFC9">
      <w:pPr>
        <w:tabs>
          <w:tab w:val="left" w:pos="1365"/>
        </w:tabs>
        <w:spacing w:line="252" w:lineRule="auto"/>
        <w:jc w:val="left"/>
        <w:rPr>
          <w:rFonts w:ascii="仿宋" w:hAnsi="仿宋" w:eastAsia="仿宋"/>
          <w:sz w:val="24"/>
        </w:rPr>
      </w:pPr>
      <w:r>
        <w:rPr>
          <w:rFonts w:hint="eastAsia" w:ascii="仿宋" w:hAnsi="仿宋" w:eastAsia="仿宋"/>
          <w:sz w:val="24"/>
        </w:rPr>
        <w:t>1.4对于影响设备正常工作的必要组成部分，无论在技术规范中指出与否，投标人都应提供并在投标文件中明确列出。</w:t>
      </w:r>
    </w:p>
    <w:p w14:paraId="340B0631">
      <w:pPr>
        <w:tabs>
          <w:tab w:val="left" w:pos="1365"/>
        </w:tabs>
        <w:spacing w:line="252" w:lineRule="auto"/>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6E93988F">
      <w:pPr>
        <w:tabs>
          <w:tab w:val="left" w:pos="1365"/>
        </w:tabs>
        <w:spacing w:line="252" w:lineRule="auto"/>
        <w:jc w:val="left"/>
        <w:rPr>
          <w:rFonts w:ascii="仿宋" w:hAnsi="仿宋" w:eastAsia="仿宋"/>
          <w:sz w:val="24"/>
        </w:rPr>
      </w:pPr>
      <w:r>
        <w:rPr>
          <w:rFonts w:hint="eastAsia" w:ascii="仿宋" w:hAnsi="仿宋" w:eastAsia="仿宋"/>
          <w:sz w:val="24"/>
        </w:rPr>
        <w:t>1.6所有货物到现场安装使用前，招标人将进行抽样检验或试验。</w:t>
      </w:r>
    </w:p>
    <w:p w14:paraId="0300AD9B">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2.数量调整</w:t>
      </w:r>
    </w:p>
    <w:p w14:paraId="431BA1A3">
      <w:pPr>
        <w:pStyle w:val="34"/>
        <w:widowControl w:val="0"/>
        <w:spacing w:afterLines="0" w:line="252" w:lineRule="auto"/>
        <w:ind w:firstLine="480"/>
        <w:rPr>
          <w:rFonts w:ascii="仿宋" w:hAnsi="仿宋" w:eastAsia="仿宋"/>
          <w:szCs w:val="24"/>
        </w:rPr>
      </w:pPr>
      <w:r>
        <w:rPr>
          <w:rFonts w:hint="eastAsia" w:ascii="仿宋" w:hAnsi="仿宋" w:eastAsia="仿宋"/>
          <w:szCs w:val="24"/>
        </w:rPr>
        <w:t>招标人保留在签约时调整部分方案及定购设备数量和服务的权力，投标人应对系统方案中设备和服务明细报价，按投标单价不变的前提下进行调整，双方不得拒绝。</w:t>
      </w:r>
    </w:p>
    <w:p w14:paraId="1C6A3541">
      <w:pPr>
        <w:pStyle w:val="34"/>
        <w:widowControl w:val="0"/>
        <w:spacing w:afterLines="0" w:line="252" w:lineRule="auto"/>
        <w:ind w:firstLine="480"/>
        <w:rPr>
          <w:rFonts w:ascii="仿宋" w:hAnsi="仿宋" w:eastAsia="仿宋"/>
          <w:szCs w:val="24"/>
        </w:rPr>
      </w:pPr>
      <w:r>
        <w:rPr>
          <w:rFonts w:hint="eastAsia" w:ascii="仿宋" w:hAnsi="仿宋" w:eastAsia="仿宋"/>
          <w:szCs w:val="24"/>
        </w:rPr>
        <w:t>如遇本次招标没有涉及的设备或服务时，由中标人提供申请，招标人确认后实施。</w:t>
      </w:r>
    </w:p>
    <w:p w14:paraId="7ECE5F85">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3.安装及调试、验收</w:t>
      </w:r>
    </w:p>
    <w:p w14:paraId="2294EB5D">
      <w:pPr>
        <w:pStyle w:val="34"/>
        <w:widowControl w:val="0"/>
        <w:spacing w:afterLines="0" w:line="252" w:lineRule="auto"/>
        <w:ind w:firstLine="480"/>
        <w:rPr>
          <w:rFonts w:ascii="仿宋" w:hAnsi="仿宋" w:eastAsia="仿宋"/>
          <w:szCs w:val="24"/>
        </w:rPr>
      </w:pPr>
      <w:r>
        <w:rPr>
          <w:rFonts w:hint="eastAsia" w:ascii="仿宋" w:hAnsi="仿宋" w:eastAsia="仿宋"/>
          <w:szCs w:val="24"/>
        </w:rPr>
        <w:t>中标人应派经招标人认可的有经验和能力、具有相应资质的技术人员，负责系统设备安装工作，在设备安装期间应充分了解设备安装进度要求，解决安装中出现的技术问题。</w:t>
      </w:r>
    </w:p>
    <w:p w14:paraId="30F7ED75">
      <w:pPr>
        <w:tabs>
          <w:tab w:val="left" w:pos="1365"/>
        </w:tabs>
        <w:spacing w:line="252" w:lineRule="auto"/>
        <w:jc w:val="left"/>
        <w:rPr>
          <w:rFonts w:ascii="仿宋" w:hAnsi="仿宋" w:eastAsia="仿宋"/>
          <w:sz w:val="24"/>
        </w:rPr>
      </w:pPr>
      <w:r>
        <w:rPr>
          <w:rFonts w:hint="eastAsia" w:ascii="仿宋" w:hAnsi="仿宋" w:eastAsia="仿宋"/>
          <w:sz w:val="24"/>
        </w:rPr>
        <w:t>3.1中标人负责设备的安装、调试。</w:t>
      </w:r>
    </w:p>
    <w:p w14:paraId="17C9ADEC">
      <w:pPr>
        <w:tabs>
          <w:tab w:val="left" w:pos="1365"/>
        </w:tabs>
        <w:spacing w:line="252" w:lineRule="auto"/>
        <w:jc w:val="left"/>
        <w:rPr>
          <w:rFonts w:ascii="仿宋" w:hAnsi="仿宋" w:eastAsia="仿宋"/>
          <w:sz w:val="24"/>
        </w:rPr>
      </w:pPr>
      <w:r>
        <w:rPr>
          <w:rFonts w:hint="eastAsia" w:ascii="仿宋" w:hAnsi="仿宋" w:eastAsia="仿宋"/>
          <w:sz w:val="24"/>
        </w:rPr>
        <w:t>3.2调试所需专用工具设施物料由中标人自备、自费运到现场，完工后自费搬走。</w:t>
      </w:r>
    </w:p>
    <w:p w14:paraId="2F55C756">
      <w:pPr>
        <w:tabs>
          <w:tab w:val="left" w:pos="1365"/>
        </w:tabs>
        <w:spacing w:line="252" w:lineRule="auto"/>
        <w:jc w:val="left"/>
        <w:rPr>
          <w:rFonts w:ascii="仿宋" w:hAnsi="仿宋" w:eastAsia="仿宋"/>
          <w:sz w:val="24"/>
        </w:rPr>
      </w:pPr>
      <w:r>
        <w:rPr>
          <w:rFonts w:hint="eastAsia" w:ascii="仿宋" w:hAnsi="仿宋" w:eastAsia="仿宋"/>
          <w:sz w:val="24"/>
        </w:rPr>
        <w:t>3.3安装完成后，进行调试、验收按国家有关规范标准（国家无验收规范标准的按双方合同规定的要求）进行。</w:t>
      </w:r>
    </w:p>
    <w:p w14:paraId="2E0A30D5">
      <w:pPr>
        <w:tabs>
          <w:tab w:val="left" w:pos="1365"/>
        </w:tabs>
        <w:spacing w:line="252" w:lineRule="auto"/>
        <w:jc w:val="left"/>
        <w:rPr>
          <w:rFonts w:ascii="仿宋" w:hAnsi="仿宋" w:eastAsia="仿宋"/>
          <w:sz w:val="24"/>
        </w:rPr>
      </w:pPr>
      <w:r>
        <w:rPr>
          <w:rFonts w:hint="eastAsia" w:ascii="仿宋" w:hAnsi="仿宋" w:eastAsia="仿宋"/>
          <w:sz w:val="24"/>
        </w:rPr>
        <w:t>3.4设备的拆箱、通电、调试等各项工作由中标人负责，但必须在招标人指定人员的参与下进行。在实际实施前必须先经招标人同意方可进行。调试的原始记录须经各方签字后作为验收的文件之一。</w:t>
      </w:r>
    </w:p>
    <w:p w14:paraId="0603FA67">
      <w:pPr>
        <w:tabs>
          <w:tab w:val="left" w:pos="1365"/>
        </w:tabs>
        <w:spacing w:line="252" w:lineRule="auto"/>
        <w:jc w:val="left"/>
        <w:rPr>
          <w:rFonts w:ascii="仿宋" w:hAnsi="仿宋" w:eastAsia="仿宋"/>
          <w:sz w:val="24"/>
        </w:rPr>
      </w:pPr>
      <w:r>
        <w:rPr>
          <w:rFonts w:hint="eastAsia" w:ascii="仿宋" w:hAnsi="仿宋" w:eastAsia="仿宋"/>
          <w:sz w:val="24"/>
        </w:rPr>
        <w:t>3.5所有的招标设备应按照国家有关技术标准在制造厂检查和试验合格，以表明其运行性能、安全性能以及设备材料和结构在电气、机械上的完整性。</w:t>
      </w:r>
    </w:p>
    <w:p w14:paraId="35AD0A59">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4.技术培训</w:t>
      </w:r>
    </w:p>
    <w:p w14:paraId="0C530C16">
      <w:pPr>
        <w:spacing w:line="252" w:lineRule="auto"/>
        <w:rPr>
          <w:rFonts w:ascii="仿宋" w:hAnsi="仿宋" w:eastAsia="仿宋"/>
          <w:sz w:val="24"/>
        </w:rPr>
      </w:pPr>
      <w:r>
        <w:rPr>
          <w:rFonts w:hint="eastAsia" w:ascii="仿宋" w:hAnsi="仿宋" w:eastAsia="仿宋"/>
          <w:sz w:val="24"/>
        </w:rPr>
        <w:t>4.1中标人须对招标人的技术人员培训。投标人须在投标文件中提供详细的培训计划，包括培训内容、培训时间、培训费用等。</w:t>
      </w:r>
    </w:p>
    <w:p w14:paraId="6398DA8B">
      <w:pPr>
        <w:spacing w:line="252" w:lineRule="auto"/>
        <w:rPr>
          <w:rFonts w:ascii="仿宋" w:hAnsi="仿宋" w:eastAsia="仿宋"/>
          <w:sz w:val="24"/>
        </w:rPr>
      </w:pPr>
      <w:r>
        <w:rPr>
          <w:rFonts w:hint="eastAsia" w:ascii="仿宋" w:hAnsi="仿宋" w:eastAsia="仿宋"/>
          <w:sz w:val="24"/>
        </w:rPr>
        <w:t>4.2中标人提供的负责培训的人员应具备同类设备五年以上的经验。</w:t>
      </w:r>
    </w:p>
    <w:p w14:paraId="0482429D">
      <w:pPr>
        <w:spacing w:line="252" w:lineRule="auto"/>
        <w:rPr>
          <w:rFonts w:ascii="仿宋" w:hAnsi="仿宋" w:eastAsia="仿宋"/>
          <w:sz w:val="24"/>
        </w:rPr>
      </w:pPr>
      <w:r>
        <w:rPr>
          <w:rFonts w:hint="eastAsia" w:ascii="仿宋" w:hAnsi="仿宋" w:eastAsia="仿宋"/>
          <w:sz w:val="24"/>
        </w:rPr>
        <w:t>4.3技术培训费用应包含在投标总价中。</w:t>
      </w:r>
    </w:p>
    <w:p w14:paraId="446D6C04">
      <w:pPr>
        <w:spacing w:line="252" w:lineRule="auto"/>
        <w:rPr>
          <w:rFonts w:ascii="仿宋" w:hAnsi="仿宋" w:eastAsia="仿宋"/>
          <w:sz w:val="24"/>
        </w:rPr>
      </w:pPr>
      <w:r>
        <w:rPr>
          <w:rFonts w:hint="eastAsia" w:ascii="仿宋" w:hAnsi="仿宋" w:eastAsia="仿宋"/>
          <w:sz w:val="24"/>
        </w:rPr>
        <w:t>4.4技术培训至少应包括下列内容：</w:t>
      </w:r>
    </w:p>
    <w:p w14:paraId="153E8F73">
      <w:pPr>
        <w:spacing w:line="252" w:lineRule="auto"/>
        <w:rPr>
          <w:rFonts w:ascii="仿宋" w:hAnsi="仿宋" w:eastAsia="仿宋"/>
          <w:sz w:val="24"/>
        </w:rPr>
      </w:pPr>
      <w:r>
        <w:rPr>
          <w:rFonts w:hint="eastAsia" w:ascii="仿宋" w:hAnsi="仿宋" w:eastAsia="仿宋"/>
          <w:sz w:val="24"/>
        </w:rPr>
        <w:t>4.4.1原理、构成和功能的描述。</w:t>
      </w:r>
    </w:p>
    <w:p w14:paraId="4A13AB87">
      <w:pPr>
        <w:spacing w:line="252" w:lineRule="auto"/>
        <w:rPr>
          <w:rFonts w:ascii="仿宋" w:hAnsi="仿宋" w:eastAsia="仿宋"/>
          <w:sz w:val="24"/>
        </w:rPr>
      </w:pPr>
      <w:r>
        <w:rPr>
          <w:rFonts w:hint="eastAsia" w:ascii="仿宋" w:hAnsi="仿宋" w:eastAsia="仿宋"/>
          <w:sz w:val="24"/>
        </w:rPr>
        <w:t>4.4.2常见故障的处理或排除。</w:t>
      </w:r>
    </w:p>
    <w:p w14:paraId="01F74D21">
      <w:pPr>
        <w:spacing w:line="252" w:lineRule="auto"/>
        <w:rPr>
          <w:rFonts w:ascii="仿宋" w:hAnsi="仿宋" w:eastAsia="仿宋"/>
          <w:sz w:val="24"/>
        </w:rPr>
      </w:pPr>
      <w:r>
        <w:rPr>
          <w:rFonts w:hint="eastAsia" w:ascii="仿宋" w:hAnsi="仿宋" w:eastAsia="仿宋"/>
          <w:sz w:val="24"/>
        </w:rPr>
        <w:t>4.4.3各系统部件（设备）的检查、调整和维护。</w:t>
      </w:r>
    </w:p>
    <w:p w14:paraId="5AE88864">
      <w:pPr>
        <w:spacing w:line="252" w:lineRule="auto"/>
        <w:rPr>
          <w:rFonts w:ascii="仿宋" w:hAnsi="仿宋" w:eastAsia="仿宋"/>
          <w:sz w:val="24"/>
        </w:rPr>
      </w:pPr>
      <w:r>
        <w:rPr>
          <w:rFonts w:hint="eastAsia" w:ascii="仿宋" w:hAnsi="仿宋" w:eastAsia="仿宋"/>
          <w:sz w:val="24"/>
        </w:rPr>
        <w:t>4.4.4对使用者关于设备基本操作技能的培训。</w:t>
      </w:r>
    </w:p>
    <w:p w14:paraId="16A58DD6">
      <w:pPr>
        <w:pStyle w:val="34"/>
        <w:widowControl w:val="0"/>
        <w:spacing w:afterLines="0" w:line="252" w:lineRule="auto"/>
        <w:ind w:firstLine="0" w:firstLineChars="0"/>
        <w:rPr>
          <w:rFonts w:ascii="仿宋" w:hAnsi="仿宋" w:eastAsia="仿宋"/>
          <w:b/>
          <w:szCs w:val="24"/>
        </w:rPr>
      </w:pPr>
      <w:r>
        <w:rPr>
          <w:rFonts w:hint="eastAsia" w:ascii="仿宋" w:hAnsi="仿宋" w:eastAsia="仿宋"/>
          <w:b/>
          <w:szCs w:val="24"/>
        </w:rPr>
        <w:t>5.售后服务</w:t>
      </w:r>
    </w:p>
    <w:p w14:paraId="38CA3C0A">
      <w:pPr>
        <w:pStyle w:val="8"/>
        <w:spacing w:line="252" w:lineRule="auto"/>
        <w:ind w:firstLine="480"/>
        <w:rPr>
          <w:rFonts w:ascii="仿宋" w:hAnsi="仿宋" w:eastAsia="仿宋"/>
          <w:sz w:val="24"/>
        </w:rPr>
      </w:pPr>
      <w:r>
        <w:rPr>
          <w:rFonts w:hint="eastAsia" w:ascii="仿宋" w:hAnsi="仿宋" w:eastAsia="仿宋"/>
          <w:sz w:val="24"/>
        </w:rPr>
        <w:t>5.1投标人须提供经调试、试运行、验收合格后至少2年的质保期(投标人可根据自身实力作出更长时间的质保承诺)。在此期间，投标人应免费处理因质量发生的故障，并进行正常保养。</w:t>
      </w:r>
    </w:p>
    <w:p w14:paraId="5E909A6D">
      <w:pPr>
        <w:tabs>
          <w:tab w:val="left" w:pos="3870"/>
          <w:tab w:val="left" w:pos="4085"/>
        </w:tabs>
        <w:snapToGrid w:val="0"/>
        <w:spacing w:line="252" w:lineRule="auto"/>
        <w:jc w:val="left"/>
        <w:rPr>
          <w:rFonts w:ascii="仿宋" w:hAnsi="仿宋" w:eastAsia="仿宋"/>
          <w:sz w:val="24"/>
        </w:rPr>
      </w:pPr>
      <w:r>
        <w:rPr>
          <w:rFonts w:hint="eastAsia" w:ascii="仿宋" w:hAnsi="仿宋" w:eastAsia="仿宋"/>
          <w:sz w:val="24"/>
        </w:rPr>
        <w:t>5.2中标人必须有可靠的售后服务保障包括但不限于在</w:t>
      </w:r>
      <w:r>
        <w:rPr>
          <w:rFonts w:hint="eastAsia" w:ascii="仿宋" w:hAnsi="仿宋" w:eastAsia="仿宋"/>
          <w:b/>
          <w:sz w:val="24"/>
          <w:u w:val="single"/>
        </w:rPr>
        <w:t>绍兴附近</w:t>
      </w:r>
      <w:r>
        <w:rPr>
          <w:rFonts w:hint="eastAsia" w:ascii="仿宋" w:hAnsi="仿宋" w:eastAsia="仿宋"/>
          <w:sz w:val="24"/>
        </w:rPr>
        <w:t>有固定的维修服务点，能提供正常的技术、备品备件服务。中标人在接到招标人通知后，6小时内派人赴现场处理设备质量问题。24小时内不能修复的，则无偿提供备机或备用零件供采购人使用。</w:t>
      </w:r>
    </w:p>
    <w:p w14:paraId="6BF0C80D">
      <w:pPr>
        <w:snapToGrid w:val="0"/>
        <w:spacing w:line="252" w:lineRule="auto"/>
        <w:ind w:firstLine="482"/>
        <w:jc w:val="left"/>
        <w:rPr>
          <w:rFonts w:ascii="仿宋" w:hAnsi="仿宋" w:eastAsia="仿宋"/>
          <w:b/>
          <w:kern w:val="0"/>
          <w:sz w:val="24"/>
          <w:u w:val="wave"/>
        </w:rPr>
      </w:pPr>
      <w:r>
        <w:rPr>
          <w:rFonts w:hint="eastAsia" w:ascii="仿宋" w:hAnsi="仿宋" w:eastAsia="仿宋"/>
          <w:b/>
          <w:sz w:val="24"/>
        </w:rPr>
        <w:t>6.服务要求</w:t>
      </w:r>
    </w:p>
    <w:p w14:paraId="2C662D03">
      <w:pPr>
        <w:tabs>
          <w:tab w:val="left" w:pos="3870"/>
          <w:tab w:val="left" w:pos="4085"/>
        </w:tabs>
        <w:snapToGrid w:val="0"/>
        <w:spacing w:line="252" w:lineRule="auto"/>
        <w:jc w:val="left"/>
        <w:rPr>
          <w:rFonts w:ascii="仿宋" w:hAnsi="仿宋" w:eastAsia="仿宋"/>
          <w:sz w:val="24"/>
        </w:rPr>
      </w:pPr>
      <w:r>
        <w:rPr>
          <w:rFonts w:hint="eastAsia" w:ascii="仿宋" w:hAnsi="仿宋" w:eastAsia="仿宋"/>
          <w:sz w:val="24"/>
        </w:rPr>
        <w:t>6.1设备保修期内（各标项内已有要求的除外），如出现故障，中标人在接到电话6小时内到达采购人指定地点。</w:t>
      </w:r>
    </w:p>
    <w:p w14:paraId="45B8FFE9">
      <w:pPr>
        <w:tabs>
          <w:tab w:val="left" w:pos="3870"/>
          <w:tab w:val="left" w:pos="4085"/>
        </w:tabs>
        <w:snapToGrid w:val="0"/>
        <w:spacing w:line="252" w:lineRule="auto"/>
        <w:jc w:val="left"/>
        <w:rPr>
          <w:rFonts w:ascii="仿宋" w:hAnsi="仿宋" w:eastAsia="仿宋"/>
          <w:sz w:val="24"/>
        </w:rPr>
      </w:pPr>
      <w:r>
        <w:rPr>
          <w:rFonts w:hint="eastAsia" w:ascii="仿宋" w:hAnsi="仿宋" w:eastAsia="仿宋"/>
          <w:sz w:val="24"/>
        </w:rPr>
        <w:t>6.2 中标人提供的设备，必须符合招标文件及其投标文件规定的要求，如有不符，采购人可以无条件退货，造成的损失由中标人承担。</w:t>
      </w:r>
    </w:p>
    <w:p w14:paraId="4E79F8E5">
      <w:pPr>
        <w:snapToGrid w:val="0"/>
        <w:spacing w:line="252" w:lineRule="auto"/>
        <w:ind w:firstLine="482"/>
        <w:jc w:val="left"/>
        <w:rPr>
          <w:rFonts w:ascii="仿宋" w:hAnsi="仿宋" w:eastAsia="仿宋"/>
          <w:b/>
          <w:sz w:val="24"/>
        </w:rPr>
      </w:pPr>
      <w:r>
        <w:rPr>
          <w:rFonts w:hint="eastAsia" w:ascii="仿宋" w:hAnsi="仿宋" w:eastAsia="仿宋"/>
          <w:b/>
          <w:sz w:val="24"/>
        </w:rPr>
        <w:t>7.项目实施人员费用</w:t>
      </w:r>
    </w:p>
    <w:p w14:paraId="5F49E495">
      <w:pPr>
        <w:snapToGrid w:val="0"/>
        <w:spacing w:line="252" w:lineRule="auto"/>
        <w:jc w:val="left"/>
        <w:rPr>
          <w:rFonts w:ascii="仿宋" w:hAnsi="仿宋" w:eastAsia="仿宋"/>
          <w:b/>
          <w:sz w:val="24"/>
        </w:rPr>
      </w:pPr>
      <w:r>
        <w:rPr>
          <w:rFonts w:hint="eastAsia" w:ascii="仿宋" w:hAnsi="仿宋" w:eastAsia="仿宋"/>
          <w:sz w:val="24"/>
        </w:rPr>
        <w:t>中标人应自行承担选派专业人员的住宿、就餐和交通等费用。</w:t>
      </w:r>
    </w:p>
    <w:p w14:paraId="7892C0F9">
      <w:pPr>
        <w:snapToGrid w:val="0"/>
        <w:spacing w:line="252" w:lineRule="auto"/>
        <w:ind w:firstLine="482"/>
        <w:jc w:val="left"/>
        <w:rPr>
          <w:rFonts w:ascii="仿宋" w:hAnsi="仿宋" w:eastAsia="仿宋"/>
          <w:b/>
          <w:sz w:val="24"/>
        </w:rPr>
      </w:pPr>
      <w:r>
        <w:rPr>
          <w:rFonts w:hint="eastAsia" w:ascii="仿宋" w:hAnsi="仿宋" w:eastAsia="仿宋"/>
          <w:b/>
          <w:sz w:val="24"/>
        </w:rPr>
        <w:t>8.招标项目名称及数量：</w:t>
      </w:r>
    </w:p>
    <w:bookmarkEnd w:id="14"/>
    <w:p w14:paraId="06800F93">
      <w:pPr>
        <w:snapToGrid w:val="0"/>
        <w:spacing w:line="252" w:lineRule="auto"/>
        <w:ind w:firstLine="482"/>
        <w:jc w:val="left"/>
        <w:rPr>
          <w:rFonts w:ascii="仿宋" w:hAnsi="仿宋" w:eastAsia="仿宋"/>
          <w:b/>
          <w:sz w:val="24"/>
        </w:rPr>
      </w:pPr>
      <w:r>
        <w:rPr>
          <w:rFonts w:hint="eastAsia" w:ascii="仿宋" w:hAnsi="仿宋" w:eastAsia="仿宋"/>
          <w:b/>
          <w:sz w:val="24"/>
        </w:rPr>
        <w:t>详见公告</w:t>
      </w:r>
    </w:p>
    <w:p w14:paraId="0A409BDC">
      <w:pPr>
        <w:snapToGrid w:val="0"/>
        <w:spacing w:line="252" w:lineRule="auto"/>
        <w:ind w:firstLine="482"/>
        <w:jc w:val="left"/>
        <w:rPr>
          <w:rFonts w:ascii="仿宋" w:hAnsi="仿宋" w:eastAsia="仿宋"/>
          <w:b/>
          <w:sz w:val="24"/>
        </w:rPr>
      </w:pPr>
      <w:r>
        <w:rPr>
          <w:rFonts w:hint="eastAsia" w:ascii="仿宋" w:hAnsi="仿宋" w:eastAsia="仿宋"/>
          <w:b/>
          <w:sz w:val="24"/>
        </w:rPr>
        <w:t>一、标段名称、预估金额</w:t>
      </w:r>
    </w:p>
    <w:p w14:paraId="080EC4CC">
      <w:pPr>
        <w:snapToGrid w:val="0"/>
        <w:spacing w:line="252" w:lineRule="auto"/>
        <w:ind w:firstLine="482"/>
        <w:jc w:val="left"/>
        <w:rPr>
          <w:rFonts w:ascii="仿宋" w:hAnsi="仿宋" w:eastAsia="仿宋"/>
          <w:b/>
          <w:sz w:val="24"/>
        </w:rPr>
      </w:pPr>
      <w:r>
        <w:rPr>
          <w:rFonts w:hint="eastAsia" w:ascii="仿宋" w:hAnsi="仿宋" w:eastAsia="仿宋"/>
          <w:b/>
          <w:sz w:val="24"/>
        </w:rPr>
        <w:t>详见公告</w:t>
      </w:r>
    </w:p>
    <w:p w14:paraId="51F0BA63">
      <w:pPr>
        <w:snapToGrid w:val="0"/>
        <w:spacing w:line="252" w:lineRule="auto"/>
        <w:ind w:firstLine="482"/>
        <w:jc w:val="left"/>
        <w:rPr>
          <w:rFonts w:ascii="仿宋" w:hAnsi="仿宋" w:eastAsia="仿宋"/>
          <w:b/>
          <w:sz w:val="24"/>
        </w:rPr>
      </w:pPr>
      <w:r>
        <w:rPr>
          <w:rFonts w:hint="eastAsia" w:ascii="仿宋" w:hAnsi="仿宋" w:eastAsia="仿宋"/>
          <w:b/>
          <w:sz w:val="24"/>
        </w:rPr>
        <w:t>二、其他要求</w:t>
      </w:r>
    </w:p>
    <w:p w14:paraId="6A0AD1D3">
      <w:pPr>
        <w:snapToGrid w:val="0"/>
        <w:spacing w:line="252" w:lineRule="auto"/>
        <w:jc w:val="left"/>
        <w:rPr>
          <w:rFonts w:ascii="仿宋" w:hAnsi="仿宋" w:eastAsia="仿宋"/>
          <w:bCs/>
          <w:sz w:val="24"/>
        </w:rPr>
      </w:pPr>
      <w:r>
        <w:rPr>
          <w:rFonts w:hint="eastAsia" w:ascii="仿宋" w:hAnsi="仿宋" w:eastAsia="仿宋"/>
          <w:bCs/>
          <w:sz w:val="24"/>
        </w:rPr>
        <w:t>1.中标方应提供合法、合格、符合招标文件要求的并可供直接使用的产品。</w:t>
      </w:r>
    </w:p>
    <w:p w14:paraId="5921E672">
      <w:pPr>
        <w:snapToGrid w:val="0"/>
        <w:spacing w:line="252" w:lineRule="auto"/>
        <w:jc w:val="left"/>
        <w:rPr>
          <w:rFonts w:ascii="仿宋" w:hAnsi="仿宋" w:eastAsia="仿宋"/>
          <w:bCs/>
          <w:sz w:val="24"/>
        </w:rPr>
      </w:pPr>
      <w:r>
        <w:rPr>
          <w:rFonts w:hint="eastAsia" w:ascii="仿宋" w:hAnsi="仿宋" w:eastAsia="仿宋"/>
          <w:bCs/>
          <w:sz w:val="24"/>
        </w:rPr>
        <w:t>2.本次招标项目的中标产品均有临床测试期，测试期为中标产品使用日起三个月。产品技术参数内重要质量指标不应当有严重偏离或产品与设备不匹配问题。若不符合医院临床测试期要求的原则上该标段作废标处理；测试期内产生的试剂耗材费用由中标方承担；采购方可重新组织采购，两家公司交接阶段产生的损失由原中标单位承担。投标医用耗材试剂产品应纳入院内SPD物资管理系统管理，产生的服务费用由物资供应商与SPD管理系统自行协商。</w:t>
      </w:r>
    </w:p>
    <w:p w14:paraId="02761C4B">
      <w:pPr>
        <w:snapToGrid w:val="0"/>
        <w:spacing w:line="252" w:lineRule="auto"/>
        <w:jc w:val="left"/>
        <w:rPr>
          <w:rFonts w:ascii="仿宋" w:hAnsi="仿宋" w:eastAsia="仿宋"/>
          <w:bCs/>
          <w:sz w:val="24"/>
        </w:rPr>
      </w:pPr>
      <w:r>
        <w:rPr>
          <w:rFonts w:hint="eastAsia" w:ascii="仿宋" w:hAnsi="仿宋" w:eastAsia="仿宋"/>
          <w:bCs/>
          <w:sz w:val="24"/>
        </w:rPr>
        <w:t>3.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14:paraId="571235E3">
      <w:pPr>
        <w:snapToGrid w:val="0"/>
        <w:spacing w:line="252" w:lineRule="auto"/>
        <w:jc w:val="left"/>
        <w:rPr>
          <w:rFonts w:ascii="仿宋" w:hAnsi="仿宋" w:eastAsia="仿宋"/>
          <w:bCs/>
          <w:sz w:val="24"/>
        </w:rPr>
      </w:pPr>
      <w:r>
        <w:rPr>
          <w:rFonts w:hint="eastAsia" w:ascii="仿宋" w:hAnsi="仿宋" w:eastAsia="仿宋"/>
          <w:bCs/>
          <w:sz w:val="24"/>
        </w:rPr>
        <w:t>4.进入医院产品的效期不得少于其效期的2/3；如有不符，可以无条件退货，已用产品不予付款。</w:t>
      </w:r>
    </w:p>
    <w:p w14:paraId="31BB4493">
      <w:pPr>
        <w:snapToGrid w:val="0"/>
        <w:spacing w:line="252" w:lineRule="auto"/>
        <w:jc w:val="left"/>
        <w:rPr>
          <w:rFonts w:ascii="仿宋" w:hAnsi="仿宋" w:eastAsia="仿宋"/>
          <w:bCs/>
          <w:sz w:val="24"/>
        </w:rPr>
      </w:pPr>
      <w:r>
        <w:rPr>
          <w:rFonts w:hint="eastAsia" w:ascii="仿宋" w:hAnsi="仿宋" w:eastAsia="仿宋"/>
          <w:bCs/>
          <w:sz w:val="24"/>
        </w:rPr>
        <w:t>5.中标方必须保证中标产品在合同期内有货，若因厂家停产（提供厂家停产证明），无法供货时，须提供质量等于或优于原产品质量的产品，价格不变；招标方也有权选择重新招标后确定新供货商。</w:t>
      </w:r>
    </w:p>
    <w:p w14:paraId="0F2F94F3">
      <w:pPr>
        <w:snapToGrid w:val="0"/>
        <w:spacing w:line="252" w:lineRule="auto"/>
        <w:jc w:val="left"/>
        <w:rPr>
          <w:rFonts w:ascii="仿宋" w:hAnsi="仿宋" w:eastAsia="仿宋"/>
          <w:bCs/>
          <w:sz w:val="24"/>
        </w:rPr>
      </w:pPr>
      <w:r>
        <w:rPr>
          <w:rFonts w:hint="eastAsia" w:ascii="仿宋" w:hAnsi="仿宋" w:eastAsia="仿宋"/>
          <w:bCs/>
          <w:sz w:val="24"/>
        </w:rPr>
        <w:t>6.在质保期内，因国家规定不能继续使用的，中标方必须负责包换或包退。</w:t>
      </w:r>
    </w:p>
    <w:p w14:paraId="5CCABED3">
      <w:pPr>
        <w:snapToGrid w:val="0"/>
        <w:spacing w:line="252" w:lineRule="auto"/>
        <w:jc w:val="left"/>
        <w:rPr>
          <w:rFonts w:ascii="仿宋" w:hAnsi="仿宋" w:eastAsia="仿宋"/>
          <w:bCs/>
          <w:sz w:val="24"/>
        </w:rPr>
      </w:pPr>
      <w:r>
        <w:rPr>
          <w:rFonts w:hint="eastAsia" w:ascii="仿宋" w:hAnsi="仿宋" w:eastAsia="仿宋"/>
          <w:bCs/>
          <w:sz w:val="24"/>
        </w:rPr>
        <w:t>7.中标方不能随意更改中标内容（如产品规格型号、价格、公司名称等）；除中标企业工商变更及省集中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11B7A73">
      <w:pPr>
        <w:snapToGrid w:val="0"/>
        <w:spacing w:line="252" w:lineRule="auto"/>
        <w:jc w:val="left"/>
        <w:rPr>
          <w:rFonts w:ascii="仿宋" w:hAnsi="仿宋" w:eastAsia="仿宋"/>
          <w:bCs/>
          <w:sz w:val="24"/>
        </w:rPr>
      </w:pPr>
      <w:r>
        <w:rPr>
          <w:rFonts w:hint="eastAsia" w:ascii="仿宋" w:hAnsi="仿宋" w:eastAsia="仿宋"/>
          <w:bCs/>
          <w:sz w:val="24"/>
        </w:rPr>
        <w:t>8.中标方对产品不明原因（非院方及患者原因或产品质量问题）所引起的医疗纠纷、投诉，必须配合招标方做好相关的协调工作，并承担由此产生的相应费用。</w:t>
      </w:r>
    </w:p>
    <w:p w14:paraId="417736C0">
      <w:pPr>
        <w:snapToGrid w:val="0"/>
        <w:spacing w:line="252" w:lineRule="auto"/>
        <w:jc w:val="left"/>
        <w:rPr>
          <w:rFonts w:ascii="仿宋" w:hAnsi="仿宋" w:eastAsia="仿宋"/>
          <w:bCs/>
          <w:sz w:val="24"/>
        </w:rPr>
      </w:pPr>
      <w:r>
        <w:rPr>
          <w:rFonts w:hint="eastAsia" w:ascii="仿宋" w:hAnsi="仿宋" w:eastAsia="仿宋"/>
          <w:bCs/>
          <w:sz w:val="24"/>
        </w:rPr>
        <w:t>9.中标方提供相应的配套专用工具，并负责仪器的接口安装、网络连接、仪器调试、人员培训、配套设备使用所产生的费用等服务工作。</w:t>
      </w:r>
    </w:p>
    <w:p w14:paraId="4A26A327">
      <w:pPr>
        <w:snapToGrid w:val="0"/>
        <w:spacing w:line="252" w:lineRule="auto"/>
        <w:jc w:val="left"/>
        <w:rPr>
          <w:rFonts w:ascii="仿宋" w:hAnsi="仿宋" w:eastAsia="仿宋"/>
          <w:bCs/>
          <w:sz w:val="24"/>
        </w:rPr>
      </w:pPr>
      <w:r>
        <w:rPr>
          <w:rFonts w:hint="eastAsia" w:ascii="仿宋" w:hAnsi="仿宋" w:eastAsia="仿宋"/>
          <w:bCs/>
          <w:sz w:val="24"/>
        </w:rPr>
        <w:t>10.中标方在投标时若有其它优惠服务承诺的，将一并列入在合同中履行。</w:t>
      </w:r>
    </w:p>
    <w:p w14:paraId="3523BD5C">
      <w:pPr>
        <w:snapToGrid w:val="0"/>
        <w:spacing w:line="252" w:lineRule="auto"/>
        <w:jc w:val="left"/>
        <w:rPr>
          <w:rFonts w:ascii="仿宋" w:hAnsi="仿宋" w:eastAsia="仿宋"/>
          <w:bCs/>
          <w:sz w:val="24"/>
        </w:rPr>
      </w:pPr>
      <w:r>
        <w:rPr>
          <w:rFonts w:hint="eastAsia" w:ascii="仿宋" w:hAnsi="仿宋" w:eastAsia="仿宋"/>
          <w:bCs/>
          <w:sz w:val="24"/>
        </w:rPr>
        <w:t>11.为配合招标方的扫描验收入库工作，需无条件配合提供有条码的出库单。</w:t>
      </w:r>
    </w:p>
    <w:p w14:paraId="7056F2FA">
      <w:pPr>
        <w:snapToGrid w:val="0"/>
        <w:spacing w:line="252" w:lineRule="auto"/>
        <w:jc w:val="left"/>
        <w:rPr>
          <w:rFonts w:ascii="仿宋" w:hAnsi="仿宋" w:eastAsia="仿宋"/>
          <w:bCs/>
          <w:sz w:val="24"/>
        </w:rPr>
      </w:pPr>
      <w:r>
        <w:rPr>
          <w:rFonts w:hint="eastAsia" w:ascii="仿宋" w:hAnsi="仿宋" w:eastAsia="仿宋"/>
          <w:bCs/>
          <w:sz w:val="24"/>
        </w:rPr>
        <w:t>12.合同期满在未确立新的供货商时，中标方应继续保证医院供货（包括价格、产品等实质性内容不变），履行服务职责。</w:t>
      </w:r>
    </w:p>
    <w:p w14:paraId="75ACFBC9">
      <w:pPr>
        <w:snapToGrid w:val="0"/>
        <w:spacing w:line="252" w:lineRule="auto"/>
        <w:jc w:val="left"/>
        <w:rPr>
          <w:rFonts w:ascii="仿宋" w:hAnsi="仿宋" w:eastAsia="仿宋"/>
          <w:bCs/>
          <w:sz w:val="24"/>
        </w:rPr>
      </w:pPr>
      <w:r>
        <w:rPr>
          <w:rFonts w:hint="eastAsia" w:ascii="仿宋" w:hAnsi="仿宋" w:eastAsia="仿宋"/>
          <w:bCs/>
          <w:sz w:val="24"/>
        </w:rPr>
        <w:t>13.中标方需要签写产品质量保证及售后服务承诺书。</w:t>
      </w:r>
    </w:p>
    <w:p w14:paraId="34C5FFB8">
      <w:pPr>
        <w:snapToGrid w:val="0"/>
        <w:spacing w:line="252" w:lineRule="auto"/>
        <w:jc w:val="left"/>
        <w:rPr>
          <w:rFonts w:ascii="仿宋" w:hAnsi="仿宋" w:eastAsia="仿宋"/>
          <w:bCs/>
          <w:sz w:val="24"/>
        </w:rPr>
      </w:pPr>
      <w:r>
        <w:rPr>
          <w:rFonts w:hint="eastAsia" w:ascii="仿宋" w:hAnsi="仿宋" w:eastAsia="仿宋"/>
          <w:bCs/>
          <w:sz w:val="24"/>
        </w:rPr>
        <w:t>14.中标方在合同期内应提供整个标段内产品，若无法提供标段内部分产品，则中标者供应的标段内其他产品有可能导致一并处理。</w:t>
      </w:r>
    </w:p>
    <w:p w14:paraId="46D98E67">
      <w:pPr>
        <w:snapToGrid w:val="0"/>
        <w:spacing w:line="252" w:lineRule="auto"/>
        <w:jc w:val="left"/>
        <w:rPr>
          <w:rFonts w:ascii="仿宋" w:hAnsi="仿宋" w:eastAsia="仿宋"/>
          <w:bCs/>
          <w:sz w:val="24"/>
        </w:rPr>
      </w:pPr>
      <w:r>
        <w:rPr>
          <w:rFonts w:hint="eastAsia" w:ascii="仿宋" w:hAnsi="仿宋" w:eastAsia="仿宋"/>
          <w:bCs/>
          <w:sz w:val="24"/>
        </w:rPr>
        <w:t>15.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14:paraId="5EA13B68">
      <w:pPr>
        <w:snapToGrid w:val="0"/>
        <w:spacing w:line="252" w:lineRule="auto"/>
        <w:jc w:val="left"/>
        <w:rPr>
          <w:rFonts w:ascii="仿宋" w:hAnsi="仿宋" w:eastAsia="仿宋"/>
          <w:bCs/>
          <w:sz w:val="24"/>
        </w:rPr>
      </w:pPr>
      <w:r>
        <w:rPr>
          <w:rFonts w:hint="eastAsia" w:ascii="仿宋" w:hAnsi="仿宋" w:eastAsia="仿宋"/>
          <w:bCs/>
          <w:sz w:val="24"/>
        </w:rPr>
        <w:t>16.合同期内如遇上级部门集中采购、组织开展联合采购或其他有关政策，与合同条款或合同供应模式发生冲突的，医院有权单方解除合同，不视为医院违约。</w:t>
      </w:r>
    </w:p>
    <w:p w14:paraId="40BA046A">
      <w:pPr>
        <w:snapToGrid w:val="0"/>
        <w:spacing w:line="252" w:lineRule="auto"/>
        <w:jc w:val="left"/>
        <w:rPr>
          <w:rFonts w:ascii="仿宋" w:hAnsi="仿宋" w:eastAsia="仿宋"/>
          <w:bCs/>
          <w:sz w:val="24"/>
        </w:rPr>
      </w:pPr>
      <w:r>
        <w:rPr>
          <w:rFonts w:hint="eastAsia" w:ascii="仿宋" w:hAnsi="仿宋" w:eastAsia="仿宋"/>
          <w:bCs/>
          <w:sz w:val="24"/>
        </w:rPr>
        <w:t>17.根据院内要求，目前试剂近效期情况较频繁，现要求;</w:t>
      </w:r>
    </w:p>
    <w:p w14:paraId="53697A95">
      <w:pPr>
        <w:snapToGrid w:val="0"/>
        <w:spacing w:line="252" w:lineRule="auto"/>
        <w:jc w:val="left"/>
        <w:rPr>
          <w:rFonts w:ascii="仿宋" w:hAnsi="仿宋" w:eastAsia="仿宋"/>
          <w:bCs/>
          <w:sz w:val="24"/>
        </w:rPr>
      </w:pPr>
      <w:r>
        <w:rPr>
          <w:rFonts w:hint="eastAsia" w:ascii="仿宋" w:hAnsi="仿宋" w:eastAsia="仿宋"/>
          <w:bCs/>
          <w:sz w:val="24"/>
        </w:rPr>
        <w:t>①.试剂效期不小于3个月，否退回，次日内重新发货，并每次扣款1000；</w:t>
      </w:r>
    </w:p>
    <w:p w14:paraId="67D7C028">
      <w:pPr>
        <w:snapToGrid w:val="0"/>
        <w:spacing w:line="252" w:lineRule="auto"/>
        <w:jc w:val="left"/>
        <w:rPr>
          <w:rFonts w:ascii="仿宋" w:hAnsi="仿宋" w:eastAsia="仿宋"/>
          <w:bCs/>
          <w:sz w:val="24"/>
        </w:rPr>
      </w:pPr>
      <w:r>
        <w:rPr>
          <w:rFonts w:hint="eastAsia" w:ascii="仿宋" w:hAnsi="仿宋" w:eastAsia="仿宋"/>
          <w:bCs/>
          <w:sz w:val="24"/>
        </w:rPr>
        <w:t>②.如发货不全的，责需要在送货单上写明理由及后续试剂多久送达，如不写明或未及时送达的，在第二次开始每次扣款1000；</w:t>
      </w:r>
    </w:p>
    <w:p w14:paraId="3E8B607B">
      <w:pPr>
        <w:snapToGrid w:val="0"/>
        <w:spacing w:line="252" w:lineRule="auto"/>
        <w:jc w:val="left"/>
        <w:rPr>
          <w:rFonts w:ascii="仿宋" w:hAnsi="仿宋" w:eastAsia="仿宋"/>
          <w:bCs/>
          <w:sz w:val="24"/>
        </w:rPr>
      </w:pPr>
      <w:r>
        <w:rPr>
          <w:rFonts w:hint="eastAsia" w:ascii="仿宋" w:hAnsi="仿宋" w:eastAsia="仿宋"/>
          <w:bCs/>
          <w:sz w:val="24"/>
        </w:rPr>
        <w:t>③.根据国家相关规定，冷链试剂需要全流程温度监控，有冷链交接单和温度记录单，冷链不可在工作时间外及节假日发货，避免放置过久导致温度不合格。快递配送的，需要有相关温度计证明到货温度合格。否则退回并扣1000元，并于次日内重新发货。</w:t>
      </w:r>
    </w:p>
    <w:p w14:paraId="3E0C8ACF">
      <w:pPr>
        <w:snapToGrid w:val="0"/>
        <w:spacing w:line="252" w:lineRule="auto"/>
        <w:jc w:val="left"/>
        <w:rPr>
          <w:rFonts w:hint="eastAsia" w:ascii="仿宋" w:hAnsi="仿宋" w:eastAsia="仿宋"/>
          <w:bCs/>
          <w:sz w:val="24"/>
          <w:highlight w:val="none"/>
        </w:rPr>
      </w:pPr>
      <w:r>
        <w:rPr>
          <w:rFonts w:hint="eastAsia" w:ascii="仿宋" w:hAnsi="仿宋" w:eastAsia="仿宋"/>
          <w:bCs/>
          <w:sz w:val="24"/>
          <w:highlight w:val="none"/>
        </w:rPr>
        <w:t>18.本次报价不得高于绍兴文理学院附属医院公布的上限价。产品报价应包含税费、包装、库运、保险、检验、根据采购人需求提供相应数量的设备、配件、耗品等，以及按需提供驻场技术人员和提供工作人员培训、技术支持、设备保养维修及升级等所有费用，成交价即为采购方能在国家两定机构医疗保障信息平台的采购价且为平台最低价，涉及《医用耗材阳光采购目录》清单中产品的，投标人所投产品必须是在国家两定机构医疗保障信息平台上注册的产品，而且要取得该产品的配送资格，全部产品须在国家两定机构医疗保障信息平台采购。成交供应商合同期内每个季度向采购人反馈其中标产品平台最低价格是否产生调整的情况。</w:t>
      </w:r>
    </w:p>
    <w:p w14:paraId="111DCADA">
      <w:pPr>
        <w:snapToGrid w:val="0"/>
        <w:spacing w:line="252" w:lineRule="auto"/>
        <w:jc w:val="left"/>
        <w:rPr>
          <w:rFonts w:hint="eastAsia" w:ascii="仿宋" w:hAnsi="仿宋" w:eastAsia="仿宋"/>
          <w:bCs/>
          <w:sz w:val="24"/>
          <w:lang w:val="en-US" w:eastAsia="zh-CN"/>
        </w:rPr>
      </w:pPr>
      <w:r>
        <w:rPr>
          <w:rFonts w:hint="eastAsia" w:ascii="仿宋" w:hAnsi="仿宋" w:eastAsia="仿宋"/>
          <w:bCs/>
          <w:sz w:val="24"/>
          <w:highlight w:val="none"/>
          <w:lang w:val="en-US" w:eastAsia="zh-CN"/>
        </w:rPr>
        <w:t>19.</w:t>
      </w:r>
      <w:r>
        <w:rPr>
          <w:rFonts w:hint="eastAsia" w:ascii="仿宋" w:hAnsi="仿宋" w:eastAsia="仿宋"/>
          <w:bCs/>
          <w:sz w:val="24"/>
          <w:lang w:val="en-US" w:eastAsia="zh-CN"/>
        </w:rPr>
        <w:t>以每月LIS系统导出数量进行结算。</w:t>
      </w:r>
    </w:p>
    <w:p w14:paraId="048A5E6A">
      <w:pPr>
        <w:snapToGrid w:val="0"/>
        <w:spacing w:line="252" w:lineRule="auto"/>
        <w:jc w:val="left"/>
        <w:rPr>
          <w:rFonts w:ascii="仿宋" w:hAnsi="仿宋" w:eastAsia="仿宋"/>
          <w:bCs/>
          <w:sz w:val="24"/>
        </w:rPr>
      </w:pPr>
      <w:r>
        <w:rPr>
          <w:rFonts w:hint="eastAsia" w:ascii="仿宋" w:hAnsi="仿宋" w:eastAsia="仿宋"/>
          <w:bCs/>
          <w:sz w:val="24"/>
          <w:lang w:val="en-US" w:eastAsia="zh-CN"/>
        </w:rPr>
        <w:t>20</w:t>
      </w:r>
      <w:r>
        <w:rPr>
          <w:rFonts w:hint="eastAsia" w:ascii="仿宋" w:hAnsi="仿宋" w:eastAsia="仿宋"/>
          <w:bCs/>
          <w:sz w:val="24"/>
        </w:rPr>
        <w:t>.其他未尽事宜由绍兴文理学院附属医院负责解释。</w:t>
      </w:r>
    </w:p>
    <w:p w14:paraId="7D0AB7F3">
      <w:pPr>
        <w:spacing w:line="360" w:lineRule="auto"/>
        <w:ind w:firstLine="482"/>
        <w:rPr>
          <w:rFonts w:ascii="仿宋" w:hAnsi="仿宋" w:eastAsia="仿宋"/>
          <w:b/>
          <w:sz w:val="24"/>
        </w:rPr>
      </w:pPr>
      <w:bookmarkStart w:id="15" w:name="_Toc104885747"/>
      <w:r>
        <w:rPr>
          <w:rFonts w:hint="eastAsia" w:ascii="仿宋" w:hAnsi="仿宋" w:eastAsia="仿宋"/>
          <w:b/>
          <w:sz w:val="24"/>
        </w:rPr>
        <w:t>三、参数要求</w:t>
      </w:r>
    </w:p>
    <w:tbl>
      <w:tblPr>
        <w:tblStyle w:val="2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184"/>
        <w:gridCol w:w="7105"/>
      </w:tblGrid>
      <w:tr w14:paraId="6DDC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53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cs="宋体"/>
                <w:b/>
                <w:bCs/>
                <w:i w:val="0"/>
                <w:iCs w:val="0"/>
                <w:color w:val="000000"/>
                <w:sz w:val="20"/>
                <w:szCs w:val="20"/>
                <w:u w:val="none"/>
                <w:lang w:eastAsia="zh-CN"/>
              </w:rPr>
              <w:t>标段</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38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目录名称</w:t>
            </w:r>
          </w:p>
        </w:tc>
        <w:tc>
          <w:tcPr>
            <w:tcW w:w="3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3C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r>
      <w:tr w14:paraId="177B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4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1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糖化血红蛋白</w:t>
            </w:r>
          </w:p>
        </w:tc>
        <w:tc>
          <w:tcPr>
            <w:tcW w:w="3782" w:type="pct"/>
            <w:tcBorders>
              <w:top w:val="single" w:color="000000" w:sz="4" w:space="0"/>
              <w:left w:val="single" w:color="000000" w:sz="4" w:space="0"/>
              <w:bottom w:val="single" w:color="000000" w:sz="4" w:space="0"/>
              <w:right w:val="single" w:color="000000" w:sz="4" w:space="0"/>
            </w:tcBorders>
            <w:shd w:val="clear" w:color="auto" w:fill="auto"/>
            <w:vAlign w:val="top"/>
          </w:tcPr>
          <w:p w14:paraId="32A60E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★1.检测原理： 采用离子交换高效液相色谱法HPLC。                                  </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2.线性范围： HbA1c 的线性范围在4.0%-20.</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3.HbA1c模式为高分辨率模式,具有常见异常血红蛋白的分离鉴定能力,并可做出报告（HbS、HbC、HbD、HbE)，给出变异体提示。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进</w:t>
            </w:r>
            <w:r>
              <w:rPr>
                <w:rFonts w:hint="eastAsia" w:ascii="宋体" w:hAnsi="宋体" w:eastAsia="宋体" w:cs="宋体"/>
                <w:i w:val="0"/>
                <w:iCs w:val="0"/>
                <w:color w:val="000000"/>
                <w:kern w:val="0"/>
                <w:sz w:val="20"/>
                <w:szCs w:val="20"/>
                <w:u w:val="none"/>
                <w:lang w:val="en-US" w:eastAsia="zh-CN" w:bidi="ar"/>
              </w:rPr>
              <w:t>样方式:具有样本自动高速混匀功能，样本管封闭穿刺吸样，并支持样本杯自动进样。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5.样本类型：可原始样品管上机，原始样品管和稀释的样品管仪器可自动识别。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6.样本容量：.HbA1c检测速度≤45秒/样本。 自动进样架一次性≥100 个样本，可循环进样，具备急诊功能。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7.每个分析柱6000人份只需要经过校正品校正一次，检测耗材信息的自动录入功能 。                                                              8.样本稀释能力：仪器自动稀释，稀释能力≥250倍。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9.具有试剂耗材在线监测功能。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10.符合IFCC、NGSP认证，便于溯源。 NGSP具备一级实验室认证。（提供证明资料）</w:t>
            </w:r>
          </w:p>
        </w:tc>
      </w:tr>
      <w:tr w14:paraId="1011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7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过敏源检测</w:t>
            </w:r>
          </w:p>
        </w:tc>
        <w:tc>
          <w:tcPr>
            <w:tcW w:w="3782" w:type="pct"/>
            <w:tcBorders>
              <w:top w:val="single" w:color="000000" w:sz="4" w:space="0"/>
              <w:left w:val="single" w:color="000000" w:sz="4" w:space="0"/>
              <w:bottom w:val="single" w:color="000000" w:sz="4" w:space="0"/>
              <w:right w:val="single" w:color="000000" w:sz="4" w:space="0"/>
            </w:tcBorders>
            <w:shd w:val="clear" w:color="auto" w:fill="auto"/>
            <w:vAlign w:val="top"/>
          </w:tcPr>
          <w:p w14:paraId="34FC77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★1.检测原理：免疫印迹法。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2.免疫印迹仪和试剂需为同一品牌。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3.无需一次性孵育盘，采用一次性单个膜条固定卡槽，单个膜条单个孵育槽，随取随用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4.单人份检测血清反应体积≤50μL，且污染携带率≤1%。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5.单台仪器检测通量（样本位）≥60条。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6.具备自动判读功能，200万像素CCD高速自动成像系统，整板判读时间≤2min。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7.具备膜条自动干燥功能。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8.具备独立的加样系统和试剂分液系统功能；液体分配通道≥10条，洗涤通道与酶联物体通道≥3条。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4种检测项目组合，最多可涵盖≥23种临床常用的过敏原：必须包含：屋尘螨、粉尘螨、屋尘、猫毛、狗上皮、蟑螂、点青霉/烟曲霉/交链孢霉/分枝孢霉、柳树/杨树/榆树、葎草、艾蒿、豚草、鸡蛋白、蛋黄、牛奶、花生、大豆、牛肉、羊肉、虾、蟹、鳕鱼/龙虾/扇贝、桃/苹果/芒果/荔枝/草莓和腰果/开心果/榛子/杏仁/核桃。</w:t>
            </w:r>
          </w:p>
        </w:tc>
      </w:tr>
      <w:tr w14:paraId="27C1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06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肝素结合蛋白（HBP）</w:t>
            </w:r>
          </w:p>
        </w:tc>
        <w:tc>
          <w:tcPr>
            <w:tcW w:w="71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B6D5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★1.检测方法：免疫荧光干式定量法。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2.检测样本类型可包括全血、血清、血浆、预稀释末梢血、尿液、脑脊液等。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3.支持一管枸橼酸钠抗凝（1:9）血浆可同时检测HBP、PCT、IL-6。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4.肝素结合蛋白/HBP线性范围：6.0-280 ng/mL。并提供同品牌独立注册证的质控品。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5.降钙素原/PCT线性范围：0.08-90ng/mL。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6.白介素6/IL-6线性范围：5.0-4000.0pg/mL。                                                      7.可原始管上机，全血样本支持钢针穿刺取样，无需开盖，有效避免气溶胶污染。封闭式废料仓，全程封闭运行。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8.样本位≥40个，单台检测速度≥100T/h。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9.一次性可装载180人份以上试剂板条，可不停机即时添加。</w:t>
            </w:r>
          </w:p>
        </w:tc>
      </w:tr>
      <w:tr w14:paraId="70A4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5324">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69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白介素6(IL-6)</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FE8E87">
            <w:pPr>
              <w:jc w:val="left"/>
              <w:rPr>
                <w:rFonts w:hint="eastAsia" w:ascii="宋体" w:hAnsi="宋体" w:eastAsia="宋体" w:cs="宋体"/>
                <w:i w:val="0"/>
                <w:iCs w:val="0"/>
                <w:color w:val="000000"/>
                <w:sz w:val="20"/>
                <w:szCs w:val="20"/>
                <w:u w:val="none"/>
              </w:rPr>
            </w:pPr>
          </w:p>
        </w:tc>
      </w:tr>
      <w:tr w14:paraId="74D83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91E2">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5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降钙素原（PCT)</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F1B238">
            <w:pPr>
              <w:jc w:val="left"/>
              <w:rPr>
                <w:rFonts w:hint="eastAsia" w:ascii="宋体" w:hAnsi="宋体" w:eastAsia="宋体" w:cs="宋体"/>
                <w:i w:val="0"/>
                <w:iCs w:val="0"/>
                <w:color w:val="000000"/>
                <w:sz w:val="20"/>
                <w:szCs w:val="20"/>
                <w:u w:val="none"/>
              </w:rPr>
            </w:pPr>
          </w:p>
        </w:tc>
      </w:tr>
      <w:tr w14:paraId="0466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58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F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心肌肌钙蛋白I</w:t>
            </w:r>
          </w:p>
        </w:tc>
        <w:tc>
          <w:tcPr>
            <w:tcW w:w="71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B5800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★1.检测原理：采用荧光免疫发光技术。                                                       </w:t>
            </w:r>
            <w:r>
              <w:rPr>
                <w:rFonts w:hint="eastAsia" w:ascii="仿宋" w:hAnsi="仿宋" w:eastAsia="仿宋" w:cs="仿宋"/>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2.样本类型：能检测全血、血清、血浆。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3.BNP测量范围：10-5000pg/mL。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4.cTnI测量范围：0.03-90 ng/mL。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5.全自动检测，原管上机。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6.单人份试剂包装。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7.检测速度≥180test/小时。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8.一次性加样头避免交叉污染。仪器不停机装载试剂，可满足急诊24小时检测随时响应。</w:t>
            </w:r>
          </w:p>
        </w:tc>
      </w:tr>
      <w:tr w14:paraId="022D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60BD">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7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肌红蛋白检测试剂</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2818C7">
            <w:pPr>
              <w:jc w:val="left"/>
              <w:rPr>
                <w:rFonts w:hint="eastAsia" w:ascii="宋体" w:hAnsi="宋体" w:eastAsia="宋体" w:cs="宋体"/>
                <w:i w:val="0"/>
                <w:iCs w:val="0"/>
                <w:color w:val="000000"/>
                <w:sz w:val="20"/>
                <w:szCs w:val="20"/>
                <w:u w:val="none"/>
              </w:rPr>
            </w:pPr>
          </w:p>
        </w:tc>
      </w:tr>
      <w:tr w14:paraId="56C9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C014">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1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肌酸激酶同工酶检测</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D19081">
            <w:pPr>
              <w:jc w:val="left"/>
              <w:rPr>
                <w:rFonts w:hint="eastAsia" w:ascii="宋体" w:hAnsi="宋体" w:eastAsia="宋体" w:cs="宋体"/>
                <w:i w:val="0"/>
                <w:iCs w:val="0"/>
                <w:color w:val="000000"/>
                <w:sz w:val="20"/>
                <w:szCs w:val="20"/>
                <w:u w:val="none"/>
              </w:rPr>
            </w:pPr>
          </w:p>
        </w:tc>
      </w:tr>
      <w:tr w14:paraId="5251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CDFD">
            <w:pPr>
              <w:jc w:val="center"/>
              <w:rPr>
                <w:rFonts w:hint="eastAsia" w:ascii="宋体" w:hAnsi="宋体" w:eastAsia="宋体" w:cs="宋体"/>
                <w:i w:val="0"/>
                <w:iCs w:val="0"/>
                <w:color w:val="000000"/>
                <w:sz w:val="20"/>
                <w:szCs w:val="20"/>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脑钠肽检测试剂盒</w:t>
            </w:r>
          </w:p>
        </w:tc>
        <w:tc>
          <w:tcPr>
            <w:tcW w:w="37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B2B408">
            <w:pPr>
              <w:jc w:val="left"/>
              <w:rPr>
                <w:rFonts w:hint="eastAsia" w:ascii="宋体" w:hAnsi="宋体" w:eastAsia="宋体" w:cs="宋体"/>
                <w:i w:val="0"/>
                <w:iCs w:val="0"/>
                <w:color w:val="000000"/>
                <w:sz w:val="20"/>
                <w:szCs w:val="20"/>
                <w:u w:val="none"/>
              </w:rPr>
            </w:pPr>
          </w:p>
        </w:tc>
      </w:tr>
      <w:tr w14:paraId="2A16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4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B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真菌免疫荧光试剂</w:t>
            </w:r>
          </w:p>
        </w:tc>
        <w:tc>
          <w:tcPr>
            <w:tcW w:w="7105" w:type="dxa"/>
            <w:tcBorders>
              <w:top w:val="single" w:color="000000" w:sz="4" w:space="0"/>
              <w:left w:val="single" w:color="000000" w:sz="4" w:space="0"/>
              <w:bottom w:val="single" w:color="000000" w:sz="4" w:space="0"/>
              <w:right w:val="single" w:color="000000" w:sz="4" w:space="0"/>
            </w:tcBorders>
            <w:shd w:val="clear" w:color="auto" w:fill="auto"/>
            <w:vAlign w:val="top"/>
          </w:tcPr>
          <w:p w14:paraId="328DFB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★1.检测方法：免疫荧光技术。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2.适合各类组织样本。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3.试剂有效期24个月，开瓶后可再6个月内完成。</w:t>
            </w:r>
          </w:p>
        </w:tc>
      </w:tr>
    </w:tbl>
    <w:p w14:paraId="0B42C117">
      <w:pPr>
        <w:snapToGrid w:val="0"/>
        <w:spacing w:line="288" w:lineRule="auto"/>
        <w:jc w:val="both"/>
        <w:rPr>
          <w:rFonts w:ascii="仿宋" w:hAnsi="仿宋" w:eastAsia="仿宋" w:cs="仿宋"/>
          <w:b/>
          <w:bCs/>
          <w:sz w:val="40"/>
          <w:szCs w:val="36"/>
        </w:rPr>
      </w:pPr>
    </w:p>
    <w:p w14:paraId="5E7C3231">
      <w:pPr>
        <w:snapToGrid w:val="0"/>
        <w:spacing w:line="288" w:lineRule="auto"/>
        <w:ind w:firstLine="803"/>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14:paraId="567912D3">
      <w:pPr>
        <w:snapToGrid w:val="0"/>
        <w:spacing w:line="252" w:lineRule="auto"/>
        <w:ind w:firstLine="482"/>
        <w:jc w:val="left"/>
        <w:rPr>
          <w:rFonts w:ascii="仿宋" w:hAnsi="仿宋" w:eastAsia="仿宋" w:cs="仿宋"/>
          <w:b/>
          <w:bCs/>
          <w:sz w:val="24"/>
        </w:rPr>
      </w:pPr>
      <w:bookmarkStart w:id="16" w:name="_Toc104885748"/>
      <w:r>
        <w:rPr>
          <w:rFonts w:hint="eastAsia" w:ascii="仿宋" w:hAnsi="仿宋" w:eastAsia="仿宋" w:cs="仿宋"/>
          <w:b/>
          <w:bCs/>
          <w:sz w:val="24"/>
        </w:rPr>
        <w:t>1.签订合同</w:t>
      </w:r>
    </w:p>
    <w:p w14:paraId="16603084">
      <w:pPr>
        <w:snapToGrid w:val="0"/>
        <w:spacing w:line="252" w:lineRule="auto"/>
        <w:jc w:val="left"/>
        <w:rPr>
          <w:rFonts w:ascii="仿宋" w:hAnsi="仿宋" w:eastAsia="仿宋" w:cs="仿宋"/>
          <w:sz w:val="24"/>
        </w:rPr>
      </w:pPr>
      <w:r>
        <w:rPr>
          <w:rFonts w:hint="eastAsia" w:ascii="仿宋" w:hAnsi="仿宋" w:eastAsia="仿宋" w:cs="仿宋"/>
          <w:sz w:val="24"/>
        </w:rPr>
        <w:t>1.1中标人须在中标通知书发出之日起30天内，按医院要求缴纳履约保证金（如有），按招标文件和中标供应商投标文件的约定，凭“中标通知书”和招标人根据约定方式，由法定代表人或授权委托人与招标人签订书面合同，未在规定时间内签署的被认为放弃签约。</w:t>
      </w:r>
    </w:p>
    <w:p w14:paraId="76B68E7D">
      <w:pPr>
        <w:snapToGrid w:val="0"/>
        <w:spacing w:line="252" w:lineRule="auto"/>
        <w:jc w:val="left"/>
        <w:rPr>
          <w:rFonts w:ascii="仿宋" w:hAnsi="仿宋" w:eastAsia="仿宋" w:cs="仿宋"/>
          <w:sz w:val="24"/>
        </w:rPr>
      </w:pPr>
      <w:r>
        <w:rPr>
          <w:rFonts w:hint="eastAsia" w:ascii="仿宋" w:hAnsi="仿宋" w:eastAsia="仿宋" w:cs="仿宋"/>
          <w:sz w:val="24"/>
        </w:rPr>
        <w:t>1.2招标文件和中标人的投标文件均为约束双方的依据，与合同具有同等法律效用。</w:t>
      </w:r>
    </w:p>
    <w:p w14:paraId="15ABF59D">
      <w:pPr>
        <w:snapToGrid w:val="0"/>
        <w:spacing w:line="252" w:lineRule="auto"/>
        <w:jc w:val="left"/>
        <w:rPr>
          <w:rFonts w:ascii="仿宋" w:hAnsi="仿宋" w:eastAsia="仿宋" w:cs="仿宋"/>
          <w:sz w:val="24"/>
        </w:rPr>
      </w:pPr>
      <w:r>
        <w:rPr>
          <w:rFonts w:hint="eastAsia" w:ascii="仿宋" w:hAnsi="仿宋" w:eastAsia="仿宋" w:cs="仿宋"/>
          <w:sz w:val="24"/>
        </w:rPr>
        <w:t>1.3合同暂定二年，签约地点：绍兴文理学院附属医院。</w:t>
      </w:r>
    </w:p>
    <w:p w14:paraId="3587D94F">
      <w:pPr>
        <w:snapToGrid w:val="0"/>
        <w:spacing w:line="252" w:lineRule="auto"/>
        <w:jc w:val="left"/>
        <w:rPr>
          <w:rFonts w:ascii="仿宋" w:hAnsi="仿宋" w:eastAsia="仿宋" w:cs="仿宋"/>
          <w:sz w:val="24"/>
        </w:rPr>
      </w:pPr>
      <w:r>
        <w:rPr>
          <w:rFonts w:hint="eastAsia" w:ascii="仿宋" w:hAnsi="仿宋" w:eastAsia="仿宋" w:cs="仿宋"/>
          <w:sz w:val="24"/>
        </w:rPr>
        <w:t>1.4合同期内，遇产品质量、价格、销售等重大政策调整，双方可就相关事宜进行协商，并签订补充协议；若协商不成的，招标人有权单方解除合同，重新组织招标。</w:t>
      </w:r>
    </w:p>
    <w:p w14:paraId="4BE3D359">
      <w:pPr>
        <w:snapToGrid w:val="0"/>
        <w:spacing w:line="252" w:lineRule="auto"/>
        <w:jc w:val="left"/>
        <w:rPr>
          <w:rFonts w:ascii="仿宋" w:hAnsi="仿宋" w:eastAsia="仿宋" w:cs="仿宋"/>
          <w:sz w:val="24"/>
        </w:rPr>
      </w:pPr>
      <w:r>
        <w:rPr>
          <w:rFonts w:hint="eastAsia" w:ascii="仿宋" w:hAnsi="仿宋" w:eastAsia="仿宋" w:cs="仿宋"/>
          <w:sz w:val="24"/>
        </w:rPr>
        <w:t>1.5任何一方因自身原因提出解除合同，必须提前2个月书面通知另一方协商解决。</w:t>
      </w:r>
    </w:p>
    <w:p w14:paraId="458F1778">
      <w:pPr>
        <w:snapToGrid w:val="0"/>
        <w:spacing w:line="252" w:lineRule="auto"/>
        <w:jc w:val="left"/>
        <w:rPr>
          <w:rFonts w:ascii="仿宋" w:hAnsi="仿宋" w:eastAsia="仿宋" w:cs="仿宋"/>
          <w:sz w:val="24"/>
        </w:rPr>
      </w:pPr>
      <w:r>
        <w:rPr>
          <w:rFonts w:hint="eastAsia" w:ascii="仿宋" w:hAnsi="仿宋" w:eastAsia="仿宋" w:cs="仿宋"/>
          <w:sz w:val="24"/>
        </w:rPr>
        <w:t>1.6合同期间如遇有上级部门集中招标采购规定的，按上级部门规定执行，本期合同自然终止。</w:t>
      </w:r>
    </w:p>
    <w:p w14:paraId="1FD30026">
      <w:pPr>
        <w:snapToGrid w:val="0"/>
        <w:spacing w:line="252" w:lineRule="auto"/>
        <w:jc w:val="left"/>
        <w:rPr>
          <w:rFonts w:ascii="仿宋" w:hAnsi="仿宋" w:eastAsia="仿宋" w:cs="仿宋"/>
          <w:sz w:val="24"/>
        </w:rPr>
      </w:pPr>
      <w:r>
        <w:rPr>
          <w:rFonts w:hint="eastAsia" w:ascii="仿宋" w:hAnsi="仿宋" w:eastAsia="仿宋" w:cs="仿宋"/>
          <w:sz w:val="24"/>
        </w:rPr>
        <w:t>1.7在正式签约时，根据上述精神拟就更为详尽的合同书。</w:t>
      </w:r>
    </w:p>
    <w:p w14:paraId="59E905AE">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2.拒签合同的责任</w:t>
      </w:r>
    </w:p>
    <w:p w14:paraId="20502C34">
      <w:pPr>
        <w:snapToGrid w:val="0"/>
        <w:spacing w:line="252" w:lineRule="auto"/>
        <w:jc w:val="left"/>
        <w:rPr>
          <w:rFonts w:ascii="仿宋" w:hAnsi="仿宋" w:eastAsia="仿宋" w:cs="仿宋"/>
          <w:sz w:val="24"/>
        </w:rPr>
      </w:pPr>
      <w:r>
        <w:rPr>
          <w:rFonts w:hint="eastAsia" w:ascii="仿宋" w:hAnsi="仿宋" w:eastAsia="仿宋" w:cs="仿宋"/>
          <w:sz w:val="24"/>
        </w:rPr>
        <w:t>中标人接到中标通知书，在规定时间内借故否认已经承诺的条件而拒签合同或拒交履约保证金的，以投标违约处理，取消其中标资格，并赔偿招标人由此造成的直接经济损失；近3年内不准参加招标方的任何招标。</w:t>
      </w:r>
    </w:p>
    <w:p w14:paraId="65A7BC81">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3.合同备案</w:t>
      </w:r>
    </w:p>
    <w:p w14:paraId="671E704B">
      <w:pPr>
        <w:snapToGrid w:val="0"/>
        <w:spacing w:line="252" w:lineRule="auto"/>
        <w:jc w:val="left"/>
        <w:rPr>
          <w:rFonts w:ascii="仿宋" w:hAnsi="仿宋" w:eastAsia="仿宋" w:cs="仿宋"/>
          <w:sz w:val="24"/>
        </w:rPr>
      </w:pPr>
      <w:r>
        <w:rPr>
          <w:rFonts w:hint="eastAsia" w:ascii="仿宋" w:hAnsi="仿宋" w:eastAsia="仿宋" w:cs="仿宋"/>
          <w:sz w:val="24"/>
        </w:rPr>
        <w:t>3.1中标人应当按照有关规定将采购合同报相关部门备案后签订合同。</w:t>
      </w:r>
    </w:p>
    <w:p w14:paraId="71F1FBAA">
      <w:pPr>
        <w:snapToGrid w:val="0"/>
        <w:spacing w:line="252" w:lineRule="auto"/>
        <w:jc w:val="left"/>
        <w:rPr>
          <w:rFonts w:ascii="仿宋" w:hAnsi="仿宋" w:eastAsia="仿宋" w:cs="仿宋"/>
          <w:sz w:val="24"/>
        </w:rPr>
      </w:pPr>
      <w:r>
        <w:rPr>
          <w:rFonts w:hint="eastAsia" w:ascii="仿宋" w:hAnsi="仿宋" w:eastAsia="仿宋" w:cs="仿宋"/>
          <w:sz w:val="24"/>
        </w:rPr>
        <w:t>3.2未签发中标通知书，采购双方自行签订的合同不予备案。</w:t>
      </w:r>
    </w:p>
    <w:p w14:paraId="50FE3726">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4.履约保证金（如有）</w:t>
      </w:r>
    </w:p>
    <w:p w14:paraId="695A558D">
      <w:pPr>
        <w:snapToGrid w:val="0"/>
        <w:spacing w:line="252" w:lineRule="auto"/>
        <w:jc w:val="left"/>
        <w:rPr>
          <w:rFonts w:ascii="仿宋" w:hAnsi="仿宋" w:eastAsia="仿宋" w:cs="仿宋"/>
          <w:sz w:val="24"/>
        </w:rPr>
      </w:pPr>
      <w:r>
        <w:rPr>
          <w:rFonts w:hint="eastAsia" w:ascii="仿宋" w:hAnsi="仿宋" w:eastAsia="仿宋" w:cs="仿宋"/>
          <w:sz w:val="24"/>
        </w:rPr>
        <w:t>4.1采购人在签订合同时，按合同法规定可向中标人收取不高于中标额的1％的履约保证金，采购人不得以供应商事先提交履约保证金作为签订合同的条件。鼓励采购人根据项目特点、供应商诚信等情况免收履约保证金或降低缴纳比例。</w:t>
      </w:r>
    </w:p>
    <w:p w14:paraId="3BAAE533">
      <w:pPr>
        <w:snapToGrid w:val="0"/>
        <w:spacing w:line="252" w:lineRule="auto"/>
        <w:jc w:val="left"/>
        <w:rPr>
          <w:rFonts w:ascii="仿宋" w:hAnsi="仿宋" w:eastAsia="仿宋" w:cs="仿宋"/>
          <w:sz w:val="24"/>
        </w:rPr>
      </w:pPr>
      <w:r>
        <w:rPr>
          <w:rFonts w:hint="eastAsia" w:ascii="仿宋" w:hAnsi="仿宋" w:eastAsia="仿宋" w:cs="仿宋"/>
          <w:sz w:val="24"/>
        </w:rPr>
        <w:t>4.2供应商在履行完合同约定事项后，采购人应及时退还履约保证金。</w:t>
      </w:r>
    </w:p>
    <w:p w14:paraId="16EF0C70">
      <w:pPr>
        <w:snapToGrid w:val="0"/>
        <w:spacing w:line="252" w:lineRule="auto"/>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40631C99">
      <w:pPr>
        <w:snapToGrid w:val="0"/>
        <w:spacing w:line="252" w:lineRule="auto"/>
        <w:jc w:val="left"/>
        <w:rPr>
          <w:rFonts w:ascii="仿宋" w:hAnsi="仿宋" w:eastAsia="仿宋" w:cs="仿宋"/>
          <w:sz w:val="24"/>
        </w:rPr>
      </w:pPr>
      <w:r>
        <w:rPr>
          <w:rFonts w:hint="eastAsia" w:ascii="仿宋" w:hAnsi="仿宋" w:eastAsia="仿宋" w:cs="仿宋"/>
          <w:sz w:val="24"/>
        </w:rPr>
        <w:t>4.4履约保证金缴纳方式及时间：中标后签订合同前按招标文件规定及采购人的具体要求，对公电汇。</w:t>
      </w:r>
    </w:p>
    <w:p w14:paraId="6882E35A">
      <w:pPr>
        <w:numPr>
          <w:ilvl w:val="0"/>
          <w:numId w:val="6"/>
        </w:num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签约或履约期间，有供应商不能签约或履约的，允许按评审结果排名先后替补，也可重新组织招标。</w:t>
      </w:r>
    </w:p>
    <w:p w14:paraId="60238590">
      <w:pPr>
        <w:spacing w:line="252" w:lineRule="auto"/>
        <w:ind w:firstLine="482"/>
        <w:jc w:val="left"/>
        <w:rPr>
          <w:rFonts w:ascii="宋体" w:hAnsi="宋体"/>
          <w:b/>
          <w:bCs/>
          <w:sz w:val="36"/>
          <w:szCs w:val="36"/>
        </w:rPr>
      </w:pPr>
      <w:r>
        <w:rPr>
          <w:rFonts w:hint="eastAsia" w:ascii="仿宋" w:hAnsi="仿宋" w:eastAsia="仿宋" w:cs="仿宋"/>
          <w:b/>
          <w:sz w:val="24"/>
        </w:rPr>
        <w:t>6.合同模板</w:t>
      </w:r>
    </w:p>
    <w:p w14:paraId="1E02263E">
      <w:pPr>
        <w:widowControl/>
        <w:adjustRightInd w:val="0"/>
        <w:snapToGrid w:val="0"/>
        <w:spacing w:line="252" w:lineRule="auto"/>
        <w:ind w:firstLine="482"/>
        <w:rPr>
          <w:rFonts w:ascii="仿宋" w:hAnsi="仿宋" w:eastAsia="仿宋" w:cs="仿宋"/>
          <w:b/>
          <w:bCs/>
          <w:color w:val="000000"/>
          <w:kern w:val="0"/>
          <w:sz w:val="24"/>
          <w:u w:val="single"/>
        </w:rPr>
      </w:pPr>
    </w:p>
    <w:p w14:paraId="1DC7C33A">
      <w:pPr>
        <w:spacing w:line="252" w:lineRule="auto"/>
        <w:jc w:val="center"/>
        <w:rPr>
          <w:rFonts w:hint="eastAsia" w:ascii="仿宋" w:hAnsi="仿宋" w:eastAsia="仿宋" w:cs="仿宋"/>
          <w:b/>
          <w:snapToGrid w:val="0"/>
          <w:kern w:val="0"/>
          <w:sz w:val="72"/>
          <w:szCs w:val="72"/>
          <w:lang w:eastAsia="zh-CN"/>
        </w:rPr>
      </w:pPr>
      <w:r>
        <w:rPr>
          <w:rFonts w:hint="eastAsia" w:ascii="仿宋" w:hAnsi="仿宋" w:eastAsia="仿宋" w:cs="仿宋"/>
          <w:b/>
          <w:bCs/>
          <w:sz w:val="36"/>
          <w:szCs w:val="36"/>
          <w:lang w:eastAsia="zh-CN"/>
        </w:rPr>
        <w:t>绍兴文理学院附属医院2025年（第一批）检验试剂采购项目</w:t>
      </w:r>
    </w:p>
    <w:p w14:paraId="656ED3CF">
      <w:pPr>
        <w:spacing w:line="252" w:lineRule="auto"/>
        <w:ind w:firstLine="1446"/>
        <w:jc w:val="center"/>
        <w:rPr>
          <w:rFonts w:ascii="仿宋" w:hAnsi="仿宋" w:eastAsia="仿宋" w:cs="仿宋"/>
          <w:b/>
          <w:snapToGrid w:val="0"/>
          <w:kern w:val="0"/>
          <w:sz w:val="72"/>
          <w:szCs w:val="72"/>
        </w:rPr>
      </w:pPr>
    </w:p>
    <w:p w14:paraId="5B725727">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供</w:t>
      </w:r>
    </w:p>
    <w:p w14:paraId="7E267712">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货</w:t>
      </w:r>
    </w:p>
    <w:p w14:paraId="5E9E26EF">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协</w:t>
      </w:r>
    </w:p>
    <w:p w14:paraId="75AFC287">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议</w:t>
      </w:r>
    </w:p>
    <w:p w14:paraId="3092EC8F">
      <w:pPr>
        <w:spacing w:line="252" w:lineRule="auto"/>
        <w:jc w:val="center"/>
        <w:rPr>
          <w:rFonts w:ascii="仿宋" w:hAnsi="仿宋" w:eastAsia="仿宋" w:cs="仿宋"/>
          <w:b/>
          <w:snapToGrid w:val="0"/>
          <w:kern w:val="0"/>
          <w:sz w:val="72"/>
          <w:szCs w:val="72"/>
        </w:rPr>
      </w:pPr>
      <w:r>
        <w:rPr>
          <w:rFonts w:hint="eastAsia" w:ascii="仿宋" w:hAnsi="仿宋" w:eastAsia="仿宋" w:cs="仿宋"/>
          <w:b/>
          <w:snapToGrid w:val="0"/>
          <w:kern w:val="0"/>
          <w:sz w:val="72"/>
          <w:szCs w:val="72"/>
        </w:rPr>
        <w:t>条</w:t>
      </w:r>
    </w:p>
    <w:p w14:paraId="5384B653">
      <w:pPr>
        <w:spacing w:line="252" w:lineRule="auto"/>
        <w:jc w:val="center"/>
        <w:rPr>
          <w:rFonts w:ascii="仿宋" w:hAnsi="仿宋" w:eastAsia="仿宋" w:cs="仿宋"/>
          <w:b/>
          <w:bCs/>
          <w:sz w:val="36"/>
          <w:szCs w:val="36"/>
        </w:rPr>
      </w:pPr>
      <w:r>
        <w:rPr>
          <w:rFonts w:hint="eastAsia" w:ascii="仿宋" w:hAnsi="仿宋" w:eastAsia="仿宋" w:cs="仿宋"/>
          <w:b/>
          <w:snapToGrid w:val="0"/>
          <w:kern w:val="0"/>
          <w:sz w:val="72"/>
          <w:szCs w:val="72"/>
        </w:rPr>
        <w:t>款</w:t>
      </w:r>
    </w:p>
    <w:p w14:paraId="7E9D84D1">
      <w:pPr>
        <w:pStyle w:val="16"/>
        <w:spacing w:before="156" w:after="156" w:line="252" w:lineRule="auto"/>
        <w:ind w:left="5250" w:firstLine="723"/>
        <w:jc w:val="center"/>
        <w:outlineLvl w:val="0"/>
        <w:rPr>
          <w:rFonts w:ascii="仿宋" w:hAnsi="仿宋" w:eastAsia="仿宋" w:cs="仿宋"/>
          <w:b/>
          <w:bCs/>
          <w:sz w:val="36"/>
          <w:szCs w:val="36"/>
        </w:rPr>
      </w:pPr>
    </w:p>
    <w:p w14:paraId="01855DFA">
      <w:pPr>
        <w:pStyle w:val="16"/>
        <w:spacing w:before="156" w:after="156" w:line="252" w:lineRule="auto"/>
        <w:ind w:firstLine="723"/>
        <w:jc w:val="center"/>
        <w:outlineLvl w:val="0"/>
        <w:rPr>
          <w:rFonts w:ascii="仿宋" w:hAnsi="仿宋" w:eastAsia="仿宋" w:cs="仿宋"/>
          <w:b/>
          <w:bCs/>
          <w:sz w:val="36"/>
          <w:szCs w:val="36"/>
        </w:rPr>
      </w:pPr>
      <w:r>
        <w:rPr>
          <w:rFonts w:hint="eastAsia" w:ascii="仿宋" w:hAnsi="仿宋" w:eastAsia="仿宋" w:cs="仿宋"/>
          <w:b/>
          <w:bCs/>
          <w:sz w:val="36"/>
          <w:szCs w:val="36"/>
        </w:rPr>
        <w:t>招标编号（）</w:t>
      </w:r>
    </w:p>
    <w:p w14:paraId="697B143D">
      <w:pPr>
        <w:spacing w:line="252"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绍兴文理学院附属医院2025年（第一批）检验试剂采购项目</w:t>
      </w:r>
    </w:p>
    <w:p w14:paraId="3A9754DC">
      <w:pPr>
        <w:spacing w:line="252" w:lineRule="auto"/>
        <w:jc w:val="center"/>
        <w:rPr>
          <w:rFonts w:ascii="仿宋" w:hAnsi="仿宋" w:eastAsia="仿宋" w:cs="仿宋"/>
          <w:b/>
          <w:sz w:val="24"/>
        </w:rPr>
      </w:pPr>
      <w:r>
        <w:rPr>
          <w:rFonts w:hint="eastAsia" w:ascii="仿宋" w:hAnsi="仿宋" w:eastAsia="仿宋" w:cs="仿宋"/>
          <w:b/>
          <w:bCs/>
          <w:sz w:val="36"/>
          <w:szCs w:val="36"/>
        </w:rPr>
        <w:t>供货协议</w:t>
      </w:r>
    </w:p>
    <w:p w14:paraId="3583ED34">
      <w:pPr>
        <w:spacing w:line="252" w:lineRule="auto"/>
        <w:ind w:left="723" w:hanging="723" w:hangingChars="300"/>
        <w:jc w:val="left"/>
        <w:rPr>
          <w:rFonts w:ascii="仿宋" w:hAnsi="仿宋" w:eastAsia="仿宋" w:cs="仿宋"/>
          <w:b/>
          <w:sz w:val="24"/>
        </w:rPr>
      </w:pPr>
    </w:p>
    <w:p w14:paraId="618CF644">
      <w:pPr>
        <w:spacing w:line="252" w:lineRule="auto"/>
        <w:ind w:left="723" w:hanging="723" w:hangingChars="300"/>
        <w:jc w:val="left"/>
        <w:rPr>
          <w:rFonts w:ascii="仿宋" w:hAnsi="仿宋" w:eastAsia="仿宋" w:cs="仿宋"/>
          <w:b/>
          <w:sz w:val="24"/>
        </w:rPr>
      </w:pPr>
      <w:r>
        <w:rPr>
          <w:rFonts w:hint="eastAsia" w:ascii="仿宋" w:hAnsi="仿宋" w:eastAsia="仿宋" w:cs="仿宋"/>
          <w:b/>
          <w:sz w:val="24"/>
        </w:rPr>
        <w:t>甲  方：绍兴文理学院附属医院</w:t>
      </w:r>
    </w:p>
    <w:p w14:paraId="7B93721A">
      <w:pPr>
        <w:spacing w:line="252" w:lineRule="auto"/>
        <w:ind w:firstLine="482"/>
        <w:jc w:val="left"/>
        <w:rPr>
          <w:rFonts w:ascii="仿宋" w:hAnsi="仿宋" w:eastAsia="仿宋" w:cs="仿宋"/>
          <w:b/>
          <w:sz w:val="24"/>
        </w:rPr>
      </w:pPr>
    </w:p>
    <w:p w14:paraId="180E02B0">
      <w:pPr>
        <w:spacing w:line="252" w:lineRule="auto"/>
        <w:ind w:firstLine="482"/>
        <w:jc w:val="left"/>
        <w:rPr>
          <w:rFonts w:ascii="仿宋" w:hAnsi="仿宋" w:eastAsia="仿宋" w:cs="仿宋"/>
          <w:kern w:val="0"/>
          <w:sz w:val="24"/>
        </w:rPr>
      </w:pPr>
      <w:r>
        <w:rPr>
          <w:rFonts w:hint="eastAsia" w:ascii="仿宋" w:hAnsi="仿宋" w:eastAsia="仿宋" w:cs="仿宋"/>
          <w:b/>
          <w:sz w:val="24"/>
        </w:rPr>
        <w:t xml:space="preserve">乙  方: </w:t>
      </w:r>
    </w:p>
    <w:p w14:paraId="45096980">
      <w:pPr>
        <w:spacing w:line="252" w:lineRule="auto"/>
        <w:jc w:val="left"/>
        <w:rPr>
          <w:rFonts w:ascii="仿宋" w:hAnsi="仿宋" w:eastAsia="仿宋" w:cs="仿宋"/>
          <w:kern w:val="0"/>
          <w:sz w:val="24"/>
          <w:u w:val="single"/>
        </w:rPr>
      </w:pPr>
    </w:p>
    <w:p w14:paraId="1E4EAB4C">
      <w:pPr>
        <w:spacing w:line="252" w:lineRule="auto"/>
        <w:ind w:firstLine="482"/>
        <w:jc w:val="left"/>
        <w:rPr>
          <w:rFonts w:ascii="仿宋" w:hAnsi="仿宋" w:eastAsia="仿宋" w:cs="仿宋"/>
          <w:b/>
          <w:sz w:val="24"/>
        </w:rPr>
      </w:pPr>
      <w:r>
        <w:rPr>
          <w:rFonts w:hint="eastAsia" w:ascii="仿宋" w:hAnsi="仿宋" w:eastAsia="仿宋" w:cs="仿宋"/>
          <w:b/>
          <w:sz w:val="24"/>
        </w:rPr>
        <w:t>1   定义</w:t>
      </w:r>
    </w:p>
    <w:p w14:paraId="5E6CF5E6">
      <w:pPr>
        <w:spacing w:line="252" w:lineRule="auto"/>
        <w:ind w:firstLine="470" w:firstLineChars="196"/>
        <w:rPr>
          <w:rFonts w:ascii="仿宋" w:hAnsi="仿宋" w:eastAsia="仿宋" w:cs="仿宋"/>
          <w:sz w:val="24"/>
        </w:rPr>
      </w:pPr>
      <w:r>
        <w:rPr>
          <w:rFonts w:hint="eastAsia" w:ascii="仿宋" w:hAnsi="仿宋" w:eastAsia="仿宋" w:cs="仿宋"/>
          <w:sz w:val="24"/>
        </w:rPr>
        <w:t>甲方：绍兴文理学院附属医院</w:t>
      </w:r>
    </w:p>
    <w:p w14:paraId="14F4FF06">
      <w:pPr>
        <w:spacing w:line="252" w:lineRule="auto"/>
        <w:ind w:firstLine="470" w:firstLineChars="196"/>
        <w:rPr>
          <w:rFonts w:ascii="仿宋" w:hAnsi="仿宋" w:eastAsia="仿宋" w:cs="仿宋"/>
          <w:b/>
          <w:sz w:val="24"/>
        </w:rPr>
      </w:pPr>
      <w:r>
        <w:rPr>
          <w:rFonts w:hint="eastAsia" w:ascii="仿宋" w:hAnsi="仿宋" w:eastAsia="仿宋" w:cs="仿宋"/>
          <w:sz w:val="24"/>
        </w:rPr>
        <w:t>乙方：</w:t>
      </w:r>
    </w:p>
    <w:p w14:paraId="67222F29">
      <w:pPr>
        <w:snapToGrid w:val="0"/>
        <w:spacing w:line="252" w:lineRule="auto"/>
        <w:ind w:firstLine="482"/>
        <w:outlineLvl w:val="0"/>
        <w:rPr>
          <w:rFonts w:ascii="仿宋" w:hAnsi="仿宋" w:eastAsia="仿宋" w:cs="仿宋"/>
          <w:b/>
          <w:sz w:val="24"/>
        </w:rPr>
      </w:pPr>
      <w:r>
        <w:rPr>
          <w:rFonts w:hint="eastAsia" w:ascii="仿宋" w:hAnsi="仿宋" w:eastAsia="仿宋" w:cs="仿宋"/>
          <w:b/>
          <w:sz w:val="24"/>
        </w:rPr>
        <w:t>2   标的</w:t>
      </w:r>
    </w:p>
    <w:p w14:paraId="10000320">
      <w:pPr>
        <w:spacing w:line="252" w:lineRule="auto"/>
        <w:ind w:firstLine="482"/>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本协议的标的是《</w:t>
      </w:r>
      <w:r>
        <w:rPr>
          <w:rFonts w:hint="eastAsia" w:ascii="仿宋" w:hAnsi="仿宋" w:eastAsia="仿宋" w:cs="仿宋"/>
          <w:sz w:val="24"/>
          <w:lang w:eastAsia="zh-CN"/>
        </w:rPr>
        <w:t>绍兴文理学院附属医院2025年（第一批）检验试剂采购项目</w:t>
      </w:r>
      <w:r>
        <w:rPr>
          <w:rFonts w:hint="eastAsia" w:ascii="仿宋" w:hAnsi="仿宋" w:eastAsia="仿宋" w:cs="仿宋"/>
          <w:sz w:val="24"/>
        </w:rPr>
        <w:t>中标（成交）通知书》所明确的成交品种。</w:t>
      </w:r>
      <w:r>
        <w:rPr>
          <w:rFonts w:hint="eastAsia" w:ascii="仿宋" w:hAnsi="仿宋" w:eastAsia="仿宋" w:cs="仿宋"/>
          <w:sz w:val="24"/>
          <w:lang w:eastAsia="zh-CN"/>
        </w:rPr>
        <w:t>绍兴文理学院附属医院2025年（第一批）检验试剂采购项目</w:t>
      </w:r>
      <w:r>
        <w:rPr>
          <w:rFonts w:hint="eastAsia" w:ascii="仿宋" w:hAnsi="仿宋" w:eastAsia="仿宋" w:cs="仿宋"/>
          <w:sz w:val="24"/>
        </w:rPr>
        <w:t>的采购文件、投标文件、成交产品通知书及甲方上级部门所制定的相关管理规定是本协议的有效组成部分。</w:t>
      </w:r>
    </w:p>
    <w:p w14:paraId="177B6511">
      <w:pPr>
        <w:spacing w:line="252" w:lineRule="auto"/>
        <w:ind w:firstLine="482"/>
        <w:jc w:val="left"/>
        <w:rPr>
          <w:rFonts w:ascii="仿宋" w:hAnsi="仿宋" w:eastAsia="仿宋" w:cs="仿宋"/>
          <w:b/>
          <w:sz w:val="24"/>
        </w:rPr>
      </w:pPr>
      <w:r>
        <w:rPr>
          <w:rFonts w:hint="eastAsia" w:ascii="仿宋" w:hAnsi="仿宋" w:eastAsia="仿宋" w:cs="仿宋"/>
          <w:b/>
          <w:sz w:val="24"/>
        </w:rPr>
        <w:t>3   采购</w:t>
      </w:r>
    </w:p>
    <w:p w14:paraId="260DB876">
      <w:pPr>
        <w:spacing w:line="252" w:lineRule="auto"/>
        <w:ind w:firstLine="480" w:firstLineChars="200"/>
        <w:jc w:val="left"/>
        <w:rPr>
          <w:rFonts w:ascii="仿宋" w:hAnsi="仿宋" w:eastAsia="仿宋" w:cs="仿宋"/>
          <w:sz w:val="24"/>
        </w:rPr>
      </w:pPr>
      <w:r>
        <w:rPr>
          <w:rFonts w:hint="eastAsia" w:ascii="仿宋" w:hAnsi="仿宋" w:eastAsia="仿宋" w:cs="仿宋"/>
          <w:sz w:val="24"/>
        </w:rPr>
        <w:t>采购周期：本协议原则上生效之日起二年，采购周期结束前一个月甲方有权决定采购周期是否延长,延长期限由甲方根据实际情况确定。</w:t>
      </w:r>
    </w:p>
    <w:p w14:paraId="27D1D97C">
      <w:pPr>
        <w:spacing w:line="252" w:lineRule="auto"/>
        <w:ind w:firstLine="482"/>
        <w:jc w:val="left"/>
        <w:rPr>
          <w:rFonts w:ascii="仿宋" w:hAnsi="仿宋" w:eastAsia="仿宋" w:cs="仿宋"/>
          <w:b/>
          <w:sz w:val="24"/>
        </w:rPr>
      </w:pPr>
      <w:r>
        <w:rPr>
          <w:rFonts w:hint="eastAsia" w:ascii="仿宋" w:hAnsi="仿宋" w:eastAsia="仿宋" w:cs="仿宋"/>
          <w:b/>
          <w:sz w:val="24"/>
        </w:rPr>
        <w:t>4  规格</w:t>
      </w:r>
    </w:p>
    <w:p w14:paraId="1B5D90F6">
      <w:pPr>
        <w:spacing w:line="252" w:lineRule="auto"/>
        <w:ind w:firstLine="480" w:firstLineChars="200"/>
        <w:jc w:val="left"/>
        <w:rPr>
          <w:rFonts w:ascii="仿宋" w:hAnsi="仿宋" w:eastAsia="仿宋" w:cs="仿宋"/>
          <w:sz w:val="24"/>
        </w:rPr>
      </w:pPr>
      <w:r>
        <w:rPr>
          <w:rFonts w:hint="eastAsia" w:ascii="仿宋" w:hAnsi="仿宋" w:eastAsia="仿宋" w:cs="仿宋"/>
          <w:sz w:val="24"/>
        </w:rPr>
        <w:t>甲乙双方实际交易的产品品牌型号及规格应与乙方通过采购资质审核后，进行有效报价的品牌型号及规格相一致。</w:t>
      </w:r>
    </w:p>
    <w:p w14:paraId="7EB34119">
      <w:pPr>
        <w:spacing w:line="252" w:lineRule="auto"/>
        <w:ind w:firstLine="482"/>
        <w:jc w:val="left"/>
        <w:rPr>
          <w:rFonts w:ascii="仿宋" w:hAnsi="仿宋" w:eastAsia="仿宋" w:cs="仿宋"/>
          <w:b/>
          <w:sz w:val="24"/>
        </w:rPr>
      </w:pPr>
      <w:r>
        <w:rPr>
          <w:rFonts w:hint="eastAsia" w:ascii="仿宋" w:hAnsi="仿宋" w:eastAsia="仿宋" w:cs="仿宋"/>
          <w:b/>
          <w:sz w:val="24"/>
        </w:rPr>
        <w:t>5   产品有效期</w:t>
      </w:r>
    </w:p>
    <w:p w14:paraId="28DE67BC">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乙方所提供产品的有效期不得少于整个产品效期的2/3。</w:t>
      </w:r>
    </w:p>
    <w:p w14:paraId="353B3751">
      <w:pPr>
        <w:spacing w:line="252" w:lineRule="auto"/>
        <w:ind w:firstLine="482"/>
        <w:jc w:val="left"/>
        <w:rPr>
          <w:rFonts w:ascii="仿宋" w:hAnsi="仿宋" w:eastAsia="仿宋" w:cs="仿宋"/>
          <w:b/>
          <w:sz w:val="24"/>
        </w:rPr>
      </w:pPr>
      <w:r>
        <w:rPr>
          <w:rFonts w:hint="eastAsia" w:ascii="仿宋" w:hAnsi="仿宋" w:eastAsia="仿宋" w:cs="仿宋"/>
          <w:b/>
          <w:sz w:val="24"/>
        </w:rPr>
        <w:t>6   专利权</w:t>
      </w:r>
    </w:p>
    <w:p w14:paraId="0F4B91ED">
      <w:pPr>
        <w:spacing w:line="252" w:lineRule="auto"/>
        <w:ind w:firstLine="480" w:firstLineChars="200"/>
        <w:jc w:val="left"/>
        <w:rPr>
          <w:rFonts w:ascii="仿宋" w:hAnsi="仿宋" w:eastAsia="仿宋" w:cs="仿宋"/>
          <w:sz w:val="24"/>
        </w:rPr>
      </w:pPr>
      <w:r>
        <w:rPr>
          <w:rFonts w:hint="eastAsia" w:ascii="仿宋" w:hAnsi="仿宋" w:eastAsia="仿宋" w:cs="仿宋"/>
          <w:sz w:val="24"/>
        </w:rPr>
        <w:t>乙方应保证甲方在使用成交产品时，不受第三方提出的侵犯其专利权、商标权或保护期的起诉。</w:t>
      </w:r>
    </w:p>
    <w:p w14:paraId="2BB29DA0">
      <w:pPr>
        <w:spacing w:line="252" w:lineRule="auto"/>
        <w:ind w:firstLine="482"/>
        <w:jc w:val="left"/>
        <w:rPr>
          <w:rFonts w:ascii="仿宋" w:hAnsi="仿宋" w:eastAsia="仿宋" w:cs="仿宋"/>
          <w:b/>
          <w:sz w:val="24"/>
        </w:rPr>
      </w:pPr>
      <w:r>
        <w:rPr>
          <w:rFonts w:hint="eastAsia" w:ascii="仿宋" w:hAnsi="仿宋" w:eastAsia="仿宋" w:cs="仿宋"/>
          <w:b/>
          <w:sz w:val="24"/>
        </w:rPr>
        <w:t>7   包装</w:t>
      </w:r>
    </w:p>
    <w:p w14:paraId="42EC627F">
      <w:pPr>
        <w:spacing w:line="252" w:lineRule="auto"/>
        <w:ind w:firstLine="480" w:firstLineChars="200"/>
        <w:jc w:val="left"/>
        <w:rPr>
          <w:rFonts w:ascii="仿宋" w:hAnsi="仿宋" w:eastAsia="仿宋" w:cs="仿宋"/>
          <w:sz w:val="24"/>
        </w:rPr>
      </w:pPr>
      <w:r>
        <w:rPr>
          <w:rFonts w:hint="eastAsia" w:ascii="仿宋" w:hAnsi="仿宋" w:eastAsia="仿宋" w:cs="仿宋"/>
          <w:sz w:val="24"/>
        </w:rPr>
        <w:t>7.1 除非对包装另有规定，乙方提供的全部产品均应按标准保护措施进行包装，以防止产品在转运中损坏或变质，确保产品安全无损运抵指定地点。</w:t>
      </w:r>
    </w:p>
    <w:p w14:paraId="3E126B3A">
      <w:pPr>
        <w:spacing w:line="252" w:lineRule="auto"/>
        <w:ind w:firstLine="480" w:firstLineChars="200"/>
        <w:jc w:val="left"/>
        <w:rPr>
          <w:rFonts w:ascii="仿宋" w:hAnsi="仿宋" w:eastAsia="仿宋" w:cs="仿宋"/>
          <w:sz w:val="24"/>
        </w:rPr>
      </w:pPr>
      <w:r>
        <w:rPr>
          <w:rFonts w:hint="eastAsia" w:ascii="仿宋" w:hAnsi="仿宋" w:eastAsia="仿宋" w:cs="仿宋"/>
          <w:sz w:val="24"/>
        </w:rPr>
        <w:t>7.2 每一个包装箱内应附一份详细装箱单和质量检验报告书。包装、标记和包装箱内外的单据应符合协议的要求，包括甲方提出的其他要求。</w:t>
      </w:r>
    </w:p>
    <w:p w14:paraId="20CC8583">
      <w:pPr>
        <w:spacing w:line="252" w:lineRule="auto"/>
        <w:ind w:firstLine="482"/>
        <w:jc w:val="left"/>
        <w:rPr>
          <w:rFonts w:ascii="仿宋" w:hAnsi="仿宋" w:eastAsia="仿宋" w:cs="仿宋"/>
          <w:b/>
          <w:sz w:val="24"/>
        </w:rPr>
      </w:pPr>
      <w:r>
        <w:rPr>
          <w:rFonts w:hint="eastAsia" w:ascii="仿宋" w:hAnsi="仿宋" w:eastAsia="仿宋" w:cs="仿宋"/>
          <w:b/>
          <w:sz w:val="24"/>
        </w:rPr>
        <w:t>8   付款</w:t>
      </w:r>
    </w:p>
    <w:p w14:paraId="71B30154">
      <w:pPr>
        <w:spacing w:line="252" w:lineRule="auto"/>
        <w:ind w:firstLine="480" w:firstLineChars="200"/>
        <w:jc w:val="left"/>
        <w:rPr>
          <w:rFonts w:ascii="仿宋" w:hAnsi="仿宋" w:eastAsia="仿宋" w:cs="仿宋"/>
          <w:sz w:val="24"/>
        </w:rPr>
      </w:pPr>
      <w:r>
        <w:rPr>
          <w:rFonts w:hint="eastAsia" w:ascii="仿宋" w:hAnsi="仿宋" w:eastAsia="仿宋" w:cs="仿宋"/>
          <w:sz w:val="24"/>
        </w:rPr>
        <w:t>甲方向乙方回款，回款时间为到货和收到发票之日起90天。</w:t>
      </w:r>
    </w:p>
    <w:p w14:paraId="2B0FC385">
      <w:pPr>
        <w:spacing w:line="252" w:lineRule="auto"/>
        <w:ind w:firstLine="482"/>
        <w:jc w:val="left"/>
        <w:rPr>
          <w:rFonts w:ascii="仿宋" w:hAnsi="仿宋" w:eastAsia="仿宋" w:cs="仿宋"/>
          <w:b/>
          <w:bCs/>
          <w:sz w:val="24"/>
        </w:rPr>
      </w:pPr>
      <w:r>
        <w:rPr>
          <w:rFonts w:hint="eastAsia" w:ascii="仿宋" w:hAnsi="仿宋" w:eastAsia="仿宋" w:cs="仿宋"/>
          <w:b/>
          <w:bCs/>
          <w:sz w:val="24"/>
        </w:rPr>
        <w:t>9   价格</w:t>
      </w:r>
    </w:p>
    <w:p w14:paraId="4EC2AD77">
      <w:pPr>
        <w:snapToGrid w:val="0"/>
        <w:spacing w:line="252" w:lineRule="auto"/>
        <w:ind w:firstLine="480"/>
        <w:rPr>
          <w:rFonts w:ascii="仿宋" w:hAnsi="仿宋" w:eastAsia="仿宋" w:cs="仿宋"/>
          <w:sz w:val="24"/>
        </w:rPr>
      </w:pPr>
      <w:r>
        <w:rPr>
          <w:rFonts w:hint="eastAsia" w:ascii="仿宋" w:hAnsi="仿宋" w:eastAsia="仿宋" w:cs="仿宋"/>
          <w:sz w:val="24"/>
        </w:rPr>
        <w:t>在协议有效期内乙方在本协议项下供应产品和履行服务的价格应该是《</w:t>
      </w:r>
      <w:r>
        <w:rPr>
          <w:rFonts w:hint="eastAsia" w:ascii="仿宋" w:hAnsi="仿宋" w:eastAsia="仿宋" w:cs="仿宋"/>
          <w:sz w:val="24"/>
          <w:lang w:eastAsia="zh-CN"/>
        </w:rPr>
        <w:t>绍兴文理学院附属医院2025年（第一批）检验试剂采购项目</w:t>
      </w:r>
      <w:r>
        <w:rPr>
          <w:rFonts w:hint="eastAsia" w:ascii="仿宋" w:hAnsi="仿宋" w:eastAsia="仿宋" w:cs="仿宋"/>
          <w:sz w:val="24"/>
        </w:rPr>
        <w:t>中标（成交）通知书》中确认的价格。</w:t>
      </w:r>
    </w:p>
    <w:p w14:paraId="5032350D">
      <w:pPr>
        <w:spacing w:line="252" w:lineRule="auto"/>
        <w:ind w:firstLine="482"/>
        <w:jc w:val="left"/>
        <w:rPr>
          <w:rFonts w:ascii="仿宋" w:hAnsi="仿宋" w:eastAsia="仿宋" w:cs="仿宋"/>
          <w:b/>
          <w:sz w:val="24"/>
        </w:rPr>
      </w:pPr>
      <w:r>
        <w:rPr>
          <w:rFonts w:hint="eastAsia" w:ascii="仿宋" w:hAnsi="仿宋" w:eastAsia="仿宋" w:cs="仿宋"/>
          <w:b/>
          <w:sz w:val="24"/>
        </w:rPr>
        <w:t>10   配送</w:t>
      </w:r>
    </w:p>
    <w:p w14:paraId="42898C03">
      <w:pPr>
        <w:spacing w:line="252" w:lineRule="auto"/>
        <w:ind w:firstLine="480" w:firstLineChars="200"/>
        <w:jc w:val="left"/>
        <w:rPr>
          <w:rFonts w:ascii="仿宋" w:hAnsi="仿宋" w:eastAsia="仿宋" w:cs="仿宋"/>
          <w:sz w:val="24"/>
        </w:rPr>
      </w:pPr>
      <w:r>
        <w:rPr>
          <w:rFonts w:hint="eastAsia" w:ascii="仿宋" w:hAnsi="仿宋" w:eastAsia="仿宋" w:cs="仿宋"/>
          <w:sz w:val="24"/>
        </w:rPr>
        <w:t>10.1 乙方应根据采购文件的要求进行及时配送并进行相关伴随服务。</w:t>
      </w:r>
    </w:p>
    <w:p w14:paraId="3AEA0379">
      <w:pPr>
        <w:spacing w:line="252" w:lineRule="auto"/>
        <w:ind w:firstLine="480" w:firstLineChars="200"/>
        <w:jc w:val="left"/>
        <w:rPr>
          <w:rFonts w:ascii="仿宋" w:hAnsi="仿宋" w:eastAsia="仿宋" w:cs="仿宋"/>
          <w:sz w:val="24"/>
        </w:rPr>
      </w:pPr>
      <w:r>
        <w:rPr>
          <w:rFonts w:hint="eastAsia" w:ascii="仿宋" w:hAnsi="仿宋" w:eastAsia="仿宋" w:cs="仿宋"/>
          <w:sz w:val="24"/>
        </w:rPr>
        <w:t>10.2 乙方应落实专人负责对医疗卫生机构的要货信息进行及时确认、回复和供货。</w:t>
      </w:r>
    </w:p>
    <w:p w14:paraId="58FD0C92">
      <w:pPr>
        <w:spacing w:line="252" w:lineRule="auto"/>
        <w:ind w:firstLine="480" w:firstLineChars="200"/>
        <w:jc w:val="left"/>
        <w:rPr>
          <w:rFonts w:ascii="仿宋" w:hAnsi="仿宋" w:eastAsia="仿宋" w:cs="仿宋"/>
          <w:sz w:val="24"/>
        </w:rPr>
      </w:pPr>
      <w:r>
        <w:rPr>
          <w:rFonts w:hint="eastAsia" w:ascii="仿宋" w:hAnsi="仿宋" w:eastAsia="仿宋" w:cs="仿宋"/>
          <w:sz w:val="24"/>
        </w:rPr>
        <w:t>10.3 乙方应保证一般性医用耗材48小时内配送到位，急需的4小时内配送到位，并认真履行相关伴随服务，确保产品质量。</w:t>
      </w:r>
    </w:p>
    <w:p w14:paraId="39BBCD4E">
      <w:pPr>
        <w:spacing w:line="252" w:lineRule="auto"/>
        <w:ind w:firstLine="480" w:firstLineChars="200"/>
        <w:jc w:val="left"/>
        <w:rPr>
          <w:rFonts w:ascii="仿宋" w:hAnsi="仿宋" w:eastAsia="仿宋" w:cs="仿宋"/>
          <w:sz w:val="24"/>
        </w:rPr>
      </w:pPr>
      <w:r>
        <w:rPr>
          <w:rFonts w:hint="eastAsia" w:ascii="仿宋" w:hAnsi="仿宋" w:eastAsia="仿宋" w:cs="仿宋"/>
          <w:sz w:val="24"/>
        </w:rPr>
        <w:t>10.4乙方在整个采购周期内原则上不得更换配送关系，特殊情况经双方协商同意后方可进行变更。</w:t>
      </w:r>
    </w:p>
    <w:p w14:paraId="65720F0C">
      <w:pPr>
        <w:spacing w:line="252" w:lineRule="auto"/>
        <w:ind w:firstLine="482"/>
        <w:jc w:val="left"/>
        <w:rPr>
          <w:rFonts w:ascii="仿宋" w:hAnsi="仿宋" w:eastAsia="仿宋" w:cs="仿宋"/>
          <w:b/>
          <w:sz w:val="24"/>
        </w:rPr>
      </w:pPr>
      <w:r>
        <w:rPr>
          <w:rFonts w:hint="eastAsia" w:ascii="仿宋" w:hAnsi="仿宋" w:eastAsia="仿宋" w:cs="仿宋"/>
          <w:b/>
          <w:sz w:val="24"/>
        </w:rPr>
        <w:t xml:space="preserve">11  伴随服务 </w:t>
      </w:r>
    </w:p>
    <w:p w14:paraId="6108B2B3">
      <w:pPr>
        <w:spacing w:line="252" w:lineRule="auto"/>
        <w:ind w:firstLine="480" w:firstLineChars="200"/>
        <w:jc w:val="left"/>
        <w:rPr>
          <w:rFonts w:ascii="仿宋" w:hAnsi="仿宋" w:eastAsia="仿宋" w:cs="仿宋"/>
          <w:sz w:val="24"/>
        </w:rPr>
      </w:pPr>
      <w:r>
        <w:rPr>
          <w:rFonts w:hint="eastAsia" w:ascii="仿宋" w:hAnsi="仿宋" w:eastAsia="仿宋" w:cs="仿宋"/>
          <w:sz w:val="24"/>
        </w:rPr>
        <w:t>11.1  乙方可能被要求提供下列服务中的一项或全部服务。</w:t>
      </w:r>
    </w:p>
    <w:p w14:paraId="27C40357">
      <w:pPr>
        <w:spacing w:line="252" w:lineRule="auto"/>
        <w:ind w:firstLine="480" w:firstLineChars="200"/>
        <w:jc w:val="left"/>
        <w:rPr>
          <w:rFonts w:ascii="仿宋" w:hAnsi="仿宋" w:eastAsia="仿宋" w:cs="仿宋"/>
          <w:sz w:val="24"/>
        </w:rPr>
      </w:pPr>
      <w:r>
        <w:rPr>
          <w:rFonts w:hint="eastAsia" w:ascii="仿宋" w:hAnsi="仿宋" w:eastAsia="仿宋" w:cs="仿宋"/>
          <w:sz w:val="24"/>
        </w:rPr>
        <w:t>11.1.1产品送至交付地点后的现场搬运或入库；</w:t>
      </w:r>
    </w:p>
    <w:p w14:paraId="560F83EE">
      <w:pPr>
        <w:spacing w:line="252" w:lineRule="auto"/>
        <w:ind w:firstLine="480" w:firstLineChars="200"/>
        <w:jc w:val="left"/>
        <w:rPr>
          <w:rFonts w:ascii="仿宋" w:hAnsi="仿宋" w:eastAsia="仿宋" w:cs="仿宋"/>
          <w:sz w:val="24"/>
        </w:rPr>
      </w:pPr>
      <w:r>
        <w:rPr>
          <w:rFonts w:hint="eastAsia" w:ascii="仿宋" w:hAnsi="仿宋" w:eastAsia="仿宋" w:cs="仿宋"/>
          <w:sz w:val="24"/>
        </w:rPr>
        <w:t>11.1.2提供产品开箱或分装的用具；</w:t>
      </w:r>
    </w:p>
    <w:p w14:paraId="4FC14576">
      <w:pPr>
        <w:spacing w:line="252" w:lineRule="auto"/>
        <w:ind w:firstLine="480" w:firstLineChars="200"/>
        <w:jc w:val="left"/>
        <w:rPr>
          <w:rFonts w:ascii="仿宋" w:hAnsi="仿宋" w:eastAsia="仿宋" w:cs="仿宋"/>
          <w:sz w:val="24"/>
        </w:rPr>
      </w:pPr>
      <w:r>
        <w:rPr>
          <w:rFonts w:hint="eastAsia" w:ascii="仿宋" w:hAnsi="仿宋" w:eastAsia="仿宋" w:cs="仿宋"/>
          <w:sz w:val="24"/>
        </w:rPr>
        <w:t>11.1.3对开箱时发现的破损、近效期产品或其他不合格产品及时更换；</w:t>
      </w:r>
    </w:p>
    <w:p w14:paraId="5B39C5FF">
      <w:pPr>
        <w:spacing w:line="252" w:lineRule="auto"/>
        <w:ind w:firstLine="480" w:firstLineChars="200"/>
        <w:jc w:val="left"/>
        <w:rPr>
          <w:rFonts w:ascii="仿宋" w:hAnsi="仿宋" w:eastAsia="仿宋" w:cs="仿宋"/>
          <w:sz w:val="24"/>
        </w:rPr>
      </w:pPr>
      <w:r>
        <w:rPr>
          <w:rFonts w:hint="eastAsia" w:ascii="仿宋" w:hAnsi="仿宋" w:eastAsia="仿宋" w:cs="仿宋"/>
          <w:sz w:val="24"/>
        </w:rPr>
        <w:t>11.1.4在指定地点为所供产品的临床应用进行现场讲解或培训；</w:t>
      </w:r>
    </w:p>
    <w:p w14:paraId="66A51C65">
      <w:pPr>
        <w:spacing w:line="252" w:lineRule="auto"/>
        <w:ind w:firstLine="482"/>
        <w:jc w:val="left"/>
        <w:rPr>
          <w:rFonts w:ascii="仿宋" w:hAnsi="仿宋" w:eastAsia="仿宋" w:cs="仿宋"/>
          <w:b/>
          <w:sz w:val="24"/>
        </w:rPr>
      </w:pPr>
      <w:r>
        <w:rPr>
          <w:rFonts w:hint="eastAsia" w:ascii="仿宋" w:hAnsi="仿宋" w:eastAsia="仿宋" w:cs="仿宋"/>
          <w:b/>
          <w:sz w:val="24"/>
        </w:rPr>
        <w:t>12  质量保证及检验</w:t>
      </w:r>
    </w:p>
    <w:p w14:paraId="7AEBB6B9">
      <w:pPr>
        <w:spacing w:line="252" w:lineRule="auto"/>
        <w:ind w:firstLine="480" w:firstLineChars="200"/>
        <w:jc w:val="left"/>
        <w:rPr>
          <w:rFonts w:ascii="仿宋" w:hAnsi="仿宋" w:eastAsia="仿宋" w:cs="仿宋"/>
          <w:sz w:val="24"/>
        </w:rPr>
      </w:pPr>
      <w:r>
        <w:rPr>
          <w:rFonts w:hint="eastAsia" w:ascii="仿宋" w:hAnsi="仿宋" w:eastAsia="仿宋" w:cs="仿宋"/>
          <w:sz w:val="24"/>
        </w:rPr>
        <w:t>12.1  按协议交付的产品质量应符合国家食品药品监督管理部门的规定、与投标时承诺的质量相一致，以确保临床使用安全有效。</w:t>
      </w:r>
    </w:p>
    <w:p w14:paraId="7B2FED12">
      <w:pPr>
        <w:spacing w:line="252" w:lineRule="auto"/>
        <w:ind w:firstLine="480" w:firstLineChars="200"/>
        <w:jc w:val="left"/>
        <w:rPr>
          <w:rFonts w:ascii="仿宋" w:hAnsi="仿宋" w:eastAsia="仿宋" w:cs="仿宋"/>
          <w:sz w:val="24"/>
        </w:rPr>
      </w:pPr>
      <w:r>
        <w:rPr>
          <w:rFonts w:hint="eastAsia" w:ascii="仿宋" w:hAnsi="仿宋" w:eastAsia="仿宋" w:cs="仿宋"/>
          <w:sz w:val="24"/>
        </w:rPr>
        <w:t>12.2  甲方在接收产品时,应对产品进行验收,对不符合协议要求或质量要求的有权拒绝接受。乙方应及时更换被拒绝的产品,不得影响甲方的临床使用。</w:t>
      </w:r>
    </w:p>
    <w:p w14:paraId="6D6D3C88">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12.3  产品质量不符合规定的，甲方有权根据标的的性质以及损失的大小，合理选择要求对方承担更换、退货、减少价款等违约责任。</w:t>
      </w:r>
    </w:p>
    <w:p w14:paraId="62E7C115">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12.4  甲方对送达的产品进行验收并签字确认后，即视为乙方已完成协议规定的有关义务，非质量原因医疗机构不得退货。</w:t>
      </w:r>
    </w:p>
    <w:p w14:paraId="614D6145">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12.5  乙方产品验收不合格或不符合要求、存在质量问题、没有能力提供或不能及时提供产品的，甲方有权向其他企业采购，由此产生的差价损失，由乙方承担。</w:t>
      </w:r>
    </w:p>
    <w:p w14:paraId="7AD822A1">
      <w:pPr>
        <w:tabs>
          <w:tab w:val="left" w:pos="1575"/>
          <w:tab w:val="left" w:pos="1890"/>
        </w:tabs>
        <w:spacing w:before="100" w:line="252" w:lineRule="auto"/>
        <w:ind w:firstLine="480" w:firstLineChars="200"/>
        <w:rPr>
          <w:rFonts w:ascii="仿宋" w:hAnsi="仿宋" w:eastAsia="仿宋" w:cs="仿宋"/>
          <w:sz w:val="24"/>
        </w:rPr>
      </w:pPr>
      <w:r>
        <w:rPr>
          <w:rFonts w:hint="eastAsia" w:ascii="仿宋" w:hAnsi="仿宋" w:eastAsia="仿宋" w:cs="仿宋"/>
          <w:sz w:val="24"/>
        </w:rPr>
        <w:t>12.6  经相关机构确认为产品质量原因造成甲方损失的，其损失（包括由此造成的其它损失）一律由乙方承担，同时甲方有权解除供货协议。</w:t>
      </w:r>
    </w:p>
    <w:p w14:paraId="2330DF0C">
      <w:pPr>
        <w:spacing w:line="252" w:lineRule="auto"/>
        <w:ind w:firstLine="482"/>
        <w:jc w:val="left"/>
        <w:rPr>
          <w:rFonts w:ascii="仿宋" w:hAnsi="仿宋" w:eastAsia="仿宋" w:cs="仿宋"/>
          <w:b/>
          <w:sz w:val="24"/>
        </w:rPr>
      </w:pPr>
      <w:r>
        <w:rPr>
          <w:rFonts w:hint="eastAsia" w:ascii="仿宋" w:hAnsi="仿宋" w:eastAsia="仿宋" w:cs="仿宋"/>
          <w:b/>
          <w:sz w:val="24"/>
        </w:rPr>
        <w:t>13  乙方履约义务</w:t>
      </w:r>
    </w:p>
    <w:p w14:paraId="528FAD89">
      <w:pPr>
        <w:spacing w:line="252" w:lineRule="auto"/>
        <w:ind w:firstLine="480" w:firstLineChars="200"/>
        <w:jc w:val="left"/>
        <w:rPr>
          <w:rFonts w:ascii="仿宋" w:hAnsi="仿宋" w:eastAsia="仿宋" w:cs="仿宋"/>
          <w:sz w:val="24"/>
        </w:rPr>
      </w:pPr>
      <w:r>
        <w:rPr>
          <w:rFonts w:hint="eastAsia" w:ascii="仿宋" w:hAnsi="仿宋" w:eastAsia="仿宋" w:cs="仿宋"/>
          <w:sz w:val="24"/>
        </w:rPr>
        <w:t>13.1  乙方应保证有足够的备货数量，以免产生缺货现象。</w:t>
      </w:r>
    </w:p>
    <w:p w14:paraId="1B0E0970">
      <w:pPr>
        <w:spacing w:line="252" w:lineRule="auto"/>
        <w:ind w:firstLine="480" w:firstLineChars="200"/>
        <w:jc w:val="left"/>
        <w:rPr>
          <w:rFonts w:ascii="仿宋" w:hAnsi="仿宋" w:eastAsia="仿宋" w:cs="仿宋"/>
          <w:sz w:val="24"/>
        </w:rPr>
      </w:pPr>
      <w:r>
        <w:rPr>
          <w:rFonts w:hint="eastAsia" w:ascii="仿宋" w:hAnsi="仿宋" w:eastAsia="仿宋" w:cs="仿宋"/>
          <w:sz w:val="24"/>
        </w:rPr>
        <w:t>13.2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14:paraId="2D178028">
      <w:pPr>
        <w:spacing w:line="252" w:lineRule="auto"/>
        <w:ind w:firstLine="480" w:firstLineChars="200"/>
        <w:jc w:val="left"/>
        <w:rPr>
          <w:rFonts w:ascii="仿宋" w:hAnsi="仿宋" w:eastAsia="仿宋" w:cs="仿宋"/>
          <w:sz w:val="24"/>
        </w:rPr>
      </w:pPr>
      <w:r>
        <w:rPr>
          <w:rFonts w:hint="eastAsia" w:ascii="仿宋" w:hAnsi="仿宋" w:eastAsia="仿宋" w:cs="仿宋"/>
          <w:sz w:val="24"/>
        </w:rPr>
        <w:t>13.3 乙方不得以任何理由和方式向耗材采购人员及相关医务人员提供贿赂。</w:t>
      </w:r>
    </w:p>
    <w:p w14:paraId="3ACC75DF">
      <w:pPr>
        <w:spacing w:line="252" w:lineRule="auto"/>
        <w:ind w:firstLine="482"/>
        <w:jc w:val="left"/>
        <w:rPr>
          <w:rFonts w:ascii="仿宋" w:hAnsi="仿宋" w:eastAsia="仿宋" w:cs="仿宋"/>
          <w:b/>
          <w:sz w:val="24"/>
        </w:rPr>
      </w:pPr>
      <w:r>
        <w:rPr>
          <w:rFonts w:hint="eastAsia" w:ascii="仿宋" w:hAnsi="仿宋" w:eastAsia="仿宋" w:cs="仿宋"/>
          <w:b/>
          <w:sz w:val="24"/>
        </w:rPr>
        <w:t>14  甲方履约义务</w:t>
      </w:r>
    </w:p>
    <w:p w14:paraId="2372F8C8">
      <w:pPr>
        <w:spacing w:line="252" w:lineRule="auto"/>
        <w:ind w:firstLine="480" w:firstLineChars="200"/>
        <w:jc w:val="left"/>
        <w:rPr>
          <w:rFonts w:ascii="仿宋" w:hAnsi="仿宋" w:eastAsia="仿宋" w:cs="仿宋"/>
          <w:sz w:val="24"/>
        </w:rPr>
      </w:pPr>
      <w:r>
        <w:rPr>
          <w:rFonts w:hint="eastAsia" w:ascii="仿宋" w:hAnsi="仿宋" w:eastAsia="仿宋" w:cs="仿宋"/>
          <w:sz w:val="24"/>
        </w:rPr>
        <w:t>14.1 乙方无违约行为,甲方不得以任何理由拒绝执行协议或终止协议。</w:t>
      </w:r>
    </w:p>
    <w:p w14:paraId="01336B67">
      <w:pPr>
        <w:spacing w:line="252" w:lineRule="auto"/>
        <w:ind w:firstLine="480" w:firstLineChars="200"/>
        <w:jc w:val="left"/>
        <w:rPr>
          <w:rFonts w:ascii="仿宋" w:hAnsi="仿宋" w:eastAsia="仿宋" w:cs="仿宋"/>
          <w:sz w:val="24"/>
        </w:rPr>
      </w:pPr>
      <w:r>
        <w:rPr>
          <w:rFonts w:hint="eastAsia" w:ascii="仿宋" w:hAnsi="仿宋" w:eastAsia="仿宋" w:cs="仿宋"/>
          <w:sz w:val="24"/>
        </w:rPr>
        <w:t>14.2 甲方应按照协议规定时间向配送商结算价款。</w:t>
      </w:r>
    </w:p>
    <w:p w14:paraId="0474E44E">
      <w:pPr>
        <w:spacing w:line="252" w:lineRule="auto"/>
        <w:ind w:firstLine="482"/>
        <w:jc w:val="left"/>
        <w:rPr>
          <w:rFonts w:ascii="仿宋" w:hAnsi="仿宋" w:eastAsia="仿宋" w:cs="仿宋"/>
          <w:b/>
          <w:sz w:val="24"/>
        </w:rPr>
      </w:pPr>
      <w:r>
        <w:rPr>
          <w:rFonts w:hint="eastAsia" w:ascii="仿宋" w:hAnsi="仿宋" w:eastAsia="仿宋" w:cs="仿宋"/>
          <w:b/>
          <w:sz w:val="24"/>
        </w:rPr>
        <w:t>15  违约责任</w:t>
      </w:r>
    </w:p>
    <w:p w14:paraId="5489B67A">
      <w:pPr>
        <w:spacing w:line="252" w:lineRule="auto"/>
        <w:ind w:firstLine="480" w:firstLineChars="200"/>
        <w:jc w:val="left"/>
        <w:rPr>
          <w:rFonts w:ascii="仿宋" w:hAnsi="仿宋" w:eastAsia="仿宋" w:cs="仿宋"/>
          <w:sz w:val="24"/>
        </w:rPr>
      </w:pPr>
      <w:r>
        <w:rPr>
          <w:rFonts w:hint="eastAsia" w:ascii="仿宋" w:hAnsi="仿宋" w:eastAsia="仿宋" w:cs="仿宋"/>
          <w:sz w:val="24"/>
        </w:rPr>
        <w:t>15.1 除本协议条款第18条规定的情况外，如果乙方没有按照协议规定的时间提供产品，甲方可采用从价款中扣除违约金而不影响本协议项下其它义务的履行。每延误一天的违约金为迟交产品价款的万分之五，直至交货或提供服务为止。</w:t>
      </w:r>
    </w:p>
    <w:p w14:paraId="31214245">
      <w:pPr>
        <w:spacing w:line="252" w:lineRule="auto"/>
        <w:ind w:firstLine="480" w:firstLineChars="200"/>
        <w:jc w:val="left"/>
        <w:rPr>
          <w:rFonts w:ascii="仿宋" w:hAnsi="仿宋" w:eastAsia="仿宋" w:cs="仿宋"/>
          <w:sz w:val="24"/>
        </w:rPr>
      </w:pPr>
      <w:r>
        <w:rPr>
          <w:rFonts w:hint="eastAsia" w:ascii="仿宋" w:hAnsi="仿宋" w:eastAsia="仿宋" w:cs="仿宋"/>
          <w:sz w:val="24"/>
        </w:rPr>
        <w:t>15.2 乙方在支付违约金后，还应当履行应尽的交货义务。</w:t>
      </w:r>
    </w:p>
    <w:p w14:paraId="2CF6DB70">
      <w:pPr>
        <w:spacing w:line="252" w:lineRule="auto"/>
        <w:ind w:firstLine="480" w:firstLineChars="200"/>
        <w:jc w:val="left"/>
        <w:rPr>
          <w:rFonts w:ascii="仿宋" w:hAnsi="仿宋" w:eastAsia="仿宋" w:cs="仿宋"/>
          <w:sz w:val="24"/>
        </w:rPr>
      </w:pPr>
      <w:r>
        <w:rPr>
          <w:rFonts w:hint="eastAsia" w:ascii="仿宋" w:hAnsi="仿宋" w:eastAsia="仿宋" w:cs="仿宋"/>
          <w:sz w:val="24"/>
        </w:rPr>
        <w:t>15.3 甲乙一方违约后，对方应当采取适当措施防止损失的扩大；没有采取适当措施致使损失扩大的，不得就扩大的损失要求赔偿。因防止损失扩大而支出的合理费用，由违约方承担。</w:t>
      </w:r>
    </w:p>
    <w:p w14:paraId="25C6EE3B">
      <w:pPr>
        <w:spacing w:line="252" w:lineRule="auto"/>
        <w:ind w:firstLine="480" w:firstLineChars="200"/>
        <w:jc w:val="left"/>
        <w:rPr>
          <w:rFonts w:ascii="仿宋" w:hAnsi="仿宋" w:eastAsia="仿宋" w:cs="仿宋"/>
          <w:sz w:val="24"/>
        </w:rPr>
      </w:pPr>
      <w:r>
        <w:rPr>
          <w:rFonts w:hint="eastAsia" w:ascii="仿宋" w:hAnsi="仿宋" w:eastAsia="仿宋" w:cs="仿宋"/>
          <w:sz w:val="24"/>
        </w:rPr>
        <w:t>15.4 甲乙一方明确表示或者以自己的行为表明不履行协议义务的，对方可以要求其承担违约责任。</w:t>
      </w:r>
    </w:p>
    <w:p w14:paraId="1291B3C5">
      <w:pPr>
        <w:spacing w:line="252" w:lineRule="auto"/>
        <w:ind w:firstLine="482"/>
        <w:jc w:val="left"/>
        <w:rPr>
          <w:rFonts w:ascii="仿宋" w:hAnsi="仿宋" w:eastAsia="仿宋" w:cs="仿宋"/>
          <w:b/>
          <w:sz w:val="24"/>
        </w:rPr>
      </w:pPr>
      <w:r>
        <w:rPr>
          <w:rFonts w:hint="eastAsia" w:ascii="仿宋" w:hAnsi="仿宋" w:eastAsia="仿宋" w:cs="仿宋"/>
          <w:b/>
          <w:sz w:val="24"/>
        </w:rPr>
        <w:t>16  不可抗力</w:t>
      </w:r>
    </w:p>
    <w:p w14:paraId="09DF555F">
      <w:pPr>
        <w:spacing w:line="252" w:lineRule="auto"/>
        <w:ind w:firstLine="480" w:firstLineChars="200"/>
        <w:jc w:val="left"/>
        <w:rPr>
          <w:rFonts w:ascii="仿宋" w:hAnsi="仿宋" w:eastAsia="仿宋" w:cs="仿宋"/>
          <w:sz w:val="24"/>
        </w:rPr>
      </w:pPr>
      <w:r>
        <w:rPr>
          <w:rFonts w:hint="eastAsia" w:ascii="仿宋" w:hAnsi="仿宋" w:eastAsia="仿宋" w:cs="仿宋"/>
          <w:sz w:val="24"/>
        </w:rPr>
        <w:t>16.1 甲乙双方或一方因不可抗力而导致协议实施延误或不能履行协议义务，不应该承担误期赔偿或终止协议的责任。</w:t>
      </w:r>
    </w:p>
    <w:p w14:paraId="0C9CD30C">
      <w:pPr>
        <w:spacing w:line="252" w:lineRule="auto"/>
        <w:ind w:firstLine="480" w:firstLineChars="200"/>
        <w:jc w:val="left"/>
        <w:rPr>
          <w:rFonts w:ascii="仿宋" w:hAnsi="仿宋" w:eastAsia="仿宋" w:cs="仿宋"/>
          <w:sz w:val="24"/>
        </w:rPr>
      </w:pPr>
      <w:r>
        <w:rPr>
          <w:rFonts w:hint="eastAsia" w:ascii="仿宋" w:hAnsi="仿宋" w:eastAsia="仿宋" w:cs="仿宋"/>
          <w:sz w:val="24"/>
        </w:rPr>
        <w:t>16.2 不可抗力，是指无法控制、不可预见的事件，包括战争、严重火灾、洪水、台风、地震。</w:t>
      </w:r>
    </w:p>
    <w:p w14:paraId="1F45603C">
      <w:pPr>
        <w:spacing w:line="252" w:lineRule="auto"/>
        <w:ind w:firstLine="480" w:firstLineChars="200"/>
        <w:jc w:val="left"/>
        <w:rPr>
          <w:rFonts w:ascii="仿宋" w:hAnsi="仿宋" w:eastAsia="仿宋" w:cs="仿宋"/>
          <w:sz w:val="24"/>
        </w:rPr>
      </w:pPr>
      <w:r>
        <w:rPr>
          <w:rFonts w:hint="eastAsia" w:ascii="仿宋" w:hAnsi="仿宋" w:eastAsia="仿宋" w:cs="仿宋"/>
          <w:sz w:val="24"/>
        </w:rPr>
        <w:t>16.3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14:paraId="1352F972">
      <w:pPr>
        <w:spacing w:line="252" w:lineRule="auto"/>
        <w:ind w:firstLine="482"/>
        <w:jc w:val="left"/>
        <w:rPr>
          <w:rFonts w:ascii="仿宋" w:hAnsi="仿宋" w:eastAsia="仿宋" w:cs="仿宋"/>
          <w:b/>
          <w:sz w:val="24"/>
        </w:rPr>
      </w:pPr>
      <w:r>
        <w:rPr>
          <w:rFonts w:hint="eastAsia" w:ascii="仿宋" w:hAnsi="仿宋" w:eastAsia="仿宋" w:cs="仿宋"/>
          <w:b/>
          <w:sz w:val="24"/>
        </w:rPr>
        <w:t>17  争议的解决</w:t>
      </w:r>
    </w:p>
    <w:p w14:paraId="22BA993E">
      <w:pPr>
        <w:spacing w:line="252" w:lineRule="auto"/>
        <w:ind w:firstLine="480" w:firstLineChars="200"/>
        <w:jc w:val="left"/>
        <w:rPr>
          <w:rFonts w:ascii="仿宋" w:hAnsi="仿宋" w:eastAsia="仿宋" w:cs="仿宋"/>
          <w:sz w:val="24"/>
        </w:rPr>
      </w:pPr>
      <w:r>
        <w:rPr>
          <w:rFonts w:hint="eastAsia" w:ascii="仿宋" w:hAnsi="仿宋" w:eastAsia="仿宋" w:cs="仿宋"/>
          <w:sz w:val="24"/>
        </w:rPr>
        <w:t>因协议引起的或与本协议有关的任何争议，由双方当事人协商解决；也可以向有关部门申请调解。协商或调解不成，可向甲方所在地人民法院起诉。</w:t>
      </w:r>
    </w:p>
    <w:p w14:paraId="3CC7FE9C">
      <w:pPr>
        <w:spacing w:line="252" w:lineRule="auto"/>
        <w:ind w:firstLine="482"/>
        <w:jc w:val="left"/>
        <w:rPr>
          <w:rFonts w:ascii="仿宋" w:hAnsi="仿宋" w:eastAsia="仿宋" w:cs="仿宋"/>
          <w:b/>
          <w:sz w:val="24"/>
        </w:rPr>
      </w:pPr>
      <w:r>
        <w:rPr>
          <w:rFonts w:hint="eastAsia" w:ascii="仿宋" w:hAnsi="仿宋" w:eastAsia="仿宋" w:cs="仿宋"/>
          <w:b/>
          <w:sz w:val="24"/>
        </w:rPr>
        <w:t>18  协议终止</w:t>
      </w:r>
    </w:p>
    <w:p w14:paraId="6E54D607">
      <w:pPr>
        <w:spacing w:line="252" w:lineRule="auto"/>
        <w:ind w:firstLine="480" w:firstLineChars="200"/>
        <w:jc w:val="left"/>
        <w:rPr>
          <w:rFonts w:ascii="仿宋" w:hAnsi="仿宋" w:eastAsia="仿宋" w:cs="仿宋"/>
          <w:sz w:val="24"/>
        </w:rPr>
      </w:pPr>
      <w:r>
        <w:rPr>
          <w:rFonts w:hint="eastAsia" w:ascii="仿宋" w:hAnsi="仿宋" w:eastAsia="仿宋" w:cs="仿宋"/>
          <w:sz w:val="24"/>
        </w:rPr>
        <w:t>18.1 在采购期内如遇国家、省级卫生主管部门对相关目录产品进行集中采购的，本协议自动终止。</w:t>
      </w:r>
    </w:p>
    <w:p w14:paraId="7F67A9EB">
      <w:pPr>
        <w:spacing w:line="252" w:lineRule="auto"/>
        <w:ind w:firstLine="480" w:firstLineChars="200"/>
        <w:jc w:val="left"/>
        <w:rPr>
          <w:rFonts w:ascii="仿宋" w:hAnsi="仿宋" w:eastAsia="仿宋" w:cs="仿宋"/>
          <w:sz w:val="24"/>
        </w:rPr>
      </w:pPr>
      <w:r>
        <w:rPr>
          <w:rFonts w:hint="eastAsia" w:ascii="仿宋" w:hAnsi="仿宋" w:eastAsia="仿宋" w:cs="仿宋"/>
          <w:sz w:val="24"/>
        </w:rPr>
        <w:t>18.2 在甲乙一方违约而采取的任何补救措施不受影响的情况下，一方可在如下情形下，向对方发出书面通知书，提出部分或全部终止协议。</w:t>
      </w:r>
    </w:p>
    <w:p w14:paraId="3ED11F5E">
      <w:pPr>
        <w:spacing w:line="252" w:lineRule="auto"/>
        <w:ind w:firstLine="480" w:firstLineChars="200"/>
        <w:jc w:val="left"/>
        <w:rPr>
          <w:rFonts w:ascii="仿宋" w:hAnsi="仿宋" w:eastAsia="仿宋" w:cs="仿宋"/>
          <w:sz w:val="24"/>
        </w:rPr>
      </w:pPr>
      <w:r>
        <w:rPr>
          <w:rFonts w:hint="eastAsia" w:ascii="仿宋" w:hAnsi="仿宋" w:eastAsia="仿宋" w:cs="仿宋"/>
          <w:sz w:val="24"/>
        </w:rPr>
        <w:t>18.2.1如果乙方未能在协议规定的限期或医疗机构同意延长的限期内提供部分或全部产品。</w:t>
      </w:r>
    </w:p>
    <w:p w14:paraId="5639FF6F">
      <w:pPr>
        <w:spacing w:line="252" w:lineRule="auto"/>
        <w:ind w:firstLine="480" w:firstLineChars="200"/>
        <w:jc w:val="left"/>
        <w:rPr>
          <w:rFonts w:ascii="仿宋" w:hAnsi="仿宋" w:eastAsia="仿宋" w:cs="仿宋"/>
          <w:sz w:val="24"/>
        </w:rPr>
      </w:pPr>
      <w:r>
        <w:rPr>
          <w:rFonts w:hint="eastAsia" w:ascii="仿宋" w:hAnsi="仿宋" w:eastAsia="仿宋" w:cs="仿宋"/>
          <w:sz w:val="24"/>
        </w:rPr>
        <w:t>18.2.2如果一方未能履行协议规定的其它义务。</w:t>
      </w:r>
    </w:p>
    <w:p w14:paraId="48F5B0FF">
      <w:pPr>
        <w:spacing w:line="252" w:lineRule="auto"/>
        <w:ind w:firstLine="480" w:firstLineChars="200"/>
        <w:jc w:val="left"/>
        <w:rPr>
          <w:rFonts w:ascii="仿宋" w:hAnsi="仿宋" w:eastAsia="仿宋" w:cs="仿宋"/>
          <w:sz w:val="24"/>
        </w:rPr>
      </w:pPr>
      <w:r>
        <w:rPr>
          <w:rFonts w:hint="eastAsia" w:ascii="仿宋" w:hAnsi="仿宋" w:eastAsia="仿宋" w:cs="仿宋"/>
          <w:sz w:val="24"/>
        </w:rPr>
        <w:t>18.2.3如果相关主管部门认定一方协议履行中有商业贿赂等违法行为或采购周期内乙方存在行贿犯罪记录。</w:t>
      </w:r>
    </w:p>
    <w:p w14:paraId="0FAAC7DD">
      <w:pPr>
        <w:spacing w:line="252" w:lineRule="auto"/>
        <w:ind w:firstLine="480" w:firstLineChars="200"/>
        <w:jc w:val="left"/>
        <w:rPr>
          <w:rFonts w:ascii="仿宋" w:hAnsi="仿宋" w:eastAsia="仿宋" w:cs="仿宋"/>
          <w:sz w:val="24"/>
        </w:rPr>
      </w:pPr>
      <w:r>
        <w:rPr>
          <w:rFonts w:hint="eastAsia" w:ascii="仿宋" w:hAnsi="仿宋" w:eastAsia="仿宋" w:cs="仿宋"/>
          <w:sz w:val="24"/>
        </w:rPr>
        <w:t>18.3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14:paraId="3C59882C">
      <w:pPr>
        <w:spacing w:line="252" w:lineRule="auto"/>
        <w:ind w:firstLine="482"/>
        <w:jc w:val="left"/>
        <w:rPr>
          <w:rFonts w:ascii="仿宋" w:hAnsi="仿宋" w:eastAsia="仿宋" w:cs="仿宋"/>
          <w:b/>
          <w:sz w:val="24"/>
        </w:rPr>
      </w:pPr>
      <w:r>
        <w:rPr>
          <w:rFonts w:hint="eastAsia" w:ascii="仿宋" w:hAnsi="仿宋" w:eastAsia="仿宋" w:cs="仿宋"/>
          <w:b/>
          <w:sz w:val="24"/>
        </w:rPr>
        <w:t>19  适用法律</w:t>
      </w:r>
    </w:p>
    <w:p w14:paraId="3E144EE2">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本协议应按照中华人民共和国现行相关法律、法规和规章进行解释。</w:t>
      </w:r>
    </w:p>
    <w:p w14:paraId="425977B8">
      <w:pPr>
        <w:spacing w:line="252" w:lineRule="auto"/>
        <w:ind w:firstLine="482"/>
        <w:jc w:val="left"/>
        <w:rPr>
          <w:rFonts w:ascii="仿宋" w:hAnsi="仿宋" w:eastAsia="仿宋" w:cs="仿宋"/>
          <w:b/>
          <w:sz w:val="24"/>
        </w:rPr>
      </w:pPr>
      <w:r>
        <w:rPr>
          <w:rFonts w:hint="eastAsia" w:ascii="仿宋" w:hAnsi="仿宋" w:eastAsia="仿宋" w:cs="仿宋"/>
          <w:b/>
          <w:sz w:val="24"/>
        </w:rPr>
        <w:t>20  协议生效</w:t>
      </w:r>
    </w:p>
    <w:p w14:paraId="638C9240">
      <w:pPr>
        <w:spacing w:line="252" w:lineRule="auto"/>
        <w:ind w:firstLine="480" w:firstLineChars="200"/>
        <w:jc w:val="left"/>
        <w:rPr>
          <w:rFonts w:ascii="仿宋" w:hAnsi="仿宋" w:eastAsia="仿宋" w:cs="仿宋"/>
          <w:sz w:val="24"/>
        </w:rPr>
      </w:pPr>
      <w:r>
        <w:rPr>
          <w:rFonts w:hint="eastAsia" w:ascii="仿宋" w:hAnsi="仿宋" w:eastAsia="仿宋" w:cs="仿宋"/>
          <w:sz w:val="24"/>
        </w:rPr>
        <w:t>本协议条款在甲乙双方签字盖章后生效。</w:t>
      </w:r>
    </w:p>
    <w:p w14:paraId="2E6F0273">
      <w:pPr>
        <w:spacing w:line="252" w:lineRule="auto"/>
        <w:ind w:firstLine="482"/>
        <w:jc w:val="left"/>
        <w:rPr>
          <w:rFonts w:ascii="仿宋" w:hAnsi="仿宋" w:eastAsia="仿宋" w:cs="仿宋"/>
          <w:b/>
          <w:sz w:val="24"/>
        </w:rPr>
      </w:pPr>
      <w:r>
        <w:rPr>
          <w:rFonts w:hint="eastAsia" w:ascii="仿宋" w:hAnsi="仿宋" w:eastAsia="仿宋" w:cs="仿宋"/>
          <w:b/>
          <w:sz w:val="24"/>
        </w:rPr>
        <w:t>21  协议修改</w:t>
      </w:r>
    </w:p>
    <w:p w14:paraId="269B1B20">
      <w:pPr>
        <w:spacing w:line="252" w:lineRule="auto"/>
        <w:ind w:firstLine="480" w:firstLineChars="200"/>
        <w:jc w:val="left"/>
        <w:rPr>
          <w:rFonts w:ascii="仿宋" w:hAnsi="仿宋" w:eastAsia="仿宋" w:cs="仿宋"/>
          <w:sz w:val="24"/>
        </w:rPr>
      </w:pPr>
      <w:r>
        <w:rPr>
          <w:rFonts w:hint="eastAsia" w:ascii="仿宋" w:hAnsi="仿宋" w:eastAsia="仿宋" w:cs="仿宋"/>
          <w:sz w:val="24"/>
        </w:rPr>
        <w:t>除了双方签署书面修改协议，并成为本协议不可分割的一部分的情况之外，本协议的条款不得有任何变化或修改。</w:t>
      </w:r>
    </w:p>
    <w:p w14:paraId="57FA14F7">
      <w:pPr>
        <w:spacing w:line="252" w:lineRule="auto"/>
        <w:ind w:firstLine="482"/>
        <w:jc w:val="left"/>
        <w:rPr>
          <w:rFonts w:ascii="仿宋" w:hAnsi="仿宋" w:eastAsia="仿宋" w:cs="仿宋"/>
          <w:b/>
          <w:sz w:val="24"/>
        </w:rPr>
      </w:pPr>
      <w:r>
        <w:rPr>
          <w:rFonts w:hint="eastAsia" w:ascii="仿宋" w:hAnsi="仿宋" w:eastAsia="仿宋" w:cs="仿宋"/>
          <w:b/>
          <w:sz w:val="24"/>
        </w:rPr>
        <w:t>22  适用范围</w:t>
      </w:r>
    </w:p>
    <w:p w14:paraId="1AB8EB97">
      <w:pPr>
        <w:spacing w:line="252" w:lineRule="auto"/>
        <w:ind w:firstLine="480" w:firstLineChars="200"/>
        <w:rPr>
          <w:rFonts w:ascii="仿宋" w:hAnsi="仿宋" w:eastAsia="仿宋" w:cs="仿宋"/>
          <w:sz w:val="24"/>
        </w:rPr>
      </w:pPr>
      <w:r>
        <w:rPr>
          <w:rFonts w:hint="eastAsia" w:ascii="仿宋" w:hAnsi="仿宋" w:eastAsia="仿宋" w:cs="仿宋"/>
          <w:sz w:val="24"/>
        </w:rPr>
        <w:t>本协议条款适用于参加此次集中采购的各方当事人。</w:t>
      </w:r>
    </w:p>
    <w:p w14:paraId="54D7B3B7">
      <w:pPr>
        <w:spacing w:line="252" w:lineRule="auto"/>
        <w:ind w:firstLine="482"/>
        <w:jc w:val="left"/>
        <w:rPr>
          <w:rFonts w:ascii="仿宋" w:hAnsi="仿宋" w:eastAsia="仿宋" w:cs="仿宋"/>
          <w:b/>
          <w:sz w:val="24"/>
        </w:rPr>
      </w:pPr>
      <w:r>
        <w:rPr>
          <w:rFonts w:hint="eastAsia" w:ascii="仿宋" w:hAnsi="仿宋" w:eastAsia="仿宋" w:cs="仿宋"/>
          <w:b/>
          <w:sz w:val="24"/>
        </w:rPr>
        <w:t>23  其他</w:t>
      </w:r>
    </w:p>
    <w:p w14:paraId="7A19C1BC">
      <w:pPr>
        <w:spacing w:line="252" w:lineRule="auto"/>
        <w:ind w:firstLine="480" w:firstLineChars="200"/>
        <w:rPr>
          <w:rFonts w:ascii="仿宋" w:hAnsi="仿宋" w:eastAsia="仿宋" w:cs="仿宋"/>
          <w:sz w:val="24"/>
        </w:rPr>
      </w:pPr>
      <w:r>
        <w:rPr>
          <w:rFonts w:hint="eastAsia" w:ascii="仿宋" w:hAnsi="仿宋" w:eastAsia="仿宋" w:cs="仿宋"/>
          <w:sz w:val="24"/>
        </w:rPr>
        <w:t>本协议正本一式三份，甲方两份，乙方一份。</w:t>
      </w:r>
    </w:p>
    <w:p w14:paraId="045F5935">
      <w:pPr>
        <w:spacing w:line="252" w:lineRule="auto"/>
        <w:jc w:val="left"/>
        <w:rPr>
          <w:rFonts w:ascii="仿宋" w:hAnsi="仿宋" w:eastAsia="仿宋" w:cs="仿宋"/>
          <w:kern w:val="0"/>
          <w:sz w:val="24"/>
          <w:u w:val="single"/>
        </w:rPr>
      </w:pPr>
      <w:r>
        <w:rPr>
          <w:rFonts w:hint="eastAsia" w:ascii="仿宋" w:hAnsi="仿宋" w:eastAsia="仿宋" w:cs="仿宋"/>
          <w:sz w:val="24"/>
        </w:rPr>
        <w:t>甲方（盖章）：</w:t>
      </w:r>
      <w:r>
        <w:rPr>
          <w:rFonts w:hint="eastAsia" w:ascii="仿宋" w:hAnsi="仿宋" w:eastAsia="仿宋" w:cs="仿宋"/>
          <w:b/>
          <w:sz w:val="24"/>
          <w:u w:val="single"/>
        </w:rPr>
        <w:t xml:space="preserve">绍兴文理学院附属医院  </w:t>
      </w:r>
      <w:r>
        <w:rPr>
          <w:rFonts w:hint="eastAsia" w:ascii="仿宋" w:hAnsi="仿宋" w:eastAsia="仿宋" w:cs="仿宋"/>
          <w:b/>
          <w:sz w:val="24"/>
        </w:rPr>
        <w:t xml:space="preserve">    </w:t>
      </w:r>
      <w:r>
        <w:rPr>
          <w:rFonts w:hint="eastAsia" w:ascii="仿宋" w:hAnsi="仿宋" w:eastAsia="仿宋" w:cs="仿宋"/>
          <w:sz w:val="24"/>
        </w:rPr>
        <w:t>乙方（盖章）：</w:t>
      </w:r>
    </w:p>
    <w:p w14:paraId="2AAE2BBE">
      <w:pPr>
        <w:spacing w:line="252" w:lineRule="auto"/>
        <w:jc w:val="left"/>
        <w:rPr>
          <w:rFonts w:ascii="仿宋" w:hAnsi="仿宋" w:eastAsia="仿宋" w:cs="仿宋"/>
          <w:kern w:val="0"/>
          <w:sz w:val="24"/>
          <w:u w:val="single"/>
        </w:rPr>
      </w:pPr>
    </w:p>
    <w:p w14:paraId="505E8B06">
      <w:pPr>
        <w:spacing w:line="252" w:lineRule="auto"/>
        <w:jc w:val="left"/>
        <w:rPr>
          <w:rFonts w:ascii="仿宋" w:hAnsi="仿宋" w:eastAsia="仿宋" w:cs="仿宋"/>
          <w:sz w:val="24"/>
          <w:u w:val="single"/>
        </w:rPr>
      </w:pPr>
      <w:r>
        <w:rPr>
          <w:rFonts w:hint="eastAsia" w:ascii="仿宋" w:hAnsi="仿宋" w:eastAsia="仿宋" w:cs="仿宋"/>
          <w:sz w:val="24"/>
        </w:rPr>
        <w:t>经 办 人：</w:t>
      </w:r>
      <w:r>
        <w:rPr>
          <w:rFonts w:hint="eastAsia" w:ascii="仿宋" w:hAnsi="仿宋" w:eastAsia="仿宋" w:cs="仿宋"/>
          <w:sz w:val="24"/>
          <w:u w:val="single"/>
        </w:rPr>
        <w:t xml:space="preserve">                    </w:t>
      </w:r>
      <w:r>
        <w:rPr>
          <w:rFonts w:hint="eastAsia" w:ascii="仿宋" w:hAnsi="仿宋" w:eastAsia="仿宋" w:cs="仿宋"/>
          <w:sz w:val="24"/>
        </w:rPr>
        <w:t xml:space="preserve">     经 办 人：</w:t>
      </w:r>
      <w:r>
        <w:rPr>
          <w:rFonts w:hint="eastAsia" w:ascii="仿宋" w:hAnsi="仿宋" w:eastAsia="仿宋" w:cs="仿宋"/>
          <w:sz w:val="24"/>
          <w:u w:val="single"/>
        </w:rPr>
        <w:t xml:space="preserve">                     </w:t>
      </w:r>
    </w:p>
    <w:p w14:paraId="115ECC51">
      <w:pPr>
        <w:spacing w:line="252" w:lineRule="auto"/>
        <w:rPr>
          <w:rFonts w:ascii="仿宋" w:hAnsi="仿宋" w:eastAsia="仿宋" w:cs="仿宋"/>
          <w:sz w:val="24"/>
        </w:rPr>
      </w:pPr>
    </w:p>
    <w:p w14:paraId="0579C20A">
      <w:pPr>
        <w:spacing w:line="252" w:lineRule="auto"/>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14:paraId="21846581">
      <w:pPr>
        <w:spacing w:line="252" w:lineRule="auto"/>
        <w:rPr>
          <w:rFonts w:ascii="仿宋" w:hAnsi="仿宋" w:eastAsia="仿宋" w:cs="仿宋"/>
          <w:sz w:val="24"/>
        </w:rPr>
      </w:pPr>
      <w:r>
        <w:rPr>
          <w:rFonts w:hint="eastAsia" w:ascii="仿宋" w:hAnsi="仿宋" w:eastAsia="仿宋" w:cs="仿宋"/>
          <w:sz w:val="24"/>
        </w:rPr>
        <w:t xml:space="preserve">                  </w:t>
      </w:r>
    </w:p>
    <w:p w14:paraId="6AC2BEAF">
      <w:pPr>
        <w:spacing w:line="252" w:lineRule="auto"/>
      </w:pPr>
      <w:r>
        <w:rPr>
          <w:rFonts w:hint="eastAsia" w:ascii="仿宋" w:hAnsi="仿宋" w:eastAsia="仿宋" w:cs="仿宋"/>
          <w:sz w:val="24"/>
        </w:rPr>
        <w:t>签约日期：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宋体" w:hAnsi="宋体"/>
          <w:sz w:val="24"/>
        </w:rPr>
        <w:t xml:space="preserve"> </w:t>
      </w:r>
    </w:p>
    <w:p w14:paraId="2D36E604">
      <w:pPr>
        <w:snapToGrid w:val="0"/>
        <w:spacing w:line="252" w:lineRule="auto"/>
        <w:ind w:firstLine="482"/>
        <w:jc w:val="left"/>
        <w:rPr>
          <w:rFonts w:ascii="仿宋" w:hAnsi="仿宋" w:eastAsia="仿宋" w:cs="仿宋"/>
          <w:b/>
          <w:bCs/>
          <w:sz w:val="24"/>
        </w:rPr>
      </w:pPr>
    </w:p>
    <w:p w14:paraId="58DA66F3">
      <w:pPr>
        <w:snapToGrid w:val="0"/>
        <w:spacing w:line="252" w:lineRule="auto"/>
        <w:ind w:firstLine="482"/>
        <w:jc w:val="left"/>
        <w:rPr>
          <w:rFonts w:ascii="仿宋" w:hAnsi="仿宋" w:eastAsia="仿宋" w:cs="仿宋"/>
          <w:b/>
          <w:bCs/>
          <w:sz w:val="24"/>
        </w:rPr>
      </w:pPr>
      <w:r>
        <w:rPr>
          <w:rFonts w:hint="eastAsia" w:ascii="仿宋" w:hAnsi="仿宋" w:eastAsia="仿宋" w:cs="仿宋"/>
          <w:b/>
          <w:bCs/>
          <w:sz w:val="24"/>
        </w:rPr>
        <w:t>7、货款结算方式</w:t>
      </w:r>
    </w:p>
    <w:p w14:paraId="26DD916F">
      <w:pPr>
        <w:snapToGrid w:val="0"/>
        <w:spacing w:line="252" w:lineRule="auto"/>
        <w:jc w:val="left"/>
        <w:rPr>
          <w:rFonts w:ascii="仿宋" w:hAnsi="仿宋" w:eastAsia="仿宋" w:cs="仿宋"/>
          <w:sz w:val="24"/>
        </w:rPr>
      </w:pPr>
      <w:r>
        <w:rPr>
          <w:rFonts w:hint="eastAsia" w:ascii="仿宋" w:hAnsi="仿宋" w:eastAsia="仿宋" w:cs="仿宋"/>
          <w:sz w:val="24"/>
        </w:rPr>
        <w:t>1.中标产品经采购部门验收合格，并接到中标方的销售发票、出库单及配送单3个月进入财务付款流程，遇质量、效期及售后不到位等特殊情况则延迟付款，具体双方协商解决。</w:t>
      </w:r>
    </w:p>
    <w:p w14:paraId="09DF240F">
      <w:pPr>
        <w:snapToGrid w:val="0"/>
        <w:spacing w:line="252" w:lineRule="auto"/>
        <w:jc w:val="left"/>
        <w:rPr>
          <w:rFonts w:ascii="仿宋" w:hAnsi="仿宋" w:eastAsia="仿宋" w:cs="仿宋"/>
          <w:sz w:val="24"/>
        </w:rPr>
      </w:pPr>
      <w:r>
        <w:rPr>
          <w:rFonts w:hint="eastAsia" w:ascii="仿宋" w:hAnsi="仿宋" w:eastAsia="仿宋" w:cs="仿宋"/>
          <w:sz w:val="24"/>
        </w:rPr>
        <w:t>2.网上采购的产品原则上网上支付。中标方需做好相关配合工作，若不然引起的付款问题自行负责。</w:t>
      </w:r>
    </w:p>
    <w:p w14:paraId="1B2775B9">
      <w:pPr>
        <w:snapToGrid w:val="0"/>
        <w:spacing w:line="252" w:lineRule="auto"/>
        <w:jc w:val="left"/>
        <w:rPr>
          <w:rFonts w:ascii="仿宋" w:hAnsi="仿宋" w:eastAsia="仿宋" w:cs="仿宋"/>
          <w:sz w:val="24"/>
        </w:rPr>
      </w:pPr>
      <w:r>
        <w:rPr>
          <w:rFonts w:hint="eastAsia" w:ascii="仿宋" w:hAnsi="仿宋" w:eastAsia="仿宋" w:cs="仿宋"/>
          <w:sz w:val="24"/>
        </w:rPr>
        <w:t>3.发票单位章名称原则上应与投标时公章名称相符合，若有变更需经医院相应变更审批程序，否则医院有权拒付相关款项。</w:t>
      </w:r>
    </w:p>
    <w:p w14:paraId="232FC4AA">
      <w:pPr>
        <w:spacing w:line="288" w:lineRule="auto"/>
        <w:ind w:firstLine="883"/>
        <w:jc w:val="center"/>
        <w:rPr>
          <w:rFonts w:ascii="仿宋" w:hAnsi="仿宋" w:eastAsia="仿宋" w:cs="仿宋"/>
          <w:b/>
          <w:bCs/>
          <w:sz w:val="44"/>
          <w:szCs w:val="40"/>
        </w:rPr>
      </w:pPr>
    </w:p>
    <w:p w14:paraId="7C56FA92">
      <w:pPr>
        <w:spacing w:line="288" w:lineRule="auto"/>
        <w:ind w:firstLine="883"/>
        <w:jc w:val="center"/>
        <w:rPr>
          <w:rFonts w:ascii="仿宋" w:hAnsi="仿宋" w:eastAsia="仿宋" w:cs="仿宋"/>
          <w:b/>
          <w:bCs/>
          <w:sz w:val="44"/>
          <w:szCs w:val="40"/>
        </w:rPr>
      </w:pPr>
    </w:p>
    <w:p w14:paraId="19BB5840">
      <w:pPr>
        <w:spacing w:line="288" w:lineRule="auto"/>
        <w:ind w:firstLine="883"/>
        <w:jc w:val="center"/>
        <w:rPr>
          <w:rFonts w:ascii="仿宋" w:hAnsi="仿宋" w:eastAsia="仿宋" w:cs="仿宋"/>
          <w:b/>
          <w:bCs/>
          <w:sz w:val="44"/>
          <w:szCs w:val="40"/>
        </w:rPr>
      </w:pPr>
    </w:p>
    <w:p w14:paraId="00698F6E">
      <w:pPr>
        <w:spacing w:line="288" w:lineRule="auto"/>
        <w:ind w:firstLine="883"/>
        <w:jc w:val="center"/>
        <w:rPr>
          <w:rFonts w:ascii="仿宋" w:hAnsi="仿宋" w:eastAsia="仿宋" w:cs="仿宋"/>
          <w:b/>
          <w:bCs/>
          <w:sz w:val="44"/>
          <w:szCs w:val="40"/>
        </w:rPr>
      </w:pPr>
    </w:p>
    <w:p w14:paraId="5A73EFE7">
      <w:pPr>
        <w:spacing w:line="288" w:lineRule="auto"/>
        <w:ind w:firstLine="883"/>
        <w:jc w:val="center"/>
        <w:rPr>
          <w:rFonts w:ascii="仿宋" w:hAnsi="仿宋" w:eastAsia="仿宋" w:cs="仿宋"/>
          <w:b/>
          <w:bCs/>
          <w:sz w:val="44"/>
          <w:szCs w:val="40"/>
        </w:rPr>
      </w:pPr>
    </w:p>
    <w:p w14:paraId="714350A1">
      <w:pPr>
        <w:spacing w:line="288" w:lineRule="auto"/>
        <w:jc w:val="center"/>
        <w:rPr>
          <w:rFonts w:ascii="仿宋" w:hAnsi="仿宋" w:eastAsia="仿宋" w:cs="仿宋"/>
          <w:b/>
          <w:bCs/>
          <w:sz w:val="44"/>
          <w:szCs w:val="40"/>
        </w:rPr>
      </w:pPr>
    </w:p>
    <w:p w14:paraId="7E735550">
      <w:pPr>
        <w:spacing w:line="288" w:lineRule="auto"/>
        <w:jc w:val="center"/>
        <w:rPr>
          <w:rFonts w:ascii="仿宋" w:hAnsi="仿宋" w:eastAsia="仿宋" w:cs="仿宋"/>
          <w:b/>
          <w:bCs/>
          <w:sz w:val="44"/>
          <w:szCs w:val="40"/>
        </w:rPr>
      </w:pPr>
    </w:p>
    <w:p w14:paraId="02E55B3B">
      <w:pPr>
        <w:spacing w:line="288" w:lineRule="auto"/>
        <w:jc w:val="center"/>
        <w:rPr>
          <w:rFonts w:ascii="仿宋" w:hAnsi="仿宋" w:eastAsia="仿宋" w:cs="仿宋"/>
          <w:b/>
          <w:bCs/>
          <w:sz w:val="44"/>
          <w:szCs w:val="40"/>
        </w:rPr>
      </w:pPr>
    </w:p>
    <w:p w14:paraId="59201DA7">
      <w:pPr>
        <w:spacing w:line="288" w:lineRule="auto"/>
        <w:jc w:val="center"/>
        <w:rPr>
          <w:rFonts w:hint="eastAsia" w:ascii="仿宋" w:hAnsi="仿宋" w:eastAsia="仿宋" w:cs="仿宋"/>
          <w:b/>
          <w:bCs/>
          <w:sz w:val="44"/>
          <w:szCs w:val="40"/>
        </w:rPr>
      </w:pPr>
    </w:p>
    <w:p w14:paraId="4CC4D3A1">
      <w:pPr>
        <w:spacing w:line="288" w:lineRule="auto"/>
        <w:jc w:val="center"/>
        <w:rPr>
          <w:rFonts w:ascii="仿宋" w:hAnsi="仿宋" w:eastAsia="仿宋"/>
          <w:b/>
          <w:bCs/>
          <w:sz w:val="24"/>
        </w:rPr>
      </w:pPr>
      <w:r>
        <w:rPr>
          <w:rFonts w:hint="eastAsia" w:ascii="仿宋" w:hAnsi="仿宋" w:eastAsia="仿宋" w:cs="仿宋"/>
          <w:b/>
          <w:bCs/>
          <w:sz w:val="44"/>
          <w:szCs w:val="40"/>
        </w:rPr>
        <w:t>第五章评标办法及标准</w:t>
      </w:r>
      <w:bookmarkEnd w:id="16"/>
    </w:p>
    <w:p w14:paraId="22DC9380">
      <w:pPr>
        <w:spacing w:line="288" w:lineRule="auto"/>
        <w:ind w:firstLine="482"/>
        <w:jc w:val="left"/>
        <w:rPr>
          <w:rFonts w:ascii="仿宋" w:hAnsi="仿宋" w:eastAsia="仿宋"/>
          <w:b/>
          <w:sz w:val="24"/>
        </w:rPr>
      </w:pPr>
      <w:r>
        <w:rPr>
          <w:rFonts w:hint="eastAsia" w:ascii="仿宋" w:hAnsi="仿宋" w:eastAsia="仿宋"/>
          <w:b/>
          <w:sz w:val="24"/>
        </w:rPr>
        <w:t>1.评标方法：</w:t>
      </w:r>
    </w:p>
    <w:p w14:paraId="00EBB515">
      <w:pPr>
        <w:spacing w:line="288" w:lineRule="auto"/>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24E63586">
      <w:pPr>
        <w:spacing w:line="288" w:lineRule="auto"/>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AA48261">
      <w:pPr>
        <w:spacing w:line="288" w:lineRule="auto"/>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07B526F9">
      <w:pPr>
        <w:numPr>
          <w:ilvl w:val="0"/>
          <w:numId w:val="7"/>
        </w:numPr>
        <w:spacing w:line="288" w:lineRule="auto"/>
        <w:ind w:firstLine="482"/>
        <w:jc w:val="left"/>
        <w:rPr>
          <w:rFonts w:ascii="仿宋" w:hAnsi="仿宋" w:eastAsia="仿宋"/>
          <w:sz w:val="24"/>
        </w:rPr>
      </w:pPr>
      <w:r>
        <w:rPr>
          <w:rFonts w:hint="eastAsia" w:ascii="仿宋" w:hAnsi="仿宋" w:eastAsia="仿宋"/>
          <w:b/>
          <w:sz w:val="24"/>
        </w:rPr>
        <w:t>评分标准：</w:t>
      </w:r>
      <w:r>
        <w:rPr>
          <w:rFonts w:hint="eastAsia" w:ascii="仿宋" w:hAnsi="仿宋" w:eastAsia="仿宋"/>
          <w:sz w:val="24"/>
        </w:rPr>
        <w:t>共100分，技术分70分，商务分30分。评分依下述所列为评标打分依据，分值如下（计算分值时，按其算术平均值保留小数2位）</w:t>
      </w:r>
    </w:p>
    <w:p w14:paraId="5E505C40">
      <w:pPr>
        <w:spacing w:line="288" w:lineRule="auto"/>
        <w:ind w:firstLine="482"/>
        <w:rPr>
          <w:rFonts w:ascii="仿宋" w:hAnsi="仿宋" w:eastAsia="仿宋"/>
          <w:b/>
          <w:bCs/>
          <w:iCs/>
          <w:sz w:val="24"/>
        </w:rPr>
      </w:pPr>
      <w:r>
        <w:rPr>
          <w:rFonts w:hint="eastAsia" w:ascii="仿宋" w:hAnsi="仿宋" w:eastAsia="仿宋"/>
          <w:b/>
          <w:bCs/>
          <w:iCs/>
          <w:sz w:val="24"/>
        </w:rPr>
        <w:t>2.1 （技术分</w:t>
      </w:r>
      <w:r>
        <w:rPr>
          <w:rFonts w:hint="eastAsia" w:ascii="仿宋" w:hAnsi="仿宋" w:eastAsia="仿宋"/>
          <w:b/>
          <w:bCs/>
          <w:iCs/>
          <w:sz w:val="24"/>
          <w:lang w:val="en-US" w:eastAsia="zh-CN"/>
        </w:rPr>
        <w:t>7</w:t>
      </w:r>
      <w:r>
        <w:rPr>
          <w:rFonts w:hint="eastAsia" w:ascii="仿宋" w:hAnsi="仿宋" w:eastAsia="仿宋"/>
          <w:b/>
          <w:bCs/>
          <w:iCs/>
          <w:sz w:val="24"/>
        </w:rPr>
        <w:t>0分）</w:t>
      </w:r>
    </w:p>
    <w:tbl>
      <w:tblPr>
        <w:tblStyle w:val="27"/>
        <w:tblW w:w="4910"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7058"/>
        <w:gridCol w:w="735"/>
      </w:tblGrid>
      <w:tr w14:paraId="3E2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Align w:val="center"/>
          </w:tcPr>
          <w:p w14:paraId="7458B9E1">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评分指标</w:t>
            </w:r>
          </w:p>
        </w:tc>
        <w:tc>
          <w:tcPr>
            <w:tcW w:w="3822" w:type="pct"/>
            <w:vAlign w:val="center"/>
          </w:tcPr>
          <w:p w14:paraId="7D0BB7CE">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评分描述</w:t>
            </w:r>
          </w:p>
        </w:tc>
        <w:tc>
          <w:tcPr>
            <w:tcW w:w="398" w:type="pct"/>
            <w:vAlign w:val="center"/>
          </w:tcPr>
          <w:p w14:paraId="0678AE86">
            <w:pPr>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分值</w:t>
            </w:r>
          </w:p>
        </w:tc>
      </w:tr>
      <w:tr w14:paraId="338E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79" w:type="pct"/>
            <w:vMerge w:val="restart"/>
            <w:vAlign w:val="center"/>
          </w:tcPr>
          <w:p w14:paraId="7EE1D5EF">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投标人综合实力</w:t>
            </w:r>
          </w:p>
        </w:tc>
        <w:tc>
          <w:tcPr>
            <w:tcW w:w="7058" w:type="dxa"/>
            <w:vAlign w:val="center"/>
          </w:tcPr>
          <w:p w14:paraId="4F279298">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1.根据投标人提供的企业介绍，企业信誉度、行业影响力、设备、科研情况综合打分，0-</w:t>
            </w:r>
            <w:r>
              <w:rPr>
                <w:rFonts w:hint="eastAsia" w:ascii="仿宋" w:hAnsi="仿宋" w:eastAsia="仿宋" w:cs="仿宋"/>
                <w:color w:val="000000"/>
                <w:sz w:val="22"/>
                <w:szCs w:val="18"/>
                <w:lang w:val="en-US" w:eastAsia="zh-CN"/>
              </w:rPr>
              <w:t>2</w:t>
            </w:r>
            <w:r>
              <w:rPr>
                <w:rFonts w:hint="eastAsia" w:ascii="仿宋" w:hAnsi="仿宋" w:eastAsia="仿宋" w:cs="仿宋"/>
                <w:color w:val="000000"/>
                <w:sz w:val="22"/>
                <w:szCs w:val="18"/>
              </w:rPr>
              <w:t>分。</w:t>
            </w:r>
          </w:p>
        </w:tc>
        <w:tc>
          <w:tcPr>
            <w:tcW w:w="398" w:type="pct"/>
            <w:vMerge w:val="restart"/>
            <w:vAlign w:val="center"/>
          </w:tcPr>
          <w:p w14:paraId="7AADCBF3">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r w14:paraId="625B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0F276DC6">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39A01D95">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2.根据投标人提供的企业运营情况综合打分，0-2分。</w:t>
            </w:r>
          </w:p>
        </w:tc>
        <w:tc>
          <w:tcPr>
            <w:tcW w:w="398" w:type="pct"/>
            <w:vMerge w:val="continue"/>
            <w:vAlign w:val="center"/>
          </w:tcPr>
          <w:p w14:paraId="762AF28C">
            <w:pPr>
              <w:adjustRightInd w:val="0"/>
              <w:spacing w:line="288" w:lineRule="auto"/>
              <w:ind w:firstLine="440"/>
              <w:jc w:val="center"/>
              <w:rPr>
                <w:rFonts w:ascii="仿宋" w:hAnsi="仿宋" w:eastAsia="仿宋" w:cs="仿宋"/>
                <w:color w:val="000000"/>
                <w:sz w:val="22"/>
                <w:szCs w:val="18"/>
              </w:rPr>
            </w:pPr>
          </w:p>
        </w:tc>
      </w:tr>
      <w:tr w14:paraId="0981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49E302BD">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04FF93E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3.根据投标人提供的企业效率及配套服务能力综合打分，0-2分。</w:t>
            </w:r>
          </w:p>
        </w:tc>
        <w:tc>
          <w:tcPr>
            <w:tcW w:w="398" w:type="pct"/>
            <w:vMerge w:val="continue"/>
            <w:vAlign w:val="center"/>
          </w:tcPr>
          <w:p w14:paraId="32B0F56C">
            <w:pPr>
              <w:adjustRightInd w:val="0"/>
              <w:spacing w:line="288" w:lineRule="auto"/>
              <w:ind w:firstLine="440"/>
              <w:jc w:val="center"/>
              <w:rPr>
                <w:rFonts w:ascii="仿宋" w:hAnsi="仿宋" w:eastAsia="仿宋" w:cs="仿宋"/>
                <w:color w:val="000000"/>
                <w:sz w:val="22"/>
                <w:szCs w:val="18"/>
              </w:rPr>
            </w:pPr>
          </w:p>
        </w:tc>
      </w:tr>
      <w:tr w14:paraId="0951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314A799D">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投标人资信</w:t>
            </w:r>
          </w:p>
        </w:tc>
        <w:tc>
          <w:tcPr>
            <w:tcW w:w="3822" w:type="pct"/>
            <w:vAlign w:val="center"/>
          </w:tcPr>
          <w:p w14:paraId="2FB46429">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具备一级代理资格或者厂家直销得4分，二级代理得2分，其他得1分。</w:t>
            </w:r>
          </w:p>
        </w:tc>
        <w:tc>
          <w:tcPr>
            <w:tcW w:w="398" w:type="pct"/>
            <w:vAlign w:val="center"/>
          </w:tcPr>
          <w:p w14:paraId="2D982B6E">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7319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728ECAF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实验室准入</w:t>
            </w:r>
          </w:p>
        </w:tc>
        <w:tc>
          <w:tcPr>
            <w:tcW w:w="3822" w:type="pct"/>
            <w:vAlign w:val="center"/>
          </w:tcPr>
          <w:p w14:paraId="061F154F">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提供投标产品已在通过ISO15189认可的医疗机构实验室应用（实验室盖章证明详见附件16）证明，每提供1家医院得2分，最高得6分</w:t>
            </w:r>
          </w:p>
        </w:tc>
        <w:tc>
          <w:tcPr>
            <w:tcW w:w="398" w:type="pct"/>
            <w:vAlign w:val="center"/>
          </w:tcPr>
          <w:p w14:paraId="5762BB4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r w14:paraId="3DE4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2D157627">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市场占有率</w:t>
            </w:r>
          </w:p>
        </w:tc>
        <w:tc>
          <w:tcPr>
            <w:tcW w:w="3822" w:type="pct"/>
            <w:vAlign w:val="center"/>
          </w:tcPr>
          <w:p w14:paraId="73A3FBC2">
            <w:pPr>
              <w:adjustRightInd w:val="0"/>
              <w:spacing w:line="288" w:lineRule="auto"/>
              <w:jc w:val="left"/>
              <w:rPr>
                <w:rFonts w:hint="eastAsia" w:ascii="仿宋" w:hAnsi="仿宋" w:eastAsia="仿宋" w:cs="仿宋"/>
                <w:color w:val="000000"/>
                <w:sz w:val="22"/>
                <w:szCs w:val="18"/>
              </w:rPr>
            </w:pPr>
            <w:r>
              <w:rPr>
                <w:rFonts w:hint="eastAsia" w:ascii="仿宋" w:hAnsi="仿宋" w:eastAsia="仿宋" w:cs="仿宋"/>
                <w:color w:val="000000"/>
                <w:sz w:val="22"/>
                <w:szCs w:val="18"/>
              </w:rPr>
              <w:t>202</w:t>
            </w:r>
            <w:r>
              <w:rPr>
                <w:rFonts w:hint="eastAsia" w:ascii="仿宋" w:hAnsi="仿宋" w:eastAsia="仿宋" w:cs="仿宋"/>
                <w:color w:val="000000"/>
                <w:sz w:val="22"/>
                <w:szCs w:val="18"/>
                <w:lang w:val="en-US" w:eastAsia="zh-CN"/>
              </w:rPr>
              <w:t>2</w:t>
            </w:r>
            <w:r>
              <w:rPr>
                <w:rFonts w:hint="eastAsia" w:ascii="仿宋" w:hAnsi="仿宋" w:eastAsia="仿宋" w:cs="仿宋"/>
                <w:color w:val="000000"/>
                <w:sz w:val="22"/>
                <w:szCs w:val="18"/>
              </w:rPr>
              <w:t>年1月1日以来三级医院使用证明材料（发票及供货合同书，目录内半数产品覆盖为准），发票金额应与医疗机构规模匹配且发票数量不得少于3张，发票间隔时间不少于3个月每提供1家医院得1分，最高分值为3分；未提交材料或提交材料不符合要求的，不得分。</w:t>
            </w:r>
          </w:p>
        </w:tc>
        <w:tc>
          <w:tcPr>
            <w:tcW w:w="398" w:type="pct"/>
            <w:vAlign w:val="center"/>
          </w:tcPr>
          <w:p w14:paraId="55CA4D5E">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5162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9" w:type="pct"/>
            <w:vAlign w:val="center"/>
          </w:tcPr>
          <w:p w14:paraId="32689CD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参数要求</w:t>
            </w:r>
          </w:p>
        </w:tc>
        <w:tc>
          <w:tcPr>
            <w:tcW w:w="3822" w:type="pct"/>
            <w:vAlign w:val="center"/>
          </w:tcPr>
          <w:p w14:paraId="775A3EC0">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所投产品和服务技术指标的符合性（对应于招标文件第三章-8-三、参数要求）：满足招标文件要求的得24分，打“★”号的指标为实质性指标不允许出现未响应，如出现未响应则作无效投标处理；打“▲”号的指标为主要功能、配置每有一项未响应的扣</w:t>
            </w:r>
            <w:r>
              <w:rPr>
                <w:rFonts w:hint="eastAsia" w:ascii="仿宋" w:hAnsi="仿宋" w:eastAsia="仿宋" w:cs="仿宋"/>
                <w:color w:val="000000"/>
                <w:sz w:val="22"/>
                <w:szCs w:val="18"/>
                <w:lang w:val="en-US" w:eastAsia="zh-CN"/>
              </w:rPr>
              <w:t>4</w:t>
            </w:r>
            <w:r>
              <w:rPr>
                <w:rFonts w:hint="eastAsia" w:ascii="仿宋" w:hAnsi="仿宋" w:eastAsia="仿宋" w:cs="仿宋"/>
                <w:color w:val="000000"/>
                <w:sz w:val="22"/>
                <w:szCs w:val="18"/>
              </w:rPr>
              <w:t>分，扣完为止；一般指标每有一项未响应的扣</w:t>
            </w:r>
            <w:r>
              <w:rPr>
                <w:rFonts w:hint="eastAsia" w:ascii="仿宋" w:hAnsi="仿宋" w:eastAsia="仿宋" w:cs="仿宋"/>
                <w:color w:val="000000"/>
                <w:sz w:val="22"/>
                <w:szCs w:val="18"/>
                <w:lang w:val="en-US" w:eastAsia="zh-CN"/>
              </w:rPr>
              <w:t>2</w:t>
            </w:r>
            <w:r>
              <w:rPr>
                <w:rFonts w:hint="eastAsia" w:ascii="仿宋" w:hAnsi="仿宋" w:eastAsia="仿宋" w:cs="仿宋"/>
                <w:color w:val="000000"/>
                <w:sz w:val="22"/>
                <w:szCs w:val="18"/>
              </w:rPr>
              <w:t>分，扣完为止。投标人应当对照需求一一提供说明书、注册证、合格证、承诺函、指定网页截图等有效证明材料，否则视作未响应。</w:t>
            </w:r>
          </w:p>
        </w:tc>
        <w:tc>
          <w:tcPr>
            <w:tcW w:w="398" w:type="pct"/>
            <w:vAlign w:val="center"/>
          </w:tcPr>
          <w:p w14:paraId="60133E29">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24</w:t>
            </w:r>
          </w:p>
        </w:tc>
      </w:tr>
      <w:tr w14:paraId="497E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restart"/>
            <w:vAlign w:val="center"/>
          </w:tcPr>
          <w:p w14:paraId="6CEC3D4B">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产品质量</w:t>
            </w:r>
          </w:p>
        </w:tc>
        <w:tc>
          <w:tcPr>
            <w:tcW w:w="3822" w:type="pct"/>
            <w:vAlign w:val="center"/>
          </w:tcPr>
          <w:p w14:paraId="0313D02B">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1.对所投产品的性能稳定性、准确性和均一性进行评价打分，0-4分。</w:t>
            </w:r>
          </w:p>
        </w:tc>
        <w:tc>
          <w:tcPr>
            <w:tcW w:w="398" w:type="pct"/>
            <w:vMerge w:val="restart"/>
            <w:vAlign w:val="center"/>
          </w:tcPr>
          <w:p w14:paraId="72C8BEF4">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12</w:t>
            </w:r>
          </w:p>
        </w:tc>
      </w:tr>
      <w:tr w14:paraId="5C5E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5A5477EA">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1770005E">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2.对所投产品的操作便捷性、临床实用性进行评价打分，0-4分。</w:t>
            </w:r>
          </w:p>
        </w:tc>
        <w:tc>
          <w:tcPr>
            <w:tcW w:w="398" w:type="pct"/>
            <w:vMerge w:val="continue"/>
            <w:vAlign w:val="center"/>
          </w:tcPr>
          <w:p w14:paraId="7BC2E792">
            <w:pPr>
              <w:adjustRightInd w:val="0"/>
              <w:spacing w:line="288" w:lineRule="auto"/>
              <w:ind w:firstLine="440"/>
              <w:jc w:val="center"/>
              <w:rPr>
                <w:rFonts w:ascii="仿宋" w:hAnsi="仿宋" w:eastAsia="仿宋" w:cs="仿宋"/>
                <w:color w:val="000000"/>
                <w:sz w:val="22"/>
                <w:szCs w:val="18"/>
              </w:rPr>
            </w:pPr>
          </w:p>
        </w:tc>
      </w:tr>
      <w:tr w14:paraId="54B3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3D72CCFE">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110FBC6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3.对所投产品的线性和范围、有效期长短等方面进行评价打分，0-4分。</w:t>
            </w:r>
          </w:p>
        </w:tc>
        <w:tc>
          <w:tcPr>
            <w:tcW w:w="398" w:type="pct"/>
            <w:vMerge w:val="continue"/>
            <w:vAlign w:val="center"/>
          </w:tcPr>
          <w:p w14:paraId="04625D75">
            <w:pPr>
              <w:adjustRightInd w:val="0"/>
              <w:spacing w:line="288" w:lineRule="auto"/>
              <w:ind w:firstLine="440"/>
              <w:jc w:val="center"/>
              <w:rPr>
                <w:rFonts w:ascii="仿宋" w:hAnsi="仿宋" w:eastAsia="仿宋" w:cs="仿宋"/>
                <w:color w:val="000000"/>
                <w:sz w:val="22"/>
                <w:szCs w:val="18"/>
              </w:rPr>
            </w:pPr>
          </w:p>
        </w:tc>
      </w:tr>
      <w:tr w14:paraId="4E80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6E6BDFF9">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2B7797EC">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以上1-3项根据说明书、注册证书、质量标准、诊疗规范或诊疗指南、室间质评文件等有效证明材料进行认定。</w:t>
            </w:r>
          </w:p>
        </w:tc>
        <w:tc>
          <w:tcPr>
            <w:tcW w:w="398" w:type="pct"/>
            <w:vMerge w:val="continue"/>
            <w:vAlign w:val="center"/>
          </w:tcPr>
          <w:p w14:paraId="0D41E7A1">
            <w:pPr>
              <w:adjustRightInd w:val="0"/>
              <w:spacing w:line="288" w:lineRule="auto"/>
              <w:ind w:firstLine="440"/>
              <w:jc w:val="center"/>
              <w:rPr>
                <w:rFonts w:ascii="仿宋" w:hAnsi="仿宋" w:eastAsia="仿宋" w:cs="仿宋"/>
                <w:color w:val="000000"/>
                <w:sz w:val="22"/>
                <w:szCs w:val="18"/>
              </w:rPr>
            </w:pPr>
          </w:p>
        </w:tc>
      </w:tr>
      <w:tr w14:paraId="7069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79" w:type="pct"/>
            <w:vAlign w:val="center"/>
          </w:tcPr>
          <w:p w14:paraId="565F191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配送服务</w:t>
            </w:r>
          </w:p>
        </w:tc>
        <w:tc>
          <w:tcPr>
            <w:tcW w:w="3822" w:type="pct"/>
            <w:vAlign w:val="center"/>
          </w:tcPr>
          <w:p w14:paraId="6C74AADB">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供应商拥有自备（公司内或者旗下）的冷链车得3分，供应商拥有自备（公司内或者旗下）的冷链箱的得2分，其他冷链方式（快递、物流合作等其他）得1分，提供全程冷链相关证明材料，未提供不得分。</w:t>
            </w:r>
          </w:p>
        </w:tc>
        <w:tc>
          <w:tcPr>
            <w:tcW w:w="398" w:type="pct"/>
            <w:vAlign w:val="center"/>
          </w:tcPr>
          <w:p w14:paraId="06BFC040">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0599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restart"/>
            <w:vAlign w:val="center"/>
          </w:tcPr>
          <w:p w14:paraId="1E501BC9">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售后服务</w:t>
            </w:r>
          </w:p>
        </w:tc>
        <w:tc>
          <w:tcPr>
            <w:tcW w:w="3822" w:type="pct"/>
            <w:vAlign w:val="center"/>
          </w:tcPr>
          <w:p w14:paraId="43DA9785">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信息化程度高，实现电子订单接受及配送，提供相关电子订单截图得</w:t>
            </w:r>
            <w:r>
              <w:rPr>
                <w:rFonts w:hint="eastAsia" w:ascii="仿宋" w:hAnsi="仿宋" w:eastAsia="仿宋" w:cs="仿宋"/>
                <w:color w:val="000000"/>
                <w:sz w:val="22"/>
                <w:szCs w:val="18"/>
                <w:lang w:val="en-US" w:eastAsia="zh-CN"/>
              </w:rPr>
              <w:t>1</w:t>
            </w:r>
            <w:r>
              <w:rPr>
                <w:rFonts w:hint="eastAsia" w:ascii="仿宋" w:hAnsi="仿宋" w:eastAsia="仿宋" w:cs="仿宋"/>
                <w:color w:val="000000"/>
                <w:sz w:val="22"/>
                <w:szCs w:val="18"/>
              </w:rPr>
              <w:t>分。不提供不得分。</w:t>
            </w:r>
          </w:p>
        </w:tc>
        <w:tc>
          <w:tcPr>
            <w:tcW w:w="398" w:type="pct"/>
            <w:vAlign w:val="center"/>
          </w:tcPr>
          <w:p w14:paraId="3D62C813">
            <w:pPr>
              <w:adjustRightInd w:val="0"/>
              <w:spacing w:line="288" w:lineRule="auto"/>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val="en-US" w:eastAsia="zh-CN"/>
              </w:rPr>
              <w:t>1</w:t>
            </w:r>
          </w:p>
        </w:tc>
      </w:tr>
      <w:tr w14:paraId="22DE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29F04AD9">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05D48CD2">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根据投标企业售后服务机构、人员设置、服务计划等方案承诺进行打分，0-3分。</w:t>
            </w:r>
          </w:p>
        </w:tc>
        <w:tc>
          <w:tcPr>
            <w:tcW w:w="398" w:type="pct"/>
            <w:vAlign w:val="center"/>
          </w:tcPr>
          <w:p w14:paraId="29BC1246">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1ABF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Merge w:val="continue"/>
            <w:vAlign w:val="center"/>
          </w:tcPr>
          <w:p w14:paraId="43875B12">
            <w:pPr>
              <w:adjustRightInd w:val="0"/>
              <w:spacing w:line="288" w:lineRule="auto"/>
              <w:ind w:firstLine="440"/>
              <w:jc w:val="center"/>
              <w:rPr>
                <w:rFonts w:ascii="仿宋" w:hAnsi="仿宋" w:eastAsia="仿宋" w:cs="仿宋"/>
                <w:color w:val="000000"/>
                <w:sz w:val="22"/>
                <w:szCs w:val="18"/>
              </w:rPr>
            </w:pPr>
          </w:p>
        </w:tc>
        <w:tc>
          <w:tcPr>
            <w:tcW w:w="3822" w:type="pct"/>
            <w:vAlign w:val="center"/>
          </w:tcPr>
          <w:p w14:paraId="06595F35">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根据投标企业提供对医院进行按时配送、应急供货</w:t>
            </w:r>
            <w:r>
              <w:rPr>
                <w:rFonts w:hint="eastAsia" w:ascii="仿宋" w:hAnsi="仿宋" w:eastAsia="仿宋" w:cs="仿宋"/>
                <w:sz w:val="22"/>
                <w:szCs w:val="22"/>
              </w:rPr>
              <w:t>（包括</w:t>
            </w:r>
            <w:r>
              <w:rPr>
                <w:rFonts w:hint="eastAsia" w:ascii="仿宋" w:hAnsi="仿宋" w:eastAsia="仿宋" w:cs="仿宋"/>
                <w:kern w:val="1"/>
                <w:sz w:val="22"/>
                <w:szCs w:val="22"/>
              </w:rPr>
              <w:t>标本运输紧急预案等</w:t>
            </w:r>
            <w:r>
              <w:rPr>
                <w:rFonts w:hint="eastAsia" w:ascii="仿宋" w:hAnsi="仿宋" w:eastAsia="仿宋" w:cs="仿宋"/>
                <w:sz w:val="22"/>
                <w:szCs w:val="22"/>
              </w:rPr>
              <w:t>）</w:t>
            </w:r>
            <w:r>
              <w:rPr>
                <w:rFonts w:hint="eastAsia" w:ascii="仿宋" w:hAnsi="仿宋" w:eastAsia="仿宋" w:cs="仿宋"/>
                <w:color w:val="000000"/>
                <w:sz w:val="22"/>
                <w:szCs w:val="18"/>
              </w:rPr>
              <w:t>、突发事件处置方案进行打分，0-3分。</w:t>
            </w:r>
          </w:p>
        </w:tc>
        <w:tc>
          <w:tcPr>
            <w:tcW w:w="398" w:type="pct"/>
            <w:vAlign w:val="center"/>
          </w:tcPr>
          <w:p w14:paraId="1FE64A41">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13EC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38746AB5">
            <w:pPr>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其他优惠条件</w:t>
            </w:r>
          </w:p>
        </w:tc>
        <w:tc>
          <w:tcPr>
            <w:tcW w:w="3822" w:type="pct"/>
            <w:vAlign w:val="center"/>
          </w:tcPr>
          <w:p w14:paraId="49914F77">
            <w:pPr>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根据投标人提供的GCP、临床试验的合作</w:t>
            </w:r>
            <w:r>
              <w:rPr>
                <w:rFonts w:hint="eastAsia" w:ascii="仿宋" w:hAnsi="仿宋" w:eastAsia="仿宋" w:cs="仿宋"/>
                <w:color w:val="000000"/>
                <w:sz w:val="22"/>
                <w:szCs w:val="18"/>
                <w:lang w:eastAsia="zh-CN"/>
              </w:rPr>
              <w:t>项目</w:t>
            </w:r>
            <w:r>
              <w:rPr>
                <w:rFonts w:hint="eastAsia" w:ascii="仿宋" w:hAnsi="仿宋" w:eastAsia="仿宋" w:cs="仿宋"/>
                <w:color w:val="000000"/>
                <w:sz w:val="22"/>
                <w:szCs w:val="18"/>
              </w:rPr>
              <w:t>或其他实质性优惠条件的力度大小、可行性、合规性、对采购人是否具有实际意义等进行综合评审，0-5分。</w:t>
            </w:r>
          </w:p>
        </w:tc>
        <w:tc>
          <w:tcPr>
            <w:tcW w:w="398" w:type="pct"/>
            <w:vAlign w:val="center"/>
          </w:tcPr>
          <w:p w14:paraId="295FF7CE">
            <w:pPr>
              <w:adjustRightInd w:val="0"/>
              <w:spacing w:line="288" w:lineRule="auto"/>
              <w:jc w:val="center"/>
              <w:rPr>
                <w:rFonts w:hint="eastAsia" w:ascii="仿宋" w:hAnsi="仿宋" w:eastAsia="仿宋" w:cs="仿宋"/>
                <w:color w:val="000000"/>
                <w:sz w:val="22"/>
                <w:szCs w:val="18"/>
                <w:lang w:eastAsia="zh-CN"/>
              </w:rPr>
            </w:pPr>
            <w:r>
              <w:rPr>
                <w:rFonts w:hint="eastAsia" w:ascii="仿宋" w:hAnsi="仿宋" w:eastAsia="仿宋" w:cs="仿宋"/>
                <w:color w:val="000000"/>
                <w:sz w:val="22"/>
                <w:szCs w:val="18"/>
                <w:lang w:val="en-US" w:eastAsia="zh-CN"/>
              </w:rPr>
              <w:t>5</w:t>
            </w:r>
          </w:p>
        </w:tc>
      </w:tr>
    </w:tbl>
    <w:p w14:paraId="12303901">
      <w:pPr>
        <w:spacing w:line="288" w:lineRule="auto"/>
        <w:ind w:firstLine="482"/>
        <w:rPr>
          <w:rFonts w:ascii="仿宋" w:hAnsi="仿宋" w:eastAsia="仿宋" w:cs="仿宋"/>
          <w:b/>
          <w:bCs/>
          <w:iCs/>
          <w:sz w:val="24"/>
        </w:rPr>
      </w:pPr>
      <w:r>
        <w:rPr>
          <w:rFonts w:hint="eastAsia" w:ascii="仿宋" w:hAnsi="仿宋" w:eastAsia="仿宋" w:cs="仿宋"/>
          <w:b/>
          <w:bCs/>
          <w:iCs/>
          <w:sz w:val="24"/>
        </w:rPr>
        <w:t>备注：1、投标人编制投标文件（商务技术文件部分）时，建议按此目录（序号和内容）提供评标标准相应的商务技术资料，建议胶装。</w:t>
      </w:r>
    </w:p>
    <w:p w14:paraId="492B914F">
      <w:pPr>
        <w:spacing w:line="288" w:lineRule="auto"/>
        <w:ind w:firstLine="723" w:firstLineChars="300"/>
        <w:rPr>
          <w:rFonts w:ascii="仿宋" w:hAnsi="仿宋" w:eastAsia="仿宋" w:cs="仿宋"/>
          <w:b/>
          <w:bCs/>
          <w:iCs/>
          <w:sz w:val="24"/>
        </w:rPr>
      </w:pPr>
      <w:r>
        <w:rPr>
          <w:rFonts w:hint="eastAsia" w:ascii="仿宋" w:hAnsi="仿宋" w:eastAsia="仿宋" w:cs="仿宋"/>
          <w:b/>
          <w:bCs/>
          <w:iCs/>
          <w:sz w:val="24"/>
        </w:rPr>
        <w:t>2、本项目招标文件内对开标现场原件核验不作要求，招标人有权在标后对中标候选人进行原件核验，投标人对所提供的全部资料的真实性承担法律责任。</w:t>
      </w:r>
    </w:p>
    <w:p w14:paraId="7BE5D8FB">
      <w:pPr>
        <w:spacing w:line="288" w:lineRule="auto"/>
        <w:ind w:firstLine="723" w:firstLineChars="300"/>
        <w:rPr>
          <w:rFonts w:ascii="仿宋" w:hAnsi="仿宋" w:eastAsia="仿宋"/>
          <w:b/>
          <w:bCs/>
          <w:iCs/>
          <w:sz w:val="24"/>
        </w:rPr>
      </w:pPr>
      <w:r>
        <w:rPr>
          <w:rFonts w:hint="eastAsia" w:ascii="仿宋" w:hAnsi="仿宋" w:eastAsia="仿宋" w:cs="仿宋"/>
          <w:b/>
          <w:bCs/>
          <w:iCs/>
          <w:sz w:val="24"/>
        </w:rPr>
        <w:t>3、所有的证书及检测报告必须在有效期内，不在有效期内的不得分。</w:t>
      </w:r>
    </w:p>
    <w:p w14:paraId="5948F8D1">
      <w:pPr>
        <w:spacing w:line="288" w:lineRule="auto"/>
        <w:ind w:firstLine="482"/>
        <w:rPr>
          <w:rFonts w:ascii="仿宋" w:hAnsi="仿宋" w:eastAsia="仿宋"/>
          <w:iCs/>
          <w:sz w:val="24"/>
        </w:rPr>
      </w:pPr>
      <w:r>
        <w:rPr>
          <w:rFonts w:hint="eastAsia" w:ascii="仿宋" w:hAnsi="仿宋" w:eastAsia="仿宋"/>
          <w:b/>
          <w:bCs/>
          <w:iCs/>
          <w:sz w:val="24"/>
        </w:rPr>
        <w:t>2.2价格分</w:t>
      </w:r>
    </w:p>
    <w:p w14:paraId="5945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4B49F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240" w:firstLineChars="100"/>
        <w:rPr>
          <w:rFonts w:ascii="仿宋" w:hAnsi="仿宋" w:eastAsia="仿宋"/>
          <w:bCs/>
          <w:iCs/>
          <w:sz w:val="24"/>
        </w:rPr>
      </w:pPr>
      <w:bookmarkStart w:id="17" w:name="_Toc104885749"/>
      <w:r>
        <w:rPr>
          <w:rFonts w:ascii="仿宋" w:hAnsi="仿宋" w:eastAsia="仿宋"/>
          <w:bCs/>
          <w:iCs/>
          <w:sz w:val="24"/>
        </w:rPr>
        <w:t>2.2</w:t>
      </w:r>
      <w:r>
        <w:rPr>
          <w:rFonts w:hint="eastAsia" w:ascii="仿宋" w:hAnsi="仿宋" w:eastAsia="仿宋"/>
          <w:bCs/>
          <w:iCs/>
          <w:sz w:val="24"/>
        </w:rPr>
        <w:t>.2其他投标人的价格分统一按照下列公式计算：</w:t>
      </w:r>
    </w:p>
    <w:p w14:paraId="0C0F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投标报价得分=(评标基准价／投标报价)×价格权值×100</w:t>
      </w:r>
    </w:p>
    <w:p w14:paraId="1776B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eastAsia="仿宋"/>
          <w:bCs/>
          <w:iCs/>
          <w:sz w:val="24"/>
        </w:rPr>
      </w:pPr>
      <w:r>
        <w:rPr>
          <w:rFonts w:hint="eastAsia" w:ascii="仿宋" w:hAnsi="仿宋" w:eastAsia="仿宋"/>
          <w:bCs/>
          <w:iCs/>
          <w:sz w:val="24"/>
        </w:rPr>
        <w:t>即：投标报价得分=(评标基准价／投标报价)×</w:t>
      </w:r>
      <w:r>
        <w:rPr>
          <w:rFonts w:hint="eastAsia" w:ascii="仿宋" w:hAnsi="仿宋" w:eastAsia="仿宋"/>
          <w:bCs/>
          <w:iCs/>
          <w:sz w:val="24"/>
          <w:lang w:val="en-US" w:eastAsia="zh-CN"/>
        </w:rPr>
        <w:t>3</w:t>
      </w:r>
      <w:r>
        <w:rPr>
          <w:rFonts w:hint="eastAsia" w:ascii="仿宋" w:hAnsi="仿宋" w:eastAsia="仿宋"/>
          <w:bCs/>
          <w:iCs/>
          <w:sz w:val="24"/>
        </w:rPr>
        <w:t>0</w:t>
      </w:r>
    </w:p>
    <w:p w14:paraId="48C9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6F002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06AC8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rPr>
          <w:rFonts w:ascii="仿宋" w:hAnsi="仿宋" w:cs="仿宋"/>
          <w:sz w:val="40"/>
          <w:szCs w:val="36"/>
        </w:rPr>
      </w:pPr>
    </w:p>
    <w:p w14:paraId="2C6FE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2DE59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仿宋" w:hAnsi="仿宋" w:cs="仿宋"/>
          <w:sz w:val="40"/>
          <w:szCs w:val="36"/>
        </w:rPr>
      </w:pPr>
    </w:p>
    <w:p w14:paraId="2A51A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hint="eastAsia" w:ascii="仿宋" w:hAnsi="仿宋" w:eastAsia="仿宋" w:cs="仿宋"/>
          <w:b/>
          <w:bCs/>
          <w:sz w:val="44"/>
          <w:szCs w:val="40"/>
        </w:rPr>
      </w:pPr>
    </w:p>
    <w:p w14:paraId="2D705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r>
        <w:rPr>
          <w:rFonts w:hint="eastAsia" w:ascii="仿宋" w:hAnsi="仿宋" w:eastAsia="仿宋" w:cs="仿宋"/>
          <w:b/>
          <w:bCs/>
          <w:sz w:val="44"/>
          <w:szCs w:val="40"/>
        </w:rPr>
        <w:t>第六章投标文件格式附件</w:t>
      </w:r>
      <w:bookmarkEnd w:id="17"/>
    </w:p>
    <w:p w14:paraId="2B2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628D6CCA">
      <w:pPr>
        <w:snapToGrid w:val="0"/>
        <w:spacing w:before="156" w:beforeLines="50" w:after="50" w:line="288" w:lineRule="auto"/>
        <w:ind w:firstLine="602"/>
        <w:jc w:val="left"/>
        <w:rPr>
          <w:rFonts w:ascii="仿宋" w:hAnsi="仿宋" w:eastAsia="仿宋" w:cs="仿宋"/>
          <w:b/>
          <w:sz w:val="24"/>
          <w:szCs w:val="24"/>
        </w:rPr>
      </w:pPr>
      <w:r>
        <w:rPr>
          <w:rFonts w:hint="eastAsia" w:ascii="仿宋" w:hAnsi="仿宋" w:eastAsia="仿宋" w:cs="仿宋"/>
          <w:b/>
          <w:bCs/>
          <w:sz w:val="30"/>
          <w:szCs w:val="30"/>
        </w:rPr>
        <w:t>附件1：</w:t>
      </w:r>
      <w:r>
        <w:rPr>
          <w:rFonts w:hint="eastAsia" w:ascii="仿宋" w:hAnsi="仿宋" w:eastAsia="仿宋" w:cs="仿宋"/>
          <w:b/>
          <w:sz w:val="30"/>
          <w:szCs w:val="30"/>
        </w:rPr>
        <w:t>报名文件封面</w:t>
      </w:r>
    </w:p>
    <w:p w14:paraId="7A4EA3AD">
      <w:pPr>
        <w:snapToGrid w:val="0"/>
        <w:spacing w:before="156" w:beforeLines="50" w:after="50" w:line="288" w:lineRule="auto"/>
        <w:ind w:firstLine="600"/>
        <w:jc w:val="right"/>
        <w:rPr>
          <w:rFonts w:ascii="仿宋" w:hAnsi="仿宋" w:eastAsia="仿宋" w:cs="仿宋"/>
          <w:bCs/>
          <w:sz w:val="30"/>
          <w:szCs w:val="30"/>
        </w:rPr>
      </w:pPr>
    </w:p>
    <w:p w14:paraId="2CBDC2FD">
      <w:pPr>
        <w:spacing w:line="288" w:lineRule="auto"/>
        <w:ind w:right="-110" w:firstLine="600"/>
        <w:rPr>
          <w:rFonts w:ascii="仿宋" w:hAnsi="仿宋" w:eastAsia="仿宋" w:cs="仿宋"/>
          <w:spacing w:val="40"/>
          <w:sz w:val="30"/>
          <w:szCs w:val="30"/>
        </w:rPr>
      </w:pPr>
      <w:r>
        <w:rPr>
          <w:rFonts w:hint="eastAsia" w:ascii="仿宋" w:hAnsi="仿宋" w:eastAsia="仿宋" w:cs="仿宋"/>
          <w:sz w:val="30"/>
          <w:szCs w:val="30"/>
        </w:rPr>
        <w:t>项目名称：</w:t>
      </w:r>
    </w:p>
    <w:p w14:paraId="1A296410">
      <w:pPr>
        <w:spacing w:before="312" w:beforeLines="100" w:line="288" w:lineRule="auto"/>
        <w:ind w:firstLine="600"/>
        <w:rPr>
          <w:rFonts w:ascii="仿宋" w:hAnsi="仿宋" w:eastAsia="仿宋" w:cs="仿宋"/>
          <w:sz w:val="30"/>
          <w:szCs w:val="30"/>
          <w:u w:val="single"/>
        </w:rPr>
      </w:pPr>
      <w:r>
        <w:rPr>
          <w:rFonts w:hint="eastAsia" w:ascii="仿宋" w:hAnsi="仿宋" w:eastAsia="仿宋" w:cs="仿宋"/>
          <w:sz w:val="30"/>
          <w:szCs w:val="30"/>
        </w:rPr>
        <w:t>项目编号：</w:t>
      </w:r>
    </w:p>
    <w:p w14:paraId="66121272">
      <w:pPr>
        <w:spacing w:before="312" w:beforeLines="100" w:line="288" w:lineRule="auto"/>
        <w:ind w:firstLine="600"/>
        <w:rPr>
          <w:rFonts w:hint="eastAsia" w:ascii="仿宋" w:hAnsi="仿宋" w:eastAsia="仿宋" w:cs="仿宋"/>
          <w:sz w:val="30"/>
          <w:szCs w:val="30"/>
          <w:lang w:val="en-US" w:eastAsia="zh-CN"/>
        </w:rPr>
      </w:pPr>
      <w:r>
        <w:rPr>
          <w:rFonts w:hint="eastAsia" w:ascii="仿宋" w:hAnsi="仿宋" w:eastAsia="仿宋" w:cs="仿宋"/>
          <w:sz w:val="30"/>
          <w:szCs w:val="30"/>
        </w:rPr>
        <w:t>标 段 号：标段</w:t>
      </w:r>
      <w:r>
        <w:rPr>
          <w:rFonts w:hint="eastAsia" w:ascii="仿宋" w:hAnsi="仿宋" w:eastAsia="仿宋" w:cs="仿宋"/>
          <w:sz w:val="30"/>
          <w:szCs w:val="30"/>
          <w:lang w:val="en-US" w:eastAsia="zh-CN"/>
        </w:rPr>
        <w:t xml:space="preserve"> </w:t>
      </w:r>
    </w:p>
    <w:p w14:paraId="10EF7161">
      <w:pPr>
        <w:spacing w:line="288" w:lineRule="auto"/>
        <w:ind w:right="6" w:firstLine="1440"/>
        <w:jc w:val="center"/>
        <w:rPr>
          <w:rFonts w:ascii="仿宋" w:hAnsi="仿宋" w:eastAsia="仿宋" w:cs="仿宋"/>
          <w:sz w:val="72"/>
          <w:szCs w:val="72"/>
        </w:rPr>
      </w:pPr>
    </w:p>
    <w:p w14:paraId="399A9AD0">
      <w:pPr>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28715443">
      <w:pPr>
        <w:spacing w:line="288" w:lineRule="auto"/>
        <w:ind w:right="6"/>
        <w:jc w:val="center"/>
        <w:rPr>
          <w:rFonts w:ascii="仿宋" w:hAnsi="仿宋" w:eastAsia="仿宋" w:cs="仿宋"/>
          <w:sz w:val="72"/>
          <w:szCs w:val="72"/>
        </w:rPr>
      </w:pPr>
      <w:r>
        <w:rPr>
          <w:rFonts w:hint="eastAsia" w:ascii="仿宋" w:hAnsi="仿宋" w:eastAsia="仿宋" w:cs="仿宋"/>
          <w:sz w:val="72"/>
          <w:szCs w:val="72"/>
        </w:rPr>
        <w:t>名</w:t>
      </w:r>
    </w:p>
    <w:p w14:paraId="1465CB75">
      <w:pPr>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307FF0EC">
      <w:pPr>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33FE89F5">
      <w:pPr>
        <w:spacing w:line="288" w:lineRule="auto"/>
        <w:ind w:right="-110" w:firstLine="760"/>
        <w:rPr>
          <w:rFonts w:ascii="仿宋" w:hAnsi="仿宋" w:eastAsia="仿宋" w:cs="仿宋"/>
          <w:spacing w:val="40"/>
          <w:sz w:val="30"/>
          <w:szCs w:val="30"/>
        </w:rPr>
      </w:pPr>
    </w:p>
    <w:p w14:paraId="66847126">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投标人（加盖公章）                                </w:t>
      </w:r>
    </w:p>
    <w:p w14:paraId="4DAF674B">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标   段   序   号                                                          </w:t>
      </w:r>
    </w:p>
    <w:p w14:paraId="55D95CB9">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被   授   权   人                                 </w:t>
      </w:r>
    </w:p>
    <w:p w14:paraId="5F4DD072">
      <w:pPr>
        <w:snapToGrid w:val="0"/>
        <w:spacing w:before="156" w:beforeLines="50" w:after="50" w:line="288" w:lineRule="auto"/>
        <w:ind w:firstLine="760"/>
        <w:jc w:val="left"/>
        <w:rPr>
          <w:rFonts w:ascii="仿宋" w:hAnsi="仿宋" w:eastAsia="仿宋" w:cs="仿宋"/>
          <w:spacing w:val="40"/>
          <w:sz w:val="30"/>
          <w:szCs w:val="30"/>
        </w:rPr>
      </w:pPr>
      <w:r>
        <w:rPr>
          <w:rFonts w:hint="eastAsia" w:ascii="仿宋" w:hAnsi="仿宋" w:eastAsia="仿宋" w:cs="仿宋"/>
          <w:spacing w:val="40"/>
          <w:sz w:val="30"/>
          <w:szCs w:val="30"/>
        </w:rPr>
        <w:t xml:space="preserve">联   系   电   话                                 </w:t>
      </w:r>
    </w:p>
    <w:p w14:paraId="3476AFB8">
      <w:pPr>
        <w:snapToGrid w:val="0"/>
        <w:spacing w:before="156" w:beforeLines="50" w:after="50" w:line="288" w:lineRule="auto"/>
        <w:ind w:firstLine="760"/>
        <w:jc w:val="left"/>
        <w:rPr>
          <w:rFonts w:ascii="仿宋" w:hAnsi="仿宋" w:eastAsia="仿宋" w:cs="仿宋"/>
          <w:b/>
          <w:bCs/>
          <w:sz w:val="30"/>
          <w:szCs w:val="30"/>
        </w:rPr>
      </w:pPr>
      <w:r>
        <w:rPr>
          <w:rFonts w:hint="eastAsia" w:ascii="仿宋" w:hAnsi="仿宋" w:eastAsia="仿宋" w:cs="仿宋"/>
          <w:spacing w:val="40"/>
          <w:sz w:val="30"/>
          <w:szCs w:val="30"/>
        </w:rPr>
        <w:t xml:space="preserve">电   子   邮   箱  </w:t>
      </w:r>
    </w:p>
    <w:p w14:paraId="5E8D3E39">
      <w:pPr>
        <w:snapToGrid w:val="0"/>
        <w:spacing w:before="156" w:beforeLines="50" w:after="50" w:line="288" w:lineRule="auto"/>
        <w:jc w:val="left"/>
        <w:rPr>
          <w:rFonts w:ascii="仿宋" w:hAnsi="仿宋" w:eastAsia="仿宋" w:cs="仿宋"/>
          <w:b/>
          <w:bCs/>
          <w:sz w:val="30"/>
          <w:szCs w:val="30"/>
        </w:rPr>
      </w:pPr>
    </w:p>
    <w:p w14:paraId="58500D14">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附件2：报名文件目录</w:t>
      </w:r>
    </w:p>
    <w:p w14:paraId="448984DF">
      <w:pPr>
        <w:snapToGrid w:val="0"/>
        <w:spacing w:before="156" w:beforeLines="50" w:after="50" w:line="288" w:lineRule="auto"/>
        <w:ind w:firstLine="3300" w:firstLineChars="1100"/>
        <w:rPr>
          <w:rFonts w:ascii="仿宋" w:hAnsi="仿宋" w:eastAsia="仿宋" w:cs="仿宋"/>
          <w:sz w:val="30"/>
          <w:szCs w:val="30"/>
        </w:rPr>
      </w:pPr>
    </w:p>
    <w:p w14:paraId="4EAE9D88">
      <w:pPr>
        <w:snapToGrid w:val="0"/>
        <w:spacing w:before="156" w:beforeLines="50" w:after="50" w:line="288" w:lineRule="auto"/>
        <w:ind w:firstLine="3300" w:firstLineChars="1100"/>
        <w:rPr>
          <w:rFonts w:ascii="仿宋" w:hAnsi="仿宋" w:eastAsia="仿宋" w:cs="仿宋"/>
        </w:rPr>
      </w:pPr>
      <w:r>
        <w:rPr>
          <w:rFonts w:hint="eastAsia" w:ascii="仿宋" w:hAnsi="仿宋" w:eastAsia="仿宋" w:cs="仿宋"/>
          <w:sz w:val="30"/>
          <w:szCs w:val="30"/>
        </w:rPr>
        <w:t>目录</w:t>
      </w:r>
    </w:p>
    <w:p w14:paraId="2BC914D3">
      <w:pPr>
        <w:pStyle w:val="39"/>
        <w:spacing w:line="360" w:lineRule="auto"/>
        <w:ind w:firstLine="0" w:firstLineChars="0"/>
        <w:jc w:val="left"/>
        <w:rPr>
          <w:rFonts w:ascii="仿宋" w:hAnsi="仿宋" w:eastAsia="仿宋" w:cs="仿宋"/>
        </w:rPr>
      </w:pPr>
      <w:r>
        <w:rPr>
          <w:rFonts w:hint="eastAsia" w:ascii="仿宋" w:hAnsi="仿宋" w:eastAsia="仿宋" w:cs="仿宋"/>
        </w:rPr>
        <w:t>1.法定代表人授权书………………………………………………………（页码）</w:t>
      </w:r>
    </w:p>
    <w:p w14:paraId="74B3EE9B">
      <w:pPr>
        <w:pStyle w:val="39"/>
        <w:spacing w:line="360" w:lineRule="auto"/>
        <w:ind w:firstLine="0" w:firstLineChars="0"/>
        <w:jc w:val="left"/>
        <w:rPr>
          <w:rFonts w:ascii="仿宋" w:hAnsi="仿宋" w:eastAsia="仿宋" w:cs="仿宋"/>
        </w:rPr>
      </w:pPr>
      <w:r>
        <w:rPr>
          <w:rFonts w:hint="eastAsia" w:ascii="仿宋" w:hAnsi="仿宋" w:eastAsia="仿宋" w:cs="仿宋"/>
        </w:rPr>
        <w:t>2.产品汇总表………………………………………………………………（页码）</w:t>
      </w:r>
    </w:p>
    <w:p w14:paraId="1A78C242">
      <w:pPr>
        <w:pStyle w:val="39"/>
        <w:spacing w:line="360" w:lineRule="auto"/>
        <w:ind w:firstLine="0" w:firstLineChars="0"/>
        <w:jc w:val="left"/>
        <w:rPr>
          <w:rFonts w:ascii="仿宋" w:hAnsi="仿宋" w:eastAsia="仿宋" w:cs="仿宋"/>
        </w:rPr>
      </w:pPr>
      <w:r>
        <w:rPr>
          <w:rFonts w:hint="eastAsia" w:ascii="仿宋" w:hAnsi="仿宋" w:eastAsia="仿宋" w:cs="仿宋"/>
        </w:rPr>
        <w:t>3.投标人医疗器械生产（经营）许可证…………………………………（页码）</w:t>
      </w:r>
    </w:p>
    <w:p w14:paraId="68670407">
      <w:pPr>
        <w:pStyle w:val="39"/>
        <w:spacing w:line="360" w:lineRule="auto"/>
        <w:ind w:firstLine="0" w:firstLineChars="0"/>
        <w:jc w:val="left"/>
        <w:rPr>
          <w:rFonts w:ascii="仿宋" w:hAnsi="仿宋" w:eastAsia="仿宋" w:cs="仿宋"/>
        </w:rPr>
      </w:pPr>
      <w:r>
        <w:rPr>
          <w:rFonts w:hint="eastAsia" w:ascii="仿宋" w:hAnsi="仿宋" w:eastAsia="仿宋" w:cs="仿宋"/>
        </w:rPr>
        <w:t>4.资产负债表等财务报表资料文件………………………………………（页码）</w:t>
      </w:r>
    </w:p>
    <w:p w14:paraId="1579217C">
      <w:pPr>
        <w:pStyle w:val="39"/>
        <w:spacing w:line="360" w:lineRule="auto"/>
        <w:ind w:firstLine="0" w:firstLineChars="0"/>
        <w:jc w:val="left"/>
        <w:rPr>
          <w:rFonts w:ascii="仿宋" w:hAnsi="仿宋" w:eastAsia="仿宋" w:cs="仿宋"/>
        </w:rPr>
      </w:pPr>
      <w:r>
        <w:rPr>
          <w:rFonts w:hint="eastAsia" w:ascii="仿宋" w:hAnsi="仿宋" w:eastAsia="仿宋" w:cs="仿宋"/>
        </w:rPr>
        <w:t>5.依法缴纳税收证明和社会保障资金证明………………………………（页码）</w:t>
      </w:r>
    </w:p>
    <w:p w14:paraId="2E23D99F">
      <w:pPr>
        <w:pStyle w:val="39"/>
        <w:spacing w:line="360" w:lineRule="auto"/>
        <w:ind w:firstLine="0" w:firstLineChars="0"/>
        <w:jc w:val="left"/>
        <w:rPr>
          <w:rFonts w:ascii="仿宋" w:hAnsi="仿宋" w:eastAsia="仿宋" w:cs="仿宋"/>
        </w:rPr>
      </w:pPr>
      <w:r>
        <w:rPr>
          <w:rFonts w:hint="eastAsia" w:ascii="仿宋" w:hAnsi="仿宋" w:eastAsia="仿宋" w:cs="仿宋"/>
        </w:rPr>
        <w:t>6.信用信息截图……………………………………………………………（页码）</w:t>
      </w:r>
    </w:p>
    <w:p w14:paraId="183FD44D">
      <w:pPr>
        <w:pStyle w:val="39"/>
        <w:spacing w:line="360" w:lineRule="auto"/>
        <w:ind w:firstLine="0" w:firstLineChars="0"/>
        <w:jc w:val="left"/>
        <w:rPr>
          <w:rFonts w:ascii="仿宋" w:hAnsi="仿宋" w:eastAsia="仿宋" w:cs="仿宋"/>
        </w:rPr>
      </w:pPr>
      <w:r>
        <w:rPr>
          <w:rFonts w:hint="eastAsia" w:ascii="仿宋" w:hAnsi="仿宋" w:eastAsia="仿宋" w:cs="仿宋"/>
        </w:rPr>
        <w:t>7.履行合同承诺函…………………………………………………………（页码）</w:t>
      </w:r>
    </w:p>
    <w:p w14:paraId="74510029">
      <w:pPr>
        <w:pStyle w:val="39"/>
        <w:spacing w:line="360" w:lineRule="auto"/>
        <w:ind w:firstLine="0" w:firstLineChars="0"/>
        <w:jc w:val="left"/>
        <w:rPr>
          <w:rFonts w:ascii="仿宋" w:hAnsi="仿宋" w:eastAsia="仿宋" w:cs="仿宋"/>
        </w:rPr>
      </w:pPr>
      <w:r>
        <w:rPr>
          <w:rFonts w:hint="eastAsia" w:ascii="仿宋" w:hAnsi="仿宋" w:eastAsia="仿宋" w:cs="仿宋"/>
        </w:rPr>
        <w:t>8.无重大违法记录的声明…………………………………………………（页码）</w:t>
      </w:r>
    </w:p>
    <w:p w14:paraId="6AC914B6">
      <w:pPr>
        <w:pStyle w:val="39"/>
        <w:spacing w:line="360" w:lineRule="auto"/>
        <w:ind w:firstLine="0" w:firstLineChars="0"/>
        <w:jc w:val="left"/>
        <w:rPr>
          <w:rFonts w:ascii="仿宋" w:hAnsi="仿宋" w:eastAsia="仿宋" w:cs="仿宋"/>
        </w:rPr>
      </w:pPr>
      <w:r>
        <w:rPr>
          <w:rFonts w:hint="eastAsia" w:ascii="仿宋" w:hAnsi="仿宋" w:eastAsia="仿宋" w:cs="仿宋"/>
        </w:rPr>
        <w:t>9.两定机构医疗保障信息平台信息 ……………………………………（页码）</w:t>
      </w:r>
    </w:p>
    <w:p w14:paraId="60B662CF">
      <w:pPr>
        <w:pStyle w:val="39"/>
        <w:spacing w:line="360" w:lineRule="auto"/>
        <w:ind w:firstLine="0" w:firstLineChars="0"/>
        <w:jc w:val="left"/>
        <w:rPr>
          <w:rFonts w:ascii="仿宋" w:hAnsi="仿宋" w:eastAsia="仿宋" w:cs="仿宋"/>
        </w:rPr>
      </w:pPr>
      <w:r>
        <w:rPr>
          <w:rFonts w:hint="eastAsia" w:ascii="仿宋" w:hAnsi="仿宋" w:eastAsia="仿宋" w:cs="仿宋"/>
        </w:rPr>
        <w:t>10.投标产品逐级经销授权书 ……………………………………………（页码）</w:t>
      </w:r>
    </w:p>
    <w:p w14:paraId="2CA15137">
      <w:pPr>
        <w:spacing w:line="288" w:lineRule="auto"/>
        <w:ind w:firstLine="482"/>
        <w:jc w:val="left"/>
        <w:rPr>
          <w:rFonts w:ascii="仿宋" w:hAnsi="仿宋" w:eastAsia="仿宋" w:cs="仿宋"/>
          <w:b/>
          <w:bCs/>
          <w:sz w:val="24"/>
        </w:rPr>
      </w:pPr>
    </w:p>
    <w:p w14:paraId="7EE88364">
      <w:pPr>
        <w:spacing w:line="360" w:lineRule="auto"/>
        <w:ind w:firstLine="482"/>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14:paraId="72EAEFAE">
      <w:pPr>
        <w:spacing w:line="288" w:lineRule="auto"/>
        <w:ind w:firstLine="482"/>
        <w:jc w:val="left"/>
        <w:rPr>
          <w:rFonts w:ascii="仿宋" w:hAnsi="仿宋" w:eastAsia="仿宋" w:cs="仿宋"/>
          <w:b/>
          <w:bCs/>
          <w:sz w:val="24"/>
        </w:rPr>
      </w:pPr>
    </w:p>
    <w:p w14:paraId="0D830D85">
      <w:pPr>
        <w:spacing w:line="288" w:lineRule="auto"/>
        <w:ind w:firstLine="482"/>
        <w:jc w:val="left"/>
        <w:rPr>
          <w:rFonts w:ascii="仿宋" w:hAnsi="仿宋" w:eastAsia="仿宋" w:cs="仿宋"/>
          <w:b/>
          <w:bCs/>
          <w:sz w:val="24"/>
        </w:rPr>
      </w:pPr>
    </w:p>
    <w:p w14:paraId="55E02E4A">
      <w:pPr>
        <w:snapToGrid w:val="0"/>
        <w:spacing w:before="156" w:beforeLines="50" w:after="50" w:line="288" w:lineRule="auto"/>
        <w:ind w:firstLine="602"/>
        <w:jc w:val="left"/>
        <w:rPr>
          <w:rFonts w:ascii="仿宋" w:hAnsi="仿宋" w:eastAsia="仿宋" w:cs="仿宋"/>
          <w:b/>
          <w:bCs/>
          <w:sz w:val="30"/>
          <w:szCs w:val="30"/>
        </w:rPr>
      </w:pPr>
    </w:p>
    <w:p w14:paraId="11628EA2">
      <w:pPr>
        <w:snapToGrid w:val="0"/>
        <w:spacing w:before="156" w:beforeLines="50" w:after="50" w:line="288" w:lineRule="auto"/>
        <w:ind w:firstLine="602"/>
        <w:jc w:val="left"/>
        <w:rPr>
          <w:rFonts w:ascii="仿宋" w:hAnsi="仿宋" w:eastAsia="仿宋" w:cs="仿宋"/>
          <w:b/>
          <w:bCs/>
          <w:sz w:val="30"/>
          <w:szCs w:val="30"/>
        </w:rPr>
      </w:pPr>
    </w:p>
    <w:p w14:paraId="2FEB774D">
      <w:pPr>
        <w:snapToGrid w:val="0"/>
        <w:spacing w:before="156" w:beforeLines="50" w:after="50" w:line="288" w:lineRule="auto"/>
        <w:ind w:firstLine="602"/>
        <w:jc w:val="left"/>
        <w:rPr>
          <w:rFonts w:ascii="仿宋" w:hAnsi="仿宋" w:eastAsia="仿宋" w:cs="仿宋"/>
          <w:b/>
          <w:bCs/>
          <w:sz w:val="30"/>
          <w:szCs w:val="30"/>
        </w:rPr>
      </w:pPr>
    </w:p>
    <w:p w14:paraId="1D814498">
      <w:pPr>
        <w:snapToGrid w:val="0"/>
        <w:spacing w:before="156" w:beforeLines="50" w:after="50" w:line="288" w:lineRule="auto"/>
        <w:ind w:firstLine="602"/>
        <w:jc w:val="left"/>
        <w:rPr>
          <w:rFonts w:ascii="仿宋" w:hAnsi="仿宋" w:eastAsia="仿宋" w:cs="仿宋"/>
          <w:b/>
          <w:bCs/>
          <w:sz w:val="30"/>
          <w:szCs w:val="30"/>
        </w:rPr>
      </w:pPr>
    </w:p>
    <w:p w14:paraId="4E23AC14">
      <w:pPr>
        <w:snapToGrid w:val="0"/>
        <w:spacing w:before="156" w:beforeLines="50" w:after="50" w:line="288" w:lineRule="auto"/>
        <w:ind w:firstLine="602"/>
        <w:jc w:val="left"/>
        <w:rPr>
          <w:rFonts w:ascii="仿宋" w:hAnsi="仿宋" w:eastAsia="仿宋" w:cs="仿宋"/>
          <w:b/>
          <w:bCs/>
          <w:sz w:val="30"/>
          <w:szCs w:val="30"/>
        </w:rPr>
      </w:pPr>
    </w:p>
    <w:p w14:paraId="26D1EB62">
      <w:pPr>
        <w:spacing w:line="360" w:lineRule="auto"/>
        <w:ind w:firstLine="643"/>
        <w:contextualSpacing/>
        <w:jc w:val="left"/>
        <w:rPr>
          <w:rFonts w:ascii="宋体" w:hAnsi="宋体"/>
          <w:b/>
          <w:bCs/>
          <w:sz w:val="32"/>
          <w:szCs w:val="32"/>
        </w:rPr>
      </w:pPr>
    </w:p>
    <w:p w14:paraId="10B32F8C">
      <w:pPr>
        <w:spacing w:line="360" w:lineRule="auto"/>
        <w:ind w:firstLine="643"/>
        <w:contextualSpacing/>
        <w:jc w:val="left"/>
        <w:rPr>
          <w:rFonts w:ascii="宋体" w:hAnsi="宋体"/>
          <w:b/>
          <w:bCs/>
          <w:sz w:val="32"/>
          <w:szCs w:val="32"/>
        </w:rPr>
      </w:pPr>
    </w:p>
    <w:p w14:paraId="6B25938A">
      <w:pPr>
        <w:spacing w:line="360" w:lineRule="auto"/>
        <w:ind w:firstLine="643"/>
        <w:contextualSpacing/>
        <w:jc w:val="left"/>
        <w:rPr>
          <w:rFonts w:ascii="宋体" w:hAnsi="宋体"/>
          <w:b/>
          <w:bCs/>
          <w:sz w:val="32"/>
          <w:szCs w:val="32"/>
        </w:rPr>
      </w:pPr>
    </w:p>
    <w:p w14:paraId="5DD3717A">
      <w:pPr>
        <w:spacing w:line="360" w:lineRule="auto"/>
        <w:ind w:firstLine="643"/>
        <w:contextualSpacing/>
        <w:jc w:val="left"/>
        <w:rPr>
          <w:rFonts w:ascii="宋体" w:hAnsi="宋体"/>
          <w:b/>
          <w:bCs/>
          <w:sz w:val="32"/>
          <w:szCs w:val="32"/>
        </w:rPr>
      </w:pPr>
    </w:p>
    <w:p w14:paraId="6DD967A4">
      <w:pPr>
        <w:spacing w:line="360" w:lineRule="auto"/>
        <w:contextualSpacing/>
        <w:jc w:val="left"/>
        <w:rPr>
          <w:rFonts w:ascii="仿宋" w:hAnsi="仿宋" w:eastAsia="仿宋" w:cs="仿宋"/>
          <w:b/>
          <w:bCs/>
          <w:sz w:val="30"/>
          <w:szCs w:val="30"/>
        </w:rPr>
      </w:pPr>
    </w:p>
    <w:p w14:paraId="2CB0B362">
      <w:pPr>
        <w:spacing w:line="360" w:lineRule="auto"/>
        <w:contextualSpacing/>
        <w:jc w:val="left"/>
        <w:rPr>
          <w:rFonts w:ascii="宋体" w:hAnsi="宋体"/>
          <w:b/>
          <w:bCs/>
          <w:sz w:val="32"/>
          <w:szCs w:val="32"/>
        </w:rPr>
      </w:pPr>
      <w:r>
        <w:rPr>
          <w:rFonts w:hint="eastAsia" w:ascii="仿宋" w:hAnsi="仿宋" w:eastAsia="仿宋" w:cs="仿宋"/>
          <w:b/>
          <w:bCs/>
          <w:sz w:val="30"/>
          <w:szCs w:val="30"/>
        </w:rPr>
        <w:t>附件3</w:t>
      </w:r>
      <w:r>
        <w:rPr>
          <w:rFonts w:hint="eastAsia" w:ascii="宋体" w:hAnsi="宋体"/>
          <w:b/>
          <w:bCs/>
          <w:sz w:val="32"/>
          <w:szCs w:val="32"/>
        </w:rPr>
        <w:t>、</w:t>
      </w:r>
      <w:r>
        <w:rPr>
          <w:rFonts w:hint="eastAsia" w:ascii="仿宋" w:hAnsi="仿宋" w:eastAsia="仿宋" w:cs="仿宋"/>
          <w:b/>
          <w:sz w:val="30"/>
          <w:szCs w:val="30"/>
        </w:rPr>
        <w:t xml:space="preserve">法定代表人授权书（报名） </w:t>
      </w:r>
    </w:p>
    <w:p w14:paraId="6B497DA4">
      <w:pPr>
        <w:spacing w:line="360" w:lineRule="auto"/>
        <w:ind w:firstLine="723"/>
        <w:contextualSpacing/>
        <w:jc w:val="center"/>
        <w:rPr>
          <w:rFonts w:ascii="仿宋" w:hAnsi="仿宋" w:eastAsia="仿宋" w:cs="仿宋"/>
          <w:b/>
          <w:bCs/>
          <w:sz w:val="36"/>
          <w:szCs w:val="40"/>
        </w:rPr>
      </w:pPr>
    </w:p>
    <w:p w14:paraId="1376DD10">
      <w:pPr>
        <w:spacing w:line="360" w:lineRule="auto"/>
        <w:ind w:firstLine="723"/>
        <w:contextualSpacing/>
        <w:jc w:val="center"/>
        <w:rPr>
          <w:rFonts w:ascii="仿宋" w:hAnsi="仿宋" w:eastAsia="仿宋" w:cs="仿宋"/>
          <w:b/>
          <w:bCs/>
          <w:sz w:val="36"/>
          <w:szCs w:val="40"/>
        </w:rPr>
      </w:pPr>
    </w:p>
    <w:p w14:paraId="207DB2A2">
      <w:pPr>
        <w:spacing w:line="360" w:lineRule="auto"/>
        <w:ind w:firstLine="723"/>
        <w:contextualSpacing/>
        <w:jc w:val="center"/>
        <w:rPr>
          <w:rFonts w:ascii="仿宋" w:hAnsi="仿宋" w:eastAsia="仿宋" w:cs="仿宋"/>
          <w:b/>
          <w:sz w:val="36"/>
          <w:szCs w:val="40"/>
        </w:rPr>
      </w:pPr>
      <w:r>
        <w:rPr>
          <w:rFonts w:hint="eastAsia" w:ascii="仿宋" w:hAnsi="仿宋" w:eastAsia="仿宋" w:cs="仿宋"/>
          <w:b/>
          <w:bCs/>
          <w:sz w:val="36"/>
          <w:szCs w:val="40"/>
        </w:rPr>
        <w:t>法定代表人授权书</w:t>
      </w:r>
    </w:p>
    <w:p w14:paraId="565EA30F">
      <w:pPr>
        <w:tabs>
          <w:tab w:val="left" w:pos="2065"/>
          <w:tab w:val="left" w:pos="5340"/>
        </w:tabs>
        <w:spacing w:line="360" w:lineRule="auto"/>
        <w:contextualSpacing/>
        <w:jc w:val="left"/>
        <w:rPr>
          <w:rFonts w:ascii="仿宋" w:hAnsi="仿宋" w:eastAsia="仿宋" w:cs="仿宋"/>
          <w:bCs/>
          <w:w w:val="95"/>
          <w:sz w:val="28"/>
          <w:szCs w:val="28"/>
        </w:rPr>
      </w:pPr>
      <w:r>
        <w:rPr>
          <w:rFonts w:hint="eastAsia" w:ascii="仿宋" w:hAnsi="仿宋" w:eastAsia="仿宋" w:cs="仿宋"/>
          <w:bCs/>
          <w:sz w:val="24"/>
        </w:rPr>
        <w:t>致：</w:t>
      </w:r>
      <w:r>
        <w:rPr>
          <w:rFonts w:hint="eastAsia" w:ascii="仿宋" w:hAnsi="仿宋" w:eastAsia="仿宋" w:cs="仿宋"/>
          <w:sz w:val="24"/>
        </w:rPr>
        <w:t>耀华建设管理有限公司</w:t>
      </w:r>
    </w:p>
    <w:p w14:paraId="05293C76">
      <w:pPr>
        <w:spacing w:line="360" w:lineRule="auto"/>
        <w:contextualSpacing/>
        <w:jc w:val="left"/>
        <w:rPr>
          <w:rFonts w:ascii="仿宋" w:hAnsi="仿宋" w:eastAsia="仿宋" w:cs="仿宋"/>
          <w:b/>
          <w:sz w:val="36"/>
          <w:szCs w:val="40"/>
        </w:rPr>
      </w:pPr>
      <w:r>
        <w:rPr>
          <w:rFonts w:hint="eastAsia" w:ascii="仿宋" w:hAnsi="仿宋" w:eastAsia="仿宋" w:cs="仿宋"/>
          <w:sz w:val="24"/>
        </w:rPr>
        <w:t xml:space="preserve">     我 </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（项目）的投标活动，并代表我方全权办理针对上述项目的购买采购文件、投标、开标、评标、签约等具体事务和签署相关文件。我方对被授权人的签名事项负全部责任。</w:t>
      </w:r>
    </w:p>
    <w:p w14:paraId="1AF12100">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0CAD1275">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被授权人无转委托权，特此委托。</w:t>
      </w:r>
    </w:p>
    <w:p w14:paraId="75B7BB34">
      <w:pPr>
        <w:spacing w:line="360" w:lineRule="auto"/>
        <w:contextualSpacing/>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14:paraId="59959B0B">
      <w:pPr>
        <w:spacing w:line="360" w:lineRule="auto"/>
        <w:contextualSpacing/>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14:paraId="3DF72107">
      <w:pPr>
        <w:spacing w:line="360" w:lineRule="auto"/>
        <w:contextualSpacing/>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签署时间：      年  月  日</w:t>
      </w:r>
    </w:p>
    <w:p w14:paraId="152FC3A4">
      <w:pPr>
        <w:spacing w:line="360" w:lineRule="auto"/>
        <w:contextualSpacing/>
        <w:rPr>
          <w:rFonts w:ascii="仿宋" w:hAnsi="仿宋" w:eastAsia="仿宋" w:cs="仿宋"/>
          <w:sz w:val="24"/>
        </w:rPr>
      </w:pPr>
    </w:p>
    <w:p w14:paraId="16E0E0CC">
      <w:pPr>
        <w:spacing w:line="360" w:lineRule="auto"/>
        <w:ind w:firstLine="400"/>
        <w:contextualSpacing/>
        <w:rPr>
          <w:rFonts w:ascii="仿宋" w:hAnsi="仿宋" w:eastAsia="仿宋" w:cs="仿宋"/>
          <w:sz w:val="24"/>
        </w:rPr>
      </w:pPr>
      <w:r>
        <w:rPr>
          <w:rFonts w:ascii="仿宋" w:hAnsi="仿宋" w:eastAsia="仿宋" w:cs="仿宋"/>
          <w:sz w:val="20"/>
          <w:szCs w:val="22"/>
        </w:rPr>
        <w:pict>
          <v:rect id="_x0000_s1026" o:spid="_x0000_s1026" o:spt="1" style="position:absolute;left:0pt;margin-left:91.65pt;margin-top:0.75pt;height:92.1pt;width:249.75pt;z-index:251660288;mso-width-relative:page;mso-height-relative:page;" coordsize="21600,21600" o:gfxdata="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wKtYAAAAJAQAADwAAAAAAAAABACAAAAAiAAAAZHJzL2Rv&#10;d25yZXYueG1sUEsBAhQAFAAAAAgAh07iQKMuGOs8AgAAiQQAAA4AAAAAAAAAAQAgAAAAJQEAAGRy&#10;cy9lMm9Eb2MueG1sUEsFBgAAAAAGAAYAWQEAANMFAAAAAA==&#10;">
            <v:path/>
            <v:fill focussize="0,0"/>
            <v:stroke/>
            <v:imagedata o:title=""/>
            <o:lock v:ext="edit"/>
            <v:textbox>
              <w:txbxContent>
                <w:p w14:paraId="69287014">
                  <w:pPr>
                    <w:jc w:val="center"/>
                    <w:rPr>
                      <w:rFonts w:ascii="仿宋" w:hAnsi="仿宋" w:eastAsia="仿宋" w:cs="仿宋"/>
                    </w:rPr>
                  </w:pPr>
                </w:p>
                <w:p w14:paraId="42B40115">
                  <w:pPr>
                    <w:jc w:val="center"/>
                    <w:rPr>
                      <w:rFonts w:ascii="仿宋" w:hAnsi="仿宋" w:eastAsia="仿宋" w:cs="仿宋"/>
                      <w:b/>
                    </w:rPr>
                  </w:pPr>
                  <w:r>
                    <w:rPr>
                      <w:rFonts w:hint="eastAsia" w:ascii="仿宋" w:hAnsi="仿宋" w:eastAsia="仿宋" w:cs="仿宋"/>
                      <w:b/>
                    </w:rPr>
                    <w:t>法定代表人、</w:t>
                  </w:r>
                </w:p>
                <w:p w14:paraId="35693CE1">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11BC2A70">
                  <w:pPr>
                    <w:jc w:val="center"/>
                    <w:rPr>
                      <w:rFonts w:ascii="仿宋" w:hAnsi="仿宋" w:eastAsia="仿宋" w:cs="仿宋"/>
                    </w:rPr>
                  </w:pPr>
                  <w:r>
                    <w:rPr>
                      <w:rFonts w:hint="eastAsia" w:ascii="仿宋" w:hAnsi="仿宋" w:eastAsia="仿宋" w:cs="仿宋"/>
                    </w:rPr>
                    <w:t>（另起一页）</w:t>
                  </w:r>
                </w:p>
              </w:txbxContent>
            </v:textbox>
          </v:rect>
        </w:pict>
      </w:r>
    </w:p>
    <w:p w14:paraId="30D0C4CA">
      <w:pPr>
        <w:spacing w:line="360" w:lineRule="auto"/>
        <w:contextualSpacing/>
        <w:rPr>
          <w:rFonts w:ascii="仿宋" w:hAnsi="仿宋" w:eastAsia="仿宋" w:cs="仿宋"/>
          <w:sz w:val="24"/>
        </w:rPr>
      </w:pPr>
    </w:p>
    <w:p w14:paraId="5CFA432C">
      <w:pPr>
        <w:spacing w:line="360" w:lineRule="auto"/>
        <w:contextualSpacing/>
        <w:rPr>
          <w:rFonts w:ascii="仿宋" w:hAnsi="仿宋" w:eastAsia="仿宋" w:cs="仿宋"/>
          <w:sz w:val="24"/>
        </w:rPr>
      </w:pPr>
    </w:p>
    <w:p w14:paraId="0DD567D4">
      <w:pPr>
        <w:spacing w:line="288" w:lineRule="auto"/>
        <w:ind w:firstLine="440" w:firstLineChars="200"/>
        <w:outlineLvl w:val="0"/>
        <w:rPr>
          <w:rFonts w:ascii="仿宋" w:hAnsi="仿宋" w:eastAsia="仿宋" w:cs="仿宋"/>
          <w:sz w:val="22"/>
          <w:szCs w:val="22"/>
        </w:rPr>
      </w:pPr>
    </w:p>
    <w:p w14:paraId="01E6C8D8">
      <w:pPr>
        <w:spacing w:line="288" w:lineRule="auto"/>
        <w:ind w:firstLine="480" w:firstLineChars="200"/>
        <w:outlineLvl w:val="0"/>
        <w:rPr>
          <w:rFonts w:ascii="仿宋" w:hAnsi="仿宋" w:eastAsia="仿宋" w:cs="仿宋"/>
          <w:sz w:val="24"/>
        </w:rPr>
      </w:pPr>
    </w:p>
    <w:p w14:paraId="16AE214C">
      <w:pPr>
        <w:spacing w:line="288" w:lineRule="auto"/>
        <w:ind w:firstLine="480" w:firstLineChars="200"/>
        <w:outlineLvl w:val="0"/>
        <w:rPr>
          <w:rFonts w:ascii="仿宋" w:hAnsi="仿宋" w:eastAsia="仿宋" w:cs="仿宋"/>
          <w:sz w:val="24"/>
        </w:rPr>
      </w:pPr>
    </w:p>
    <w:p w14:paraId="76850AFB">
      <w:pPr>
        <w:snapToGrid w:val="0"/>
        <w:spacing w:before="156" w:beforeLines="50" w:after="50" w:line="288" w:lineRule="auto"/>
        <w:ind w:firstLine="602"/>
        <w:jc w:val="left"/>
        <w:rPr>
          <w:rFonts w:ascii="仿宋" w:hAnsi="仿宋" w:eastAsia="仿宋" w:cs="仿宋"/>
          <w:b/>
          <w:bCs/>
          <w:sz w:val="30"/>
          <w:szCs w:val="30"/>
        </w:rPr>
      </w:pPr>
    </w:p>
    <w:p w14:paraId="216239B5">
      <w:pPr>
        <w:snapToGrid w:val="0"/>
        <w:spacing w:before="156" w:beforeLines="50" w:after="50" w:line="288" w:lineRule="auto"/>
        <w:ind w:firstLine="602"/>
        <w:jc w:val="left"/>
        <w:rPr>
          <w:rFonts w:ascii="仿宋" w:hAnsi="仿宋" w:eastAsia="仿宋" w:cs="仿宋"/>
          <w:b/>
          <w:bCs/>
          <w:sz w:val="30"/>
          <w:szCs w:val="30"/>
        </w:rPr>
      </w:pPr>
    </w:p>
    <w:p w14:paraId="599BEF14">
      <w:pPr>
        <w:snapToGrid w:val="0"/>
        <w:spacing w:before="156" w:beforeLines="50" w:after="50" w:line="288" w:lineRule="auto"/>
        <w:ind w:firstLine="602"/>
        <w:jc w:val="left"/>
        <w:rPr>
          <w:rFonts w:ascii="仿宋" w:hAnsi="仿宋" w:eastAsia="仿宋" w:cs="仿宋"/>
          <w:b/>
          <w:bCs/>
          <w:sz w:val="30"/>
          <w:szCs w:val="30"/>
        </w:rPr>
      </w:pPr>
    </w:p>
    <w:p w14:paraId="5B5E2F07">
      <w:pPr>
        <w:snapToGrid w:val="0"/>
        <w:spacing w:before="156" w:beforeLines="50" w:after="50" w:line="288" w:lineRule="auto"/>
        <w:ind w:firstLine="602"/>
        <w:jc w:val="left"/>
        <w:rPr>
          <w:rFonts w:ascii="仿宋" w:hAnsi="仿宋" w:eastAsia="仿宋" w:cs="仿宋"/>
          <w:b/>
          <w:bCs/>
          <w:sz w:val="30"/>
          <w:szCs w:val="30"/>
        </w:rPr>
      </w:pPr>
    </w:p>
    <w:p w14:paraId="778A63CF">
      <w:pPr>
        <w:snapToGrid w:val="0"/>
        <w:spacing w:before="156" w:beforeLines="50" w:after="50" w:line="288" w:lineRule="auto"/>
        <w:ind w:firstLine="602"/>
        <w:jc w:val="left"/>
        <w:rPr>
          <w:rFonts w:ascii="仿宋" w:hAnsi="仿宋" w:eastAsia="仿宋" w:cs="仿宋"/>
          <w:b/>
          <w:bCs/>
          <w:sz w:val="30"/>
          <w:szCs w:val="30"/>
        </w:rPr>
      </w:pPr>
    </w:p>
    <w:p w14:paraId="061E1B05">
      <w:pPr>
        <w:snapToGrid w:val="0"/>
        <w:spacing w:before="156" w:beforeLines="50" w:after="50" w:line="288" w:lineRule="auto"/>
        <w:jc w:val="left"/>
        <w:rPr>
          <w:rFonts w:ascii="仿宋" w:hAnsi="仿宋" w:eastAsia="仿宋" w:cs="仿宋"/>
          <w:b/>
          <w:bCs/>
          <w:sz w:val="30"/>
          <w:szCs w:val="30"/>
        </w:rPr>
      </w:pPr>
    </w:p>
    <w:p w14:paraId="635421EE">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附件4：产品汇总表</w:t>
      </w:r>
    </w:p>
    <w:p w14:paraId="10187072">
      <w:pPr>
        <w:spacing w:line="288" w:lineRule="auto"/>
        <w:ind w:firstLine="482"/>
        <w:jc w:val="left"/>
        <w:rPr>
          <w:rFonts w:ascii="仿宋" w:hAnsi="仿宋" w:eastAsia="仿宋" w:cs="仿宋"/>
          <w:b/>
          <w:bCs/>
          <w:sz w:val="24"/>
        </w:rPr>
      </w:pPr>
    </w:p>
    <w:p w14:paraId="42C8EC83">
      <w:pPr>
        <w:spacing w:line="288" w:lineRule="auto"/>
        <w:ind w:firstLine="482"/>
        <w:jc w:val="left"/>
        <w:rPr>
          <w:rFonts w:ascii="仿宋" w:hAnsi="仿宋" w:eastAsia="仿宋" w:cs="仿宋"/>
          <w:b/>
          <w:bCs/>
          <w:sz w:val="24"/>
        </w:rPr>
      </w:pPr>
    </w:p>
    <w:tbl>
      <w:tblPr>
        <w:tblStyle w:val="26"/>
        <w:tblW w:w="9514" w:type="dxa"/>
        <w:jc w:val="center"/>
        <w:tblLayout w:type="fixed"/>
        <w:tblCellMar>
          <w:top w:w="0" w:type="dxa"/>
          <w:left w:w="108" w:type="dxa"/>
          <w:bottom w:w="0" w:type="dxa"/>
          <w:right w:w="108" w:type="dxa"/>
        </w:tblCellMar>
      </w:tblPr>
      <w:tblGrid>
        <w:gridCol w:w="1507"/>
        <w:gridCol w:w="1677"/>
        <w:gridCol w:w="1009"/>
        <w:gridCol w:w="1116"/>
        <w:gridCol w:w="1433"/>
        <w:gridCol w:w="846"/>
        <w:gridCol w:w="975"/>
        <w:gridCol w:w="951"/>
      </w:tblGrid>
      <w:tr w14:paraId="7E3CF96E">
        <w:tblPrEx>
          <w:tblCellMar>
            <w:top w:w="0" w:type="dxa"/>
            <w:left w:w="108" w:type="dxa"/>
            <w:bottom w:w="0" w:type="dxa"/>
            <w:right w:w="108" w:type="dxa"/>
          </w:tblCellMar>
        </w:tblPrEx>
        <w:trPr>
          <w:trHeight w:val="375" w:hRule="atLeast"/>
          <w:jc w:val="center"/>
        </w:trPr>
        <w:tc>
          <w:tcPr>
            <w:tcW w:w="9514" w:type="dxa"/>
            <w:gridSpan w:val="8"/>
            <w:tcBorders>
              <w:top w:val="nil"/>
              <w:left w:val="nil"/>
              <w:bottom w:val="nil"/>
              <w:right w:val="nil"/>
            </w:tcBorders>
            <w:noWrap/>
            <w:vAlign w:val="center"/>
          </w:tcPr>
          <w:p w14:paraId="7CA354E8">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eastAsia="zh-CN"/>
              </w:rPr>
              <w:t>绍兴文理学院附属医院2025年（第一批）检验试剂采购项目</w:t>
            </w:r>
            <w:r>
              <w:rPr>
                <w:rFonts w:hint="eastAsia" w:ascii="仿宋" w:hAnsi="仿宋" w:eastAsia="仿宋" w:cs="仿宋"/>
                <w:b/>
                <w:bCs/>
                <w:color w:val="000000"/>
                <w:kern w:val="0"/>
                <w:sz w:val="28"/>
                <w:szCs w:val="28"/>
              </w:rPr>
              <w:t>（项目编号： ）</w:t>
            </w:r>
          </w:p>
        </w:tc>
      </w:tr>
      <w:tr w14:paraId="0547A6F6">
        <w:tblPrEx>
          <w:tblCellMar>
            <w:top w:w="0" w:type="dxa"/>
            <w:left w:w="108" w:type="dxa"/>
            <w:bottom w:w="0" w:type="dxa"/>
            <w:right w:w="108" w:type="dxa"/>
          </w:tblCellMar>
        </w:tblPrEx>
        <w:trPr>
          <w:trHeight w:val="375" w:hRule="atLeast"/>
          <w:jc w:val="center"/>
        </w:trPr>
        <w:tc>
          <w:tcPr>
            <w:tcW w:w="9514" w:type="dxa"/>
            <w:gridSpan w:val="8"/>
            <w:tcBorders>
              <w:top w:val="nil"/>
              <w:left w:val="nil"/>
              <w:bottom w:val="nil"/>
              <w:right w:val="nil"/>
            </w:tcBorders>
            <w:noWrap/>
            <w:vAlign w:val="center"/>
          </w:tcPr>
          <w:p w14:paraId="43B25A8A">
            <w:pPr>
              <w:widowControl/>
              <w:ind w:firstLine="562"/>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rPr>
              <w:t>产品汇总表</w:t>
            </w:r>
          </w:p>
        </w:tc>
      </w:tr>
      <w:tr w14:paraId="2A438A57">
        <w:tblPrEx>
          <w:tblCellMar>
            <w:top w:w="0" w:type="dxa"/>
            <w:left w:w="108" w:type="dxa"/>
            <w:bottom w:w="0" w:type="dxa"/>
            <w:right w:w="108" w:type="dxa"/>
          </w:tblCellMar>
        </w:tblPrEx>
        <w:trPr>
          <w:trHeight w:val="540"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14:paraId="2F458218">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标段序号</w:t>
            </w:r>
          </w:p>
        </w:tc>
        <w:tc>
          <w:tcPr>
            <w:tcW w:w="1677" w:type="dxa"/>
            <w:tcBorders>
              <w:top w:val="single" w:color="000000" w:sz="4" w:space="0"/>
              <w:left w:val="single" w:color="000000" w:sz="4" w:space="0"/>
              <w:bottom w:val="single" w:color="000000" w:sz="4" w:space="0"/>
              <w:right w:val="single" w:color="000000" w:sz="4" w:space="0"/>
            </w:tcBorders>
            <w:vAlign w:val="center"/>
          </w:tcPr>
          <w:p w14:paraId="3275D351">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目录名称</w:t>
            </w:r>
          </w:p>
        </w:tc>
        <w:tc>
          <w:tcPr>
            <w:tcW w:w="1009" w:type="dxa"/>
            <w:tcBorders>
              <w:top w:val="single" w:color="000000" w:sz="4" w:space="0"/>
              <w:left w:val="single" w:color="000000" w:sz="4" w:space="0"/>
              <w:bottom w:val="single" w:color="000000" w:sz="4" w:space="0"/>
              <w:right w:val="single" w:color="000000" w:sz="4" w:space="0"/>
            </w:tcBorders>
            <w:vAlign w:val="center"/>
          </w:tcPr>
          <w:p w14:paraId="4512EF96">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产品注册证号</w:t>
            </w:r>
          </w:p>
        </w:tc>
        <w:tc>
          <w:tcPr>
            <w:tcW w:w="1116" w:type="dxa"/>
            <w:tcBorders>
              <w:top w:val="single" w:color="000000" w:sz="4" w:space="0"/>
              <w:left w:val="single" w:color="000000" w:sz="4" w:space="0"/>
              <w:bottom w:val="single" w:color="000000" w:sz="4" w:space="0"/>
              <w:right w:val="single" w:color="000000" w:sz="4" w:space="0"/>
            </w:tcBorders>
            <w:vAlign w:val="center"/>
          </w:tcPr>
          <w:p w14:paraId="3925EED0">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产品注册证名称</w:t>
            </w:r>
          </w:p>
        </w:tc>
        <w:tc>
          <w:tcPr>
            <w:tcW w:w="1433" w:type="dxa"/>
            <w:tcBorders>
              <w:top w:val="single" w:color="000000" w:sz="4" w:space="0"/>
              <w:left w:val="single" w:color="000000" w:sz="4" w:space="0"/>
              <w:bottom w:val="single" w:color="000000" w:sz="4" w:space="0"/>
              <w:right w:val="single" w:color="000000" w:sz="4" w:space="0"/>
            </w:tcBorders>
            <w:vAlign w:val="center"/>
          </w:tcPr>
          <w:p w14:paraId="1A27054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省平台产品代码</w:t>
            </w:r>
          </w:p>
        </w:tc>
        <w:tc>
          <w:tcPr>
            <w:tcW w:w="846" w:type="dxa"/>
            <w:tcBorders>
              <w:top w:val="single" w:color="000000" w:sz="4" w:space="0"/>
              <w:left w:val="single" w:color="000000" w:sz="4" w:space="0"/>
              <w:bottom w:val="single" w:color="000000" w:sz="4" w:space="0"/>
              <w:right w:val="single" w:color="000000" w:sz="4" w:space="0"/>
            </w:tcBorders>
            <w:vAlign w:val="center"/>
          </w:tcPr>
          <w:p w14:paraId="1B5DFF7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生产企业</w:t>
            </w:r>
          </w:p>
        </w:tc>
        <w:tc>
          <w:tcPr>
            <w:tcW w:w="975" w:type="dxa"/>
            <w:tcBorders>
              <w:top w:val="single" w:color="000000" w:sz="4" w:space="0"/>
              <w:left w:val="single" w:color="000000" w:sz="4" w:space="0"/>
              <w:bottom w:val="single" w:color="000000" w:sz="4" w:space="0"/>
              <w:right w:val="single" w:color="000000" w:sz="4" w:space="0"/>
            </w:tcBorders>
            <w:vAlign w:val="center"/>
          </w:tcPr>
          <w:p w14:paraId="7453226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951" w:type="dxa"/>
            <w:tcBorders>
              <w:top w:val="single" w:color="000000" w:sz="4" w:space="0"/>
              <w:left w:val="single" w:color="000000" w:sz="4" w:space="0"/>
              <w:bottom w:val="single" w:color="000000" w:sz="4" w:space="0"/>
              <w:right w:val="single" w:color="000000" w:sz="4" w:space="0"/>
            </w:tcBorders>
            <w:vAlign w:val="center"/>
          </w:tcPr>
          <w:p w14:paraId="74E5421E">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备注</w:t>
            </w:r>
          </w:p>
        </w:tc>
      </w:tr>
      <w:tr w14:paraId="0B7F1F12">
        <w:tblPrEx>
          <w:tblCellMar>
            <w:top w:w="0" w:type="dxa"/>
            <w:left w:w="108" w:type="dxa"/>
            <w:bottom w:w="0" w:type="dxa"/>
            <w:right w:w="108" w:type="dxa"/>
          </w:tblCellMar>
        </w:tblPrEx>
        <w:trPr>
          <w:trHeight w:val="526"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14:paraId="122BC8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例：</w:t>
            </w:r>
          </w:p>
        </w:tc>
        <w:tc>
          <w:tcPr>
            <w:tcW w:w="1677" w:type="dxa"/>
            <w:tcBorders>
              <w:top w:val="single" w:color="000000" w:sz="4" w:space="0"/>
              <w:left w:val="single" w:color="000000" w:sz="4" w:space="0"/>
              <w:bottom w:val="single" w:color="000000" w:sz="4" w:space="0"/>
              <w:right w:val="single" w:color="000000" w:sz="4" w:space="0"/>
            </w:tcBorders>
            <w:vAlign w:val="center"/>
          </w:tcPr>
          <w:p w14:paraId="5B5403C4">
            <w:pPr>
              <w:ind w:firstLine="440"/>
              <w:jc w:val="left"/>
              <w:rPr>
                <w:rFonts w:ascii="仿宋" w:hAnsi="仿宋" w:eastAsia="仿宋" w:cs="仿宋"/>
                <w:color w:val="000000"/>
                <w:sz w:val="22"/>
                <w:szCs w:val="22"/>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60F2A4E8">
            <w:pPr>
              <w:ind w:firstLine="440"/>
              <w:jc w:val="left"/>
              <w:rPr>
                <w:rFonts w:ascii="仿宋" w:hAnsi="仿宋" w:eastAsia="仿宋" w:cs="仿宋"/>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6BB3A660">
            <w:pPr>
              <w:ind w:firstLine="440"/>
              <w:jc w:val="left"/>
              <w:rPr>
                <w:rFonts w:ascii="仿宋" w:hAnsi="仿宋" w:eastAsia="仿宋" w:cs="仿宋"/>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vAlign w:val="center"/>
          </w:tcPr>
          <w:p w14:paraId="7BA4AF89">
            <w:pPr>
              <w:ind w:firstLine="440"/>
              <w:jc w:val="left"/>
              <w:rPr>
                <w:rFonts w:ascii="仿宋" w:hAnsi="仿宋" w:eastAsia="仿宋" w:cs="仿宋"/>
                <w:color w:val="000000"/>
                <w:sz w:val="22"/>
                <w:szCs w:val="22"/>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60CDDEE4">
            <w:pPr>
              <w:ind w:firstLine="440"/>
              <w:jc w:val="left"/>
              <w:rPr>
                <w:rFonts w:ascii="仿宋" w:hAnsi="仿宋" w:eastAsia="仿宋" w:cs="仿宋"/>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2661E16F">
            <w:pPr>
              <w:ind w:firstLine="440"/>
              <w:jc w:val="left"/>
              <w:rPr>
                <w:rFonts w:ascii="仿宋" w:hAnsi="仿宋" w:eastAsia="仿宋" w:cs="仿宋"/>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14FD1169">
            <w:pPr>
              <w:ind w:firstLine="440"/>
              <w:jc w:val="left"/>
              <w:rPr>
                <w:rFonts w:ascii="仿宋" w:hAnsi="仿宋" w:eastAsia="仿宋" w:cs="仿宋"/>
                <w:color w:val="000000"/>
                <w:sz w:val="22"/>
                <w:szCs w:val="22"/>
              </w:rPr>
            </w:pPr>
          </w:p>
        </w:tc>
      </w:tr>
      <w:tr w14:paraId="6CC424AC">
        <w:tblPrEx>
          <w:tblCellMar>
            <w:top w:w="0" w:type="dxa"/>
            <w:left w:w="108" w:type="dxa"/>
            <w:bottom w:w="0" w:type="dxa"/>
            <w:right w:w="108" w:type="dxa"/>
          </w:tblCellMar>
        </w:tblPrEx>
        <w:trPr>
          <w:trHeight w:val="675" w:hRule="atLeast"/>
          <w:jc w:val="center"/>
        </w:trPr>
        <w:tc>
          <w:tcPr>
            <w:tcW w:w="1507" w:type="dxa"/>
            <w:tcBorders>
              <w:top w:val="single" w:color="000000" w:sz="4" w:space="0"/>
              <w:left w:val="single" w:color="000000" w:sz="4" w:space="0"/>
              <w:right w:val="single" w:color="000000" w:sz="4" w:space="0"/>
            </w:tcBorders>
            <w:vAlign w:val="center"/>
          </w:tcPr>
          <w:p w14:paraId="2F4375A0">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677" w:type="dxa"/>
            <w:tcBorders>
              <w:top w:val="single" w:color="000000" w:sz="4" w:space="0"/>
              <w:left w:val="single" w:color="000000" w:sz="4" w:space="0"/>
              <w:right w:val="single" w:color="000000" w:sz="4" w:space="0"/>
            </w:tcBorders>
            <w:vAlign w:val="center"/>
          </w:tcPr>
          <w:p w14:paraId="32F0C740">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糖化血红蛋白</w:t>
            </w:r>
          </w:p>
        </w:tc>
        <w:tc>
          <w:tcPr>
            <w:tcW w:w="1009" w:type="dxa"/>
            <w:tcBorders>
              <w:top w:val="single" w:color="000000" w:sz="4" w:space="0"/>
              <w:left w:val="single" w:color="000000" w:sz="4" w:space="0"/>
              <w:bottom w:val="single" w:color="000000" w:sz="4" w:space="0"/>
              <w:right w:val="single" w:color="000000" w:sz="4" w:space="0"/>
            </w:tcBorders>
            <w:vAlign w:val="center"/>
          </w:tcPr>
          <w:p w14:paraId="09AF3AC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国械注准……</w:t>
            </w:r>
          </w:p>
        </w:tc>
        <w:tc>
          <w:tcPr>
            <w:tcW w:w="1116" w:type="dxa"/>
            <w:tcBorders>
              <w:top w:val="single" w:color="000000" w:sz="4" w:space="0"/>
              <w:left w:val="single" w:color="000000" w:sz="4" w:space="0"/>
              <w:bottom w:val="single" w:color="000000" w:sz="4" w:space="0"/>
              <w:right w:val="single" w:color="000000" w:sz="4" w:space="0"/>
            </w:tcBorders>
            <w:vAlign w:val="center"/>
          </w:tcPr>
          <w:p w14:paraId="1B888F58">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1433" w:type="dxa"/>
            <w:tcBorders>
              <w:top w:val="single" w:color="000000" w:sz="4" w:space="0"/>
              <w:left w:val="single" w:color="000000" w:sz="4" w:space="0"/>
              <w:bottom w:val="single" w:color="000000" w:sz="4" w:space="0"/>
              <w:right w:val="single" w:color="000000" w:sz="4" w:space="0"/>
            </w:tcBorders>
            <w:vAlign w:val="center"/>
          </w:tcPr>
          <w:p w14:paraId="590E670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87984DF">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975" w:type="dxa"/>
            <w:tcBorders>
              <w:top w:val="single" w:color="000000" w:sz="4" w:space="0"/>
              <w:left w:val="single" w:color="000000" w:sz="4" w:space="0"/>
              <w:bottom w:val="single" w:color="000000" w:sz="4" w:space="0"/>
              <w:right w:val="single" w:color="000000" w:sz="4" w:space="0"/>
            </w:tcBorders>
            <w:vAlign w:val="center"/>
          </w:tcPr>
          <w:p w14:paraId="33038C39">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T</w:t>
            </w:r>
          </w:p>
        </w:tc>
        <w:tc>
          <w:tcPr>
            <w:tcW w:w="951" w:type="dxa"/>
            <w:tcBorders>
              <w:top w:val="single" w:color="000000" w:sz="4" w:space="0"/>
              <w:left w:val="single" w:color="000000" w:sz="4" w:space="0"/>
              <w:bottom w:val="single" w:color="000000" w:sz="4" w:space="0"/>
              <w:right w:val="single" w:color="000000" w:sz="4" w:space="0"/>
            </w:tcBorders>
            <w:vAlign w:val="center"/>
          </w:tcPr>
          <w:p w14:paraId="2C953998">
            <w:pPr>
              <w:ind w:firstLine="440"/>
              <w:jc w:val="center"/>
              <w:rPr>
                <w:rFonts w:ascii="仿宋" w:hAnsi="仿宋" w:eastAsia="仿宋" w:cs="仿宋"/>
                <w:color w:val="000000"/>
                <w:sz w:val="22"/>
                <w:szCs w:val="22"/>
              </w:rPr>
            </w:pPr>
          </w:p>
        </w:tc>
      </w:tr>
      <w:tr w14:paraId="0EE216D6">
        <w:tblPrEx>
          <w:tblCellMar>
            <w:top w:w="0" w:type="dxa"/>
            <w:left w:w="108" w:type="dxa"/>
            <w:bottom w:w="0" w:type="dxa"/>
            <w:right w:w="108" w:type="dxa"/>
          </w:tblCellMar>
        </w:tblPrEx>
        <w:trPr>
          <w:trHeight w:val="675"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14:paraId="5ABBA17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配套设备信息（如有）：</w:t>
            </w:r>
          </w:p>
        </w:tc>
        <w:tc>
          <w:tcPr>
            <w:tcW w:w="1677" w:type="dxa"/>
            <w:tcBorders>
              <w:top w:val="single" w:color="000000" w:sz="4" w:space="0"/>
              <w:left w:val="single" w:color="000000" w:sz="4" w:space="0"/>
              <w:bottom w:val="single" w:color="000000" w:sz="4" w:space="0"/>
              <w:right w:val="single" w:color="000000" w:sz="4" w:space="0"/>
            </w:tcBorders>
            <w:vAlign w:val="center"/>
          </w:tcPr>
          <w:p w14:paraId="4E248825">
            <w:pPr>
              <w:widowControl/>
              <w:ind w:firstLine="440"/>
              <w:jc w:val="center"/>
              <w:textAlignment w:val="center"/>
              <w:rPr>
                <w:rFonts w:ascii="仿宋" w:hAnsi="仿宋" w:eastAsia="仿宋" w:cs="仿宋"/>
                <w:color w:val="000000"/>
                <w:kern w:val="0"/>
                <w:sz w:val="22"/>
                <w:szCs w:val="22"/>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2264A75">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设备注册证名称</w:t>
            </w:r>
          </w:p>
        </w:tc>
        <w:tc>
          <w:tcPr>
            <w:tcW w:w="1116" w:type="dxa"/>
            <w:tcBorders>
              <w:top w:val="single" w:color="000000" w:sz="4" w:space="0"/>
              <w:left w:val="single" w:color="000000" w:sz="4" w:space="0"/>
              <w:bottom w:val="single" w:color="000000" w:sz="4" w:space="0"/>
              <w:right w:val="single" w:color="000000" w:sz="4" w:space="0"/>
            </w:tcBorders>
            <w:vAlign w:val="center"/>
          </w:tcPr>
          <w:p w14:paraId="74136BE3">
            <w:pPr>
              <w:widowControl/>
              <w:ind w:firstLine="440"/>
              <w:jc w:val="center"/>
              <w:textAlignment w:val="center"/>
              <w:rPr>
                <w:rFonts w:ascii="仿宋" w:hAnsi="仿宋" w:eastAsia="仿宋" w:cs="仿宋"/>
                <w:color w:val="000000"/>
                <w:kern w:val="0"/>
                <w:sz w:val="22"/>
                <w:szCs w:val="22"/>
              </w:rPr>
            </w:pPr>
          </w:p>
        </w:tc>
        <w:tc>
          <w:tcPr>
            <w:tcW w:w="1433" w:type="dxa"/>
            <w:tcBorders>
              <w:top w:val="single" w:color="000000" w:sz="4" w:space="0"/>
              <w:left w:val="single" w:color="000000" w:sz="4" w:space="0"/>
              <w:bottom w:val="single" w:color="000000" w:sz="4" w:space="0"/>
              <w:right w:val="single" w:color="000000" w:sz="4" w:space="0"/>
            </w:tcBorders>
            <w:vAlign w:val="center"/>
          </w:tcPr>
          <w:p w14:paraId="6FECB29A">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设备规格型号</w:t>
            </w:r>
          </w:p>
        </w:tc>
        <w:tc>
          <w:tcPr>
            <w:tcW w:w="846" w:type="dxa"/>
            <w:tcBorders>
              <w:top w:val="single" w:color="000000" w:sz="4" w:space="0"/>
              <w:left w:val="single" w:color="000000" w:sz="4" w:space="0"/>
              <w:bottom w:val="single" w:color="000000" w:sz="4" w:space="0"/>
              <w:right w:val="single" w:color="000000" w:sz="4" w:space="0"/>
            </w:tcBorders>
            <w:vAlign w:val="center"/>
          </w:tcPr>
          <w:p w14:paraId="57F636B4">
            <w:pPr>
              <w:widowControl/>
              <w:ind w:firstLine="440"/>
              <w:jc w:val="center"/>
              <w:textAlignment w:val="center"/>
              <w:rPr>
                <w:rFonts w:ascii="仿宋" w:hAnsi="仿宋" w:eastAsia="仿宋" w:cs="仿宋"/>
                <w:color w:val="000000"/>
                <w:kern w:val="0"/>
                <w:sz w:val="22"/>
                <w:szCs w:val="22"/>
              </w:rPr>
            </w:pPr>
          </w:p>
        </w:tc>
        <w:tc>
          <w:tcPr>
            <w:tcW w:w="975" w:type="dxa"/>
            <w:tcBorders>
              <w:top w:val="single" w:color="000000" w:sz="4" w:space="0"/>
              <w:left w:val="single" w:color="000000" w:sz="4" w:space="0"/>
              <w:bottom w:val="single" w:color="000000" w:sz="4" w:space="0"/>
              <w:right w:val="single" w:color="000000" w:sz="4" w:space="0"/>
            </w:tcBorders>
            <w:vAlign w:val="center"/>
          </w:tcPr>
          <w:p w14:paraId="6E64FF6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设备单位</w:t>
            </w:r>
          </w:p>
        </w:tc>
        <w:tc>
          <w:tcPr>
            <w:tcW w:w="951" w:type="dxa"/>
            <w:tcBorders>
              <w:top w:val="single" w:color="000000" w:sz="4" w:space="0"/>
              <w:left w:val="single" w:color="000000" w:sz="4" w:space="0"/>
              <w:bottom w:val="single" w:color="000000" w:sz="4" w:space="0"/>
              <w:right w:val="single" w:color="000000" w:sz="4" w:space="0"/>
            </w:tcBorders>
            <w:vAlign w:val="center"/>
          </w:tcPr>
          <w:p w14:paraId="7CC34140">
            <w:pPr>
              <w:widowControl/>
              <w:ind w:firstLine="440"/>
              <w:jc w:val="center"/>
              <w:textAlignment w:val="center"/>
              <w:rPr>
                <w:rFonts w:ascii="仿宋" w:hAnsi="仿宋" w:eastAsia="仿宋" w:cs="仿宋"/>
                <w:color w:val="000000"/>
                <w:kern w:val="0"/>
                <w:sz w:val="22"/>
                <w:szCs w:val="22"/>
              </w:rPr>
            </w:pPr>
          </w:p>
        </w:tc>
      </w:tr>
      <w:tr w14:paraId="34C6C630">
        <w:tblPrEx>
          <w:tblCellMar>
            <w:top w:w="0" w:type="dxa"/>
            <w:left w:w="108" w:type="dxa"/>
            <w:bottom w:w="0" w:type="dxa"/>
            <w:right w:w="108" w:type="dxa"/>
          </w:tblCellMar>
        </w:tblPrEx>
        <w:trPr>
          <w:trHeight w:val="270" w:hRule="atLeast"/>
          <w:jc w:val="center"/>
        </w:trPr>
        <w:tc>
          <w:tcPr>
            <w:tcW w:w="9514" w:type="dxa"/>
            <w:gridSpan w:val="8"/>
            <w:tcBorders>
              <w:top w:val="single" w:color="000000" w:sz="4" w:space="0"/>
              <w:left w:val="single" w:color="000000" w:sz="4" w:space="0"/>
              <w:bottom w:val="single" w:color="000000" w:sz="4" w:space="0"/>
              <w:right w:val="single" w:color="000000" w:sz="4" w:space="0"/>
            </w:tcBorders>
            <w:vAlign w:val="center"/>
          </w:tcPr>
          <w:p w14:paraId="6397072B">
            <w:pPr>
              <w:widowControl/>
              <w:ind w:firstLine="44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注：（1）本表无需报价，供应商根据字段如实填写。</w:t>
            </w:r>
          </w:p>
        </w:tc>
      </w:tr>
      <w:tr w14:paraId="2BAA7999">
        <w:tblPrEx>
          <w:tblCellMar>
            <w:top w:w="0" w:type="dxa"/>
            <w:left w:w="108" w:type="dxa"/>
            <w:bottom w:w="0" w:type="dxa"/>
            <w:right w:w="108" w:type="dxa"/>
          </w:tblCellMar>
        </w:tblPrEx>
        <w:trPr>
          <w:trHeight w:val="540" w:hRule="atLeast"/>
          <w:jc w:val="center"/>
        </w:trPr>
        <w:tc>
          <w:tcPr>
            <w:tcW w:w="9514" w:type="dxa"/>
            <w:gridSpan w:val="8"/>
            <w:tcBorders>
              <w:top w:val="single" w:color="000000" w:sz="4" w:space="0"/>
              <w:left w:val="single" w:color="000000" w:sz="4" w:space="0"/>
              <w:bottom w:val="single" w:color="000000" w:sz="4" w:space="0"/>
              <w:right w:val="single" w:color="000000" w:sz="4" w:space="0"/>
            </w:tcBorders>
            <w:vAlign w:val="center"/>
          </w:tcPr>
          <w:p w14:paraId="1532411D">
            <w:pPr>
              <w:widowControl/>
              <w:ind w:firstLine="440"/>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（2）请不要随意改动本表的任何格式（除了行高），禁止合并单元格，如有较多产品，请自动插入行。</w:t>
            </w:r>
          </w:p>
        </w:tc>
      </w:tr>
      <w:tr w14:paraId="56A7A931">
        <w:tblPrEx>
          <w:tblCellMar>
            <w:top w:w="0" w:type="dxa"/>
            <w:left w:w="108" w:type="dxa"/>
            <w:bottom w:w="0" w:type="dxa"/>
            <w:right w:w="108" w:type="dxa"/>
          </w:tblCellMar>
        </w:tblPrEx>
        <w:trPr>
          <w:trHeight w:val="540" w:hRule="atLeast"/>
          <w:jc w:val="center"/>
        </w:trPr>
        <w:tc>
          <w:tcPr>
            <w:tcW w:w="9514" w:type="dxa"/>
            <w:gridSpan w:val="8"/>
            <w:tcBorders>
              <w:top w:val="single" w:color="000000" w:sz="4" w:space="0"/>
              <w:left w:val="single" w:color="000000" w:sz="4" w:space="0"/>
              <w:bottom w:val="single" w:color="000000" w:sz="4" w:space="0"/>
              <w:right w:val="single" w:color="000000" w:sz="4" w:space="0"/>
            </w:tcBorders>
            <w:vAlign w:val="center"/>
          </w:tcPr>
          <w:p w14:paraId="40B58E0D">
            <w:pPr>
              <w:widowControl/>
              <w:ind w:firstLine="440"/>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（3）如需配套设备，提供配套设备信息。</w:t>
            </w:r>
          </w:p>
        </w:tc>
      </w:tr>
    </w:tbl>
    <w:p w14:paraId="7E1B21FE">
      <w:pPr>
        <w:spacing w:line="288" w:lineRule="auto"/>
        <w:ind w:firstLine="482"/>
        <w:jc w:val="left"/>
        <w:rPr>
          <w:rFonts w:ascii="仿宋" w:hAnsi="仿宋" w:eastAsia="仿宋" w:cs="仿宋"/>
          <w:b/>
          <w:bCs/>
          <w:sz w:val="24"/>
        </w:rPr>
      </w:pPr>
    </w:p>
    <w:p w14:paraId="234849B9">
      <w:pPr>
        <w:spacing w:line="288" w:lineRule="auto"/>
        <w:ind w:firstLine="482"/>
        <w:jc w:val="left"/>
        <w:rPr>
          <w:rFonts w:ascii="仿宋" w:hAnsi="仿宋" w:eastAsia="仿宋" w:cs="仿宋"/>
          <w:b/>
          <w:bCs/>
          <w:sz w:val="24"/>
        </w:rPr>
      </w:pPr>
    </w:p>
    <w:p w14:paraId="2376E274">
      <w:pPr>
        <w:spacing w:line="288" w:lineRule="auto"/>
        <w:ind w:firstLine="482"/>
        <w:jc w:val="left"/>
        <w:rPr>
          <w:rFonts w:ascii="仿宋" w:hAnsi="仿宋" w:eastAsia="仿宋" w:cs="仿宋"/>
          <w:b/>
          <w:bCs/>
          <w:sz w:val="24"/>
        </w:rPr>
      </w:pPr>
    </w:p>
    <w:p w14:paraId="12B1CB22">
      <w:pPr>
        <w:spacing w:line="288" w:lineRule="auto"/>
        <w:ind w:firstLine="482"/>
        <w:jc w:val="left"/>
        <w:rPr>
          <w:rFonts w:ascii="仿宋" w:hAnsi="仿宋" w:eastAsia="仿宋" w:cs="仿宋"/>
          <w:b/>
          <w:bCs/>
          <w:sz w:val="24"/>
        </w:rPr>
      </w:pPr>
    </w:p>
    <w:p w14:paraId="54B24807">
      <w:pPr>
        <w:spacing w:line="360" w:lineRule="auto"/>
        <w:contextualSpacing/>
        <w:jc w:val="left"/>
        <w:rPr>
          <w:rFonts w:ascii="仿宋" w:hAnsi="仿宋" w:eastAsia="仿宋" w:cs="仿宋"/>
          <w:b/>
          <w:bCs/>
          <w:sz w:val="30"/>
          <w:szCs w:val="30"/>
        </w:rPr>
      </w:pPr>
    </w:p>
    <w:p w14:paraId="06DF7719">
      <w:pPr>
        <w:spacing w:line="360" w:lineRule="auto"/>
        <w:contextualSpacing/>
        <w:jc w:val="left"/>
        <w:rPr>
          <w:rFonts w:ascii="仿宋" w:hAnsi="仿宋" w:eastAsia="仿宋" w:cs="仿宋"/>
          <w:b/>
          <w:bCs/>
          <w:sz w:val="30"/>
          <w:szCs w:val="30"/>
        </w:rPr>
      </w:pPr>
    </w:p>
    <w:p w14:paraId="06C36C24">
      <w:pPr>
        <w:spacing w:line="360" w:lineRule="auto"/>
        <w:contextualSpacing/>
        <w:jc w:val="left"/>
        <w:rPr>
          <w:rFonts w:ascii="仿宋" w:hAnsi="仿宋" w:eastAsia="仿宋" w:cs="仿宋"/>
          <w:b/>
          <w:bCs/>
          <w:sz w:val="30"/>
          <w:szCs w:val="30"/>
        </w:rPr>
      </w:pPr>
    </w:p>
    <w:p w14:paraId="20CB0368">
      <w:pPr>
        <w:spacing w:line="360" w:lineRule="auto"/>
        <w:contextualSpacing/>
        <w:jc w:val="left"/>
        <w:rPr>
          <w:rFonts w:ascii="仿宋" w:hAnsi="仿宋" w:eastAsia="仿宋" w:cs="仿宋"/>
          <w:b/>
          <w:bCs/>
          <w:sz w:val="30"/>
          <w:szCs w:val="30"/>
        </w:rPr>
      </w:pPr>
    </w:p>
    <w:p w14:paraId="7CEA4CE3">
      <w:pPr>
        <w:spacing w:line="360" w:lineRule="auto"/>
        <w:contextualSpacing/>
        <w:jc w:val="left"/>
        <w:rPr>
          <w:rFonts w:hint="eastAsia" w:ascii="仿宋" w:hAnsi="仿宋" w:eastAsia="仿宋" w:cs="仿宋"/>
          <w:b/>
          <w:bCs/>
          <w:sz w:val="30"/>
          <w:szCs w:val="30"/>
        </w:rPr>
      </w:pPr>
    </w:p>
    <w:p w14:paraId="5FAAB308">
      <w:pPr>
        <w:spacing w:line="360" w:lineRule="auto"/>
        <w:contextualSpacing/>
        <w:jc w:val="left"/>
        <w:rPr>
          <w:rFonts w:hint="eastAsia" w:ascii="仿宋" w:hAnsi="仿宋" w:eastAsia="仿宋" w:cs="仿宋"/>
          <w:b/>
          <w:bCs/>
          <w:sz w:val="30"/>
          <w:szCs w:val="30"/>
        </w:rPr>
      </w:pPr>
    </w:p>
    <w:p w14:paraId="463AF931">
      <w:pPr>
        <w:spacing w:line="360" w:lineRule="auto"/>
        <w:contextualSpacing/>
        <w:jc w:val="left"/>
        <w:rPr>
          <w:rFonts w:hint="eastAsia" w:ascii="仿宋" w:hAnsi="仿宋" w:eastAsia="仿宋" w:cs="仿宋"/>
          <w:b/>
          <w:bCs/>
          <w:sz w:val="30"/>
          <w:szCs w:val="30"/>
        </w:rPr>
      </w:pPr>
    </w:p>
    <w:p w14:paraId="45B38F89">
      <w:pPr>
        <w:spacing w:line="360" w:lineRule="auto"/>
        <w:contextualSpacing/>
        <w:jc w:val="left"/>
        <w:rPr>
          <w:rFonts w:hint="eastAsia" w:ascii="仿宋" w:hAnsi="仿宋" w:eastAsia="仿宋" w:cs="仿宋"/>
          <w:b/>
          <w:bCs/>
          <w:sz w:val="30"/>
          <w:szCs w:val="30"/>
        </w:rPr>
      </w:pPr>
    </w:p>
    <w:p w14:paraId="1FBA621C">
      <w:pPr>
        <w:spacing w:line="360" w:lineRule="auto"/>
        <w:contextualSpacing/>
        <w:jc w:val="left"/>
        <w:rPr>
          <w:rFonts w:hint="eastAsia" w:ascii="仿宋" w:hAnsi="仿宋" w:eastAsia="仿宋" w:cs="仿宋"/>
          <w:b/>
          <w:bCs/>
          <w:sz w:val="30"/>
          <w:szCs w:val="30"/>
        </w:rPr>
      </w:pPr>
    </w:p>
    <w:p w14:paraId="114CCB40">
      <w:pPr>
        <w:spacing w:line="360" w:lineRule="auto"/>
        <w:contextualSpacing/>
        <w:jc w:val="left"/>
        <w:rPr>
          <w:rFonts w:hint="eastAsia" w:ascii="仿宋" w:hAnsi="仿宋" w:eastAsia="仿宋" w:cs="仿宋"/>
          <w:b/>
          <w:bCs/>
          <w:sz w:val="30"/>
          <w:szCs w:val="30"/>
        </w:rPr>
      </w:pPr>
    </w:p>
    <w:p w14:paraId="1BC8F203">
      <w:pPr>
        <w:spacing w:line="360" w:lineRule="auto"/>
        <w:contextualSpacing/>
        <w:jc w:val="left"/>
        <w:rPr>
          <w:rFonts w:ascii="宋体" w:hAnsi="宋体"/>
          <w:sz w:val="28"/>
          <w:szCs w:val="28"/>
        </w:rPr>
      </w:pPr>
      <w:r>
        <w:rPr>
          <w:rFonts w:hint="eastAsia" w:ascii="仿宋" w:hAnsi="仿宋" w:eastAsia="仿宋" w:cs="仿宋"/>
          <w:b/>
          <w:bCs/>
          <w:sz w:val="30"/>
          <w:szCs w:val="30"/>
        </w:rPr>
        <w:t>附件5</w:t>
      </w:r>
      <w:r>
        <w:rPr>
          <w:rFonts w:hint="eastAsia" w:ascii="仿宋" w:hAnsi="仿宋" w:eastAsia="仿宋" w:cs="仿宋"/>
          <w:b/>
          <w:sz w:val="30"/>
          <w:szCs w:val="30"/>
        </w:rPr>
        <w:t>、履行合同所必需的产品和专业技术能力的承诺函</w:t>
      </w:r>
    </w:p>
    <w:p w14:paraId="41A0F619">
      <w:pPr>
        <w:snapToGrid w:val="0"/>
        <w:spacing w:line="360" w:lineRule="auto"/>
        <w:ind w:right="480" w:firstLine="643"/>
        <w:jc w:val="center"/>
        <w:rPr>
          <w:rFonts w:ascii="仿宋" w:hAnsi="仿宋" w:eastAsia="仿宋" w:cs="仿宋"/>
          <w:b/>
          <w:sz w:val="32"/>
          <w:szCs w:val="36"/>
        </w:rPr>
      </w:pPr>
    </w:p>
    <w:p w14:paraId="5380D52A">
      <w:pPr>
        <w:snapToGrid w:val="0"/>
        <w:spacing w:line="360" w:lineRule="auto"/>
        <w:ind w:right="480" w:firstLine="643"/>
        <w:jc w:val="center"/>
        <w:rPr>
          <w:rFonts w:ascii="仿宋" w:hAnsi="仿宋" w:eastAsia="仿宋" w:cs="仿宋"/>
          <w:b/>
          <w:sz w:val="32"/>
          <w:szCs w:val="36"/>
        </w:rPr>
      </w:pPr>
    </w:p>
    <w:p w14:paraId="7CA94A19">
      <w:pPr>
        <w:snapToGrid w:val="0"/>
        <w:spacing w:line="360" w:lineRule="auto"/>
        <w:ind w:right="480" w:firstLine="643"/>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绍兴文理学院附属医院2025年（第一批）检验试剂采购项目</w:t>
      </w:r>
    </w:p>
    <w:p w14:paraId="77CBEA3E">
      <w:pPr>
        <w:snapToGrid w:val="0"/>
        <w:spacing w:line="360" w:lineRule="auto"/>
        <w:ind w:right="480" w:firstLine="643"/>
        <w:jc w:val="center"/>
        <w:rPr>
          <w:rFonts w:ascii="仿宋" w:hAnsi="仿宋" w:eastAsia="仿宋" w:cs="仿宋"/>
          <w:b/>
          <w:sz w:val="32"/>
          <w:szCs w:val="36"/>
        </w:rPr>
      </w:pPr>
      <w:r>
        <w:rPr>
          <w:rFonts w:hint="eastAsia" w:ascii="仿宋" w:hAnsi="仿宋" w:eastAsia="仿宋" w:cs="仿宋"/>
          <w:b/>
          <w:sz w:val="32"/>
          <w:szCs w:val="36"/>
        </w:rPr>
        <w:t>（项目编号： ）</w:t>
      </w:r>
    </w:p>
    <w:p w14:paraId="15F9868F">
      <w:pPr>
        <w:snapToGrid w:val="0"/>
        <w:spacing w:line="360" w:lineRule="auto"/>
        <w:ind w:right="480" w:firstLine="643"/>
        <w:jc w:val="center"/>
        <w:rPr>
          <w:rFonts w:ascii="仿宋" w:hAnsi="仿宋" w:eastAsia="仿宋" w:cs="仿宋"/>
          <w:b/>
          <w:kern w:val="0"/>
          <w:sz w:val="32"/>
          <w:szCs w:val="32"/>
        </w:rPr>
      </w:pPr>
      <w:r>
        <w:rPr>
          <w:rFonts w:hint="eastAsia" w:ascii="仿宋" w:hAnsi="仿宋" w:eastAsia="仿宋" w:cs="仿宋"/>
          <w:b/>
          <w:sz w:val="32"/>
          <w:szCs w:val="36"/>
        </w:rPr>
        <w:t>具有履行合同所必需的设备和专业技术能力的承诺函</w:t>
      </w:r>
    </w:p>
    <w:p w14:paraId="12727714">
      <w:pPr>
        <w:snapToGrid w:val="0"/>
        <w:spacing w:line="360" w:lineRule="auto"/>
        <w:ind w:firstLine="560"/>
        <w:rPr>
          <w:rFonts w:ascii="仿宋" w:hAnsi="仿宋" w:eastAsia="仿宋" w:cs="仿宋"/>
          <w:sz w:val="28"/>
          <w:szCs w:val="28"/>
        </w:rPr>
      </w:pPr>
    </w:p>
    <w:p w14:paraId="7B782963">
      <w:pPr>
        <w:snapToGrid w:val="0"/>
        <w:spacing w:line="360" w:lineRule="auto"/>
        <w:ind w:firstLine="560"/>
        <w:rPr>
          <w:rFonts w:ascii="仿宋" w:hAnsi="仿宋" w:eastAsia="仿宋" w:cs="仿宋"/>
          <w:sz w:val="28"/>
          <w:szCs w:val="28"/>
        </w:rPr>
      </w:pPr>
      <w:r>
        <w:rPr>
          <w:rFonts w:hint="eastAsia" w:ascii="仿宋" w:hAnsi="仿宋" w:eastAsia="仿宋" w:cs="仿宋"/>
          <w:sz w:val="28"/>
          <w:szCs w:val="28"/>
        </w:rPr>
        <w:t>绍兴文理学院附属医院、耀华建设管理有限公司</w:t>
      </w:r>
      <w:r>
        <w:rPr>
          <w:rFonts w:hint="eastAsia" w:ascii="仿宋" w:hAnsi="仿宋" w:eastAsia="仿宋" w:cs="仿宋"/>
          <w:kern w:val="0"/>
          <w:sz w:val="28"/>
          <w:szCs w:val="28"/>
          <w:lang w:val="zh-CN"/>
        </w:rPr>
        <w:t>：</w:t>
      </w:r>
    </w:p>
    <w:p w14:paraId="065E29A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我方郑重承诺，我方具有履行</w:t>
      </w:r>
      <w:r>
        <w:rPr>
          <w:rFonts w:hint="eastAsia" w:ascii="仿宋" w:hAnsi="仿宋" w:eastAsia="仿宋" w:cs="仿宋"/>
          <w:sz w:val="28"/>
          <w:szCs w:val="28"/>
          <w:lang w:eastAsia="zh-CN"/>
        </w:rPr>
        <w:t>绍兴文理学院附属医院2025年（第一批）检验试剂采购项目</w:t>
      </w:r>
      <w:r>
        <w:rPr>
          <w:rFonts w:hint="eastAsia" w:ascii="仿宋" w:hAnsi="仿宋" w:eastAsia="仿宋" w:cs="仿宋"/>
          <w:sz w:val="28"/>
          <w:szCs w:val="28"/>
        </w:rPr>
        <w:t>（项目编号:             ）合同所必需的设备和专业技术能力。如中标，我方将保证合同顺利履行。</w:t>
      </w:r>
    </w:p>
    <w:p w14:paraId="1FD5B9B4">
      <w:pPr>
        <w:snapToGrid w:val="0"/>
        <w:spacing w:line="360" w:lineRule="auto"/>
        <w:ind w:firstLine="560"/>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14:paraId="260003FB">
      <w:pPr>
        <w:snapToGrid w:val="0"/>
        <w:spacing w:line="360" w:lineRule="auto"/>
        <w:ind w:firstLine="560"/>
        <w:rPr>
          <w:rFonts w:ascii="仿宋" w:hAnsi="仿宋" w:eastAsia="仿宋" w:cs="仿宋"/>
          <w:kern w:val="0"/>
          <w:sz w:val="28"/>
          <w:szCs w:val="28"/>
          <w:lang w:val="zh-CN"/>
        </w:rPr>
      </w:pPr>
    </w:p>
    <w:p w14:paraId="1412EE36">
      <w:pPr>
        <w:snapToGrid w:val="0"/>
        <w:spacing w:line="360" w:lineRule="auto"/>
        <w:ind w:firstLine="560"/>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zh-CN"/>
        </w:rPr>
        <w:t>投标人名称</w:t>
      </w:r>
      <w:r>
        <w:rPr>
          <w:rFonts w:hint="eastAsia" w:ascii="仿宋" w:hAnsi="仿宋" w:eastAsia="仿宋" w:cs="仿宋"/>
          <w:sz w:val="28"/>
          <w:szCs w:val="28"/>
        </w:rPr>
        <w:t>(签章)</w:t>
      </w:r>
      <w:r>
        <w:rPr>
          <w:rFonts w:hint="eastAsia" w:ascii="仿宋" w:hAnsi="仿宋" w:eastAsia="仿宋" w:cs="仿宋"/>
          <w:kern w:val="0"/>
          <w:sz w:val="28"/>
          <w:szCs w:val="28"/>
          <w:lang w:val="zh-CN"/>
        </w:rPr>
        <w:t>：</w:t>
      </w:r>
    </w:p>
    <w:p w14:paraId="10AE53B4">
      <w:pPr>
        <w:snapToGrid w:val="0"/>
        <w:spacing w:line="360" w:lineRule="auto"/>
        <w:ind w:firstLine="560"/>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日 期：   年   月   日</w:t>
      </w:r>
    </w:p>
    <w:p w14:paraId="4339897A">
      <w:pPr>
        <w:tabs>
          <w:tab w:val="left" w:pos="2910"/>
        </w:tabs>
        <w:spacing w:line="360" w:lineRule="auto"/>
        <w:ind w:firstLine="560"/>
        <w:rPr>
          <w:rFonts w:ascii="仿宋" w:hAnsi="仿宋" w:eastAsia="仿宋" w:cs="仿宋"/>
          <w:sz w:val="28"/>
          <w:szCs w:val="28"/>
        </w:rPr>
      </w:pPr>
    </w:p>
    <w:p w14:paraId="1145BDDC">
      <w:pPr>
        <w:tabs>
          <w:tab w:val="left" w:pos="2910"/>
        </w:tabs>
        <w:ind w:firstLine="560"/>
        <w:rPr>
          <w:rFonts w:ascii="仿宋" w:hAnsi="仿宋" w:eastAsia="仿宋" w:cs="仿宋"/>
          <w:sz w:val="28"/>
          <w:szCs w:val="28"/>
        </w:rPr>
      </w:pPr>
    </w:p>
    <w:p w14:paraId="67D67C5A">
      <w:pPr>
        <w:tabs>
          <w:tab w:val="left" w:pos="2910"/>
        </w:tabs>
        <w:ind w:firstLine="560"/>
        <w:rPr>
          <w:rFonts w:ascii="仿宋" w:hAnsi="仿宋" w:eastAsia="仿宋" w:cs="仿宋"/>
          <w:sz w:val="28"/>
          <w:szCs w:val="28"/>
        </w:rPr>
      </w:pPr>
    </w:p>
    <w:p w14:paraId="49FEB5B9">
      <w:pPr>
        <w:tabs>
          <w:tab w:val="left" w:pos="2910"/>
        </w:tabs>
        <w:ind w:firstLine="560"/>
        <w:rPr>
          <w:rFonts w:ascii="仿宋" w:hAnsi="仿宋" w:eastAsia="仿宋" w:cs="仿宋"/>
          <w:sz w:val="28"/>
          <w:szCs w:val="28"/>
        </w:rPr>
      </w:pPr>
    </w:p>
    <w:p w14:paraId="4CBFEC99">
      <w:pPr>
        <w:tabs>
          <w:tab w:val="left" w:pos="2910"/>
        </w:tabs>
        <w:ind w:firstLine="560"/>
        <w:rPr>
          <w:rFonts w:ascii="仿宋" w:hAnsi="仿宋" w:eastAsia="仿宋" w:cs="仿宋"/>
          <w:sz w:val="28"/>
          <w:szCs w:val="28"/>
        </w:rPr>
      </w:pPr>
    </w:p>
    <w:p w14:paraId="2A8512DE">
      <w:pPr>
        <w:tabs>
          <w:tab w:val="left" w:pos="2910"/>
        </w:tabs>
        <w:rPr>
          <w:rFonts w:ascii="仿宋" w:hAnsi="仿宋" w:eastAsia="仿宋" w:cs="仿宋"/>
          <w:sz w:val="28"/>
          <w:szCs w:val="28"/>
        </w:rPr>
      </w:pPr>
    </w:p>
    <w:p w14:paraId="14B716AC">
      <w:pPr>
        <w:spacing w:line="360" w:lineRule="auto"/>
        <w:contextualSpacing/>
        <w:jc w:val="left"/>
        <w:rPr>
          <w:rFonts w:ascii="仿宋" w:hAnsi="仿宋" w:eastAsia="仿宋" w:cs="仿宋"/>
          <w:b/>
          <w:bCs/>
          <w:sz w:val="30"/>
          <w:szCs w:val="30"/>
        </w:rPr>
      </w:pPr>
    </w:p>
    <w:p w14:paraId="044A1ACD">
      <w:pPr>
        <w:spacing w:line="360" w:lineRule="auto"/>
        <w:contextualSpacing/>
        <w:jc w:val="left"/>
        <w:rPr>
          <w:rFonts w:ascii="仿宋" w:hAnsi="仿宋" w:eastAsia="仿宋" w:cs="仿宋"/>
          <w:b/>
          <w:bCs/>
          <w:sz w:val="30"/>
          <w:szCs w:val="30"/>
        </w:rPr>
      </w:pPr>
    </w:p>
    <w:p w14:paraId="4AA39EF8">
      <w:pPr>
        <w:spacing w:line="360" w:lineRule="auto"/>
        <w:contextualSpacing/>
        <w:jc w:val="left"/>
        <w:rPr>
          <w:rFonts w:ascii="仿宋" w:hAnsi="仿宋" w:eastAsia="仿宋" w:cs="仿宋"/>
          <w:b/>
          <w:sz w:val="30"/>
          <w:szCs w:val="30"/>
        </w:rPr>
      </w:pPr>
      <w:r>
        <w:rPr>
          <w:rFonts w:hint="eastAsia" w:ascii="仿宋" w:hAnsi="仿宋" w:eastAsia="仿宋" w:cs="仿宋"/>
          <w:b/>
          <w:bCs/>
          <w:sz w:val="30"/>
          <w:szCs w:val="30"/>
        </w:rPr>
        <w:t>附件6</w:t>
      </w:r>
      <w:r>
        <w:rPr>
          <w:rFonts w:hint="eastAsia" w:ascii="仿宋" w:hAnsi="仿宋" w:eastAsia="仿宋" w:cs="仿宋"/>
          <w:b/>
          <w:sz w:val="30"/>
          <w:szCs w:val="30"/>
        </w:rPr>
        <w:t>、无重大违法记录的声明</w:t>
      </w:r>
    </w:p>
    <w:p w14:paraId="4B7015CD">
      <w:pPr>
        <w:snapToGrid w:val="0"/>
        <w:spacing w:line="360" w:lineRule="auto"/>
        <w:ind w:right="480" w:firstLine="643"/>
        <w:jc w:val="center"/>
        <w:rPr>
          <w:rFonts w:ascii="仿宋" w:hAnsi="仿宋" w:eastAsia="仿宋" w:cs="仿宋"/>
          <w:b/>
          <w:sz w:val="32"/>
          <w:szCs w:val="36"/>
        </w:rPr>
      </w:pPr>
    </w:p>
    <w:p w14:paraId="22F22B4C">
      <w:pPr>
        <w:snapToGrid w:val="0"/>
        <w:spacing w:line="360" w:lineRule="auto"/>
        <w:ind w:right="480" w:firstLine="643"/>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绍兴文理学院附属医院2025年（第一批）检验试剂采购项目</w:t>
      </w:r>
    </w:p>
    <w:p w14:paraId="2FD08944">
      <w:pPr>
        <w:snapToGrid w:val="0"/>
        <w:spacing w:line="360" w:lineRule="auto"/>
        <w:ind w:right="480" w:firstLine="643"/>
        <w:jc w:val="center"/>
        <w:rPr>
          <w:rFonts w:ascii="仿宋" w:hAnsi="仿宋" w:eastAsia="仿宋" w:cs="仿宋"/>
          <w:b/>
          <w:kern w:val="0"/>
          <w:sz w:val="32"/>
          <w:szCs w:val="36"/>
        </w:rPr>
      </w:pPr>
      <w:r>
        <w:rPr>
          <w:rFonts w:hint="eastAsia" w:ascii="仿宋" w:hAnsi="仿宋" w:eastAsia="仿宋" w:cs="仿宋"/>
          <w:b/>
          <w:sz w:val="32"/>
          <w:szCs w:val="36"/>
        </w:rPr>
        <w:t>（项目编号： ）</w:t>
      </w:r>
    </w:p>
    <w:p w14:paraId="743B4EAD">
      <w:pPr>
        <w:spacing w:line="360" w:lineRule="auto"/>
        <w:ind w:firstLine="643"/>
        <w:contextualSpacing/>
        <w:jc w:val="center"/>
        <w:rPr>
          <w:rFonts w:ascii="仿宋" w:hAnsi="仿宋" w:eastAsia="仿宋" w:cs="仿宋"/>
          <w:b/>
          <w:kern w:val="0"/>
          <w:sz w:val="36"/>
          <w:szCs w:val="36"/>
        </w:rPr>
      </w:pPr>
      <w:r>
        <w:rPr>
          <w:rFonts w:hint="eastAsia" w:ascii="仿宋" w:hAnsi="仿宋" w:eastAsia="仿宋" w:cs="仿宋"/>
          <w:b/>
          <w:kern w:val="0"/>
          <w:sz w:val="32"/>
          <w:szCs w:val="36"/>
        </w:rPr>
        <w:t>无重大违法记录的声明</w:t>
      </w:r>
    </w:p>
    <w:p w14:paraId="48E46599">
      <w:pPr>
        <w:spacing w:line="360" w:lineRule="auto"/>
        <w:ind w:firstLine="720"/>
        <w:contextualSpacing/>
        <w:jc w:val="center"/>
        <w:rPr>
          <w:rFonts w:ascii="仿宋" w:hAnsi="仿宋" w:eastAsia="仿宋" w:cs="仿宋"/>
          <w:sz w:val="36"/>
          <w:szCs w:val="36"/>
        </w:rPr>
      </w:pPr>
    </w:p>
    <w:p w14:paraId="03179BD5">
      <w:pPr>
        <w:spacing w:line="360" w:lineRule="auto"/>
        <w:ind w:firstLine="420"/>
        <w:contextualSpacing/>
        <w:rPr>
          <w:rFonts w:ascii="仿宋" w:hAnsi="仿宋" w:eastAsia="仿宋" w:cs="仿宋"/>
          <w:b/>
          <w:kern w:val="0"/>
          <w:sz w:val="28"/>
          <w:szCs w:val="28"/>
          <w:lang w:val="zh-CN"/>
        </w:rPr>
      </w:pPr>
      <w:r>
        <w:rPr>
          <w:rFonts w:ascii="仿宋" w:hAnsi="仿宋" w:eastAsia="仿宋" w:cs="仿宋"/>
        </w:rPr>
        <w:pict>
          <v:line id="_x0000_s1028" o:spid="_x0000_s1028" o:spt="20" style="position:absolute;left:0pt;flip:y;margin-left:53.95pt;margin-top:3.9pt;height:0pt;width:0.05pt;z-index:251659264;mso-width-relative:page;mso-height-relative:page;" coordsize="21600,21600" o:gfxdata="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JHLfT&#10;AAAABwEAAA8AAAAAAAAAAQAgAAAAIgAAAGRycy9kb3ducmV2LnhtbFBLAQIUABQAAAAIAIdO4kCa&#10;j58w7AEAAMADAAAOAAAAAAAAAAEAIAAAACIBAABkcnMvZTJvRG9jLnhtbFBLBQYAAAAABgAGAFkB&#10;AACABQAAAAA=&#10;">
            <v:path arrowok="t"/>
            <v:fill focussize="0,0"/>
            <v:stroke/>
            <v:imagedata o:title=""/>
            <o:lock v:ext="edit"/>
          </v:line>
        </w:pict>
      </w:r>
      <w:r>
        <w:rPr>
          <w:rFonts w:hint="eastAsia" w:ascii="仿宋" w:hAnsi="仿宋" w:eastAsia="仿宋" w:cs="仿宋"/>
          <w:b/>
          <w:bCs/>
          <w:snapToGrid w:val="0"/>
          <w:kern w:val="0"/>
          <w:sz w:val="28"/>
          <w:szCs w:val="28"/>
        </w:rPr>
        <w:t>致：</w:t>
      </w:r>
      <w:r>
        <w:rPr>
          <w:rFonts w:hint="eastAsia" w:ascii="仿宋" w:hAnsi="仿宋" w:eastAsia="仿宋" w:cs="仿宋"/>
          <w:b/>
          <w:kern w:val="0"/>
          <w:sz w:val="28"/>
          <w:szCs w:val="28"/>
          <w:lang w:val="zh-CN"/>
        </w:rPr>
        <w:t>绍兴文理学院附属医院</w:t>
      </w:r>
    </w:p>
    <w:p w14:paraId="4BD15093">
      <w:pPr>
        <w:spacing w:line="360" w:lineRule="auto"/>
        <w:ind w:firstLine="560" w:firstLineChars="200"/>
        <w:contextualSpacing/>
        <w:rPr>
          <w:rFonts w:ascii="仿宋" w:hAnsi="仿宋" w:eastAsia="仿宋" w:cs="仿宋"/>
          <w:b/>
          <w:bCs/>
          <w:snapToGrid w:val="0"/>
          <w:kern w:val="0"/>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声明参加本次政府采购活动前三年内，在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3973FC86">
      <w:pPr>
        <w:spacing w:line="360" w:lineRule="auto"/>
        <w:ind w:firstLine="480" w:firstLineChars="200"/>
        <w:rPr>
          <w:rFonts w:ascii="仿宋" w:hAnsi="仿宋" w:eastAsia="仿宋" w:cs="仿宋"/>
          <w:sz w:val="24"/>
        </w:rPr>
      </w:pPr>
    </w:p>
    <w:p w14:paraId="5E2479C7">
      <w:pPr>
        <w:snapToGrid w:val="0"/>
        <w:spacing w:line="360" w:lineRule="auto"/>
        <w:rPr>
          <w:rFonts w:ascii="仿宋" w:hAnsi="仿宋" w:eastAsia="仿宋" w:cs="仿宋"/>
          <w:kern w:val="0"/>
          <w:sz w:val="24"/>
          <w:lang w:val="zh-CN"/>
        </w:rPr>
      </w:pPr>
    </w:p>
    <w:p w14:paraId="4874E755">
      <w:pPr>
        <w:snapToGrid w:val="0"/>
        <w:spacing w:line="360" w:lineRule="auto"/>
        <w:ind w:right="480"/>
        <w:jc w:val="center"/>
        <w:rPr>
          <w:rFonts w:ascii="仿宋" w:hAnsi="仿宋" w:eastAsia="仿宋" w:cs="仿宋"/>
          <w:kern w:val="0"/>
          <w:sz w:val="24"/>
          <w:lang w:val="zh-CN"/>
        </w:rPr>
      </w:pPr>
    </w:p>
    <w:p w14:paraId="0460A6EA">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投标人（盖章）</w:t>
      </w:r>
      <w:r>
        <w:rPr>
          <w:rFonts w:hint="eastAsia" w:ascii="仿宋" w:hAnsi="仿宋" w:eastAsia="仿宋" w:cs="仿宋"/>
          <w:sz w:val="28"/>
          <w:szCs w:val="28"/>
          <w:u w:val="single"/>
        </w:rPr>
        <w:t xml:space="preserve">                          </w:t>
      </w:r>
    </w:p>
    <w:p w14:paraId="721EEBD1">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 xml:space="preserve">法 定 代 表 人 </w:t>
      </w:r>
      <w:r>
        <w:rPr>
          <w:rFonts w:hint="eastAsia" w:ascii="仿宋" w:hAnsi="仿宋" w:eastAsia="仿宋" w:cs="仿宋"/>
          <w:sz w:val="28"/>
          <w:szCs w:val="28"/>
          <w:u w:val="single"/>
        </w:rPr>
        <w:t xml:space="preserve">                         </w:t>
      </w:r>
    </w:p>
    <w:p w14:paraId="727BB392">
      <w:pPr>
        <w:snapToGrid w:val="0"/>
        <w:spacing w:before="156" w:beforeLines="50" w:after="50" w:line="288" w:lineRule="auto"/>
        <w:ind w:firstLine="2800" w:firstLineChars="1000"/>
        <w:jc w:val="left"/>
        <w:rPr>
          <w:rFonts w:ascii="仿宋" w:hAnsi="仿宋" w:eastAsia="仿宋" w:cs="仿宋"/>
          <w:b/>
          <w:bCs/>
          <w:sz w:val="30"/>
          <w:szCs w:val="30"/>
        </w:rPr>
      </w:pPr>
      <w:r>
        <w:rPr>
          <w:rFonts w:hint="eastAsia" w:ascii="仿宋" w:hAnsi="仿宋" w:eastAsia="仿宋" w:cs="仿宋"/>
          <w:snapToGrid w:val="0"/>
          <w:kern w:val="0"/>
          <w:sz w:val="28"/>
          <w:szCs w:val="28"/>
        </w:rPr>
        <w:t xml:space="preserve">出  具  时  间 </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7D40E7F9">
      <w:pPr>
        <w:snapToGrid w:val="0"/>
        <w:spacing w:before="156" w:beforeLines="50" w:after="50" w:line="288" w:lineRule="auto"/>
        <w:ind w:firstLine="602"/>
        <w:jc w:val="left"/>
        <w:rPr>
          <w:rFonts w:ascii="仿宋" w:hAnsi="仿宋" w:eastAsia="仿宋" w:cs="仿宋"/>
          <w:b/>
          <w:bCs/>
          <w:sz w:val="30"/>
          <w:szCs w:val="30"/>
        </w:rPr>
      </w:pPr>
    </w:p>
    <w:p w14:paraId="6A4EDF15">
      <w:pPr>
        <w:snapToGrid w:val="0"/>
        <w:spacing w:before="156" w:beforeLines="50" w:after="50" w:line="288" w:lineRule="auto"/>
        <w:ind w:firstLine="602"/>
        <w:jc w:val="left"/>
        <w:rPr>
          <w:rFonts w:ascii="仿宋" w:hAnsi="仿宋" w:eastAsia="仿宋" w:cs="仿宋"/>
          <w:b/>
          <w:bCs/>
          <w:sz w:val="30"/>
          <w:szCs w:val="30"/>
        </w:rPr>
      </w:pPr>
    </w:p>
    <w:p w14:paraId="05057AB3">
      <w:pPr>
        <w:snapToGrid w:val="0"/>
        <w:spacing w:before="156" w:beforeLines="50" w:after="50" w:line="288" w:lineRule="auto"/>
        <w:ind w:firstLine="602"/>
        <w:jc w:val="left"/>
        <w:rPr>
          <w:rFonts w:ascii="仿宋" w:hAnsi="仿宋" w:eastAsia="仿宋" w:cs="仿宋"/>
          <w:b/>
          <w:bCs/>
          <w:sz w:val="30"/>
          <w:szCs w:val="30"/>
        </w:rPr>
      </w:pPr>
    </w:p>
    <w:p w14:paraId="6F15DE46">
      <w:pPr>
        <w:snapToGrid w:val="0"/>
        <w:spacing w:before="156" w:beforeLines="50" w:after="50" w:line="288" w:lineRule="auto"/>
        <w:jc w:val="left"/>
        <w:rPr>
          <w:rFonts w:ascii="仿宋" w:hAnsi="仿宋" w:eastAsia="仿宋" w:cs="仿宋"/>
          <w:b/>
          <w:bCs/>
          <w:sz w:val="30"/>
          <w:szCs w:val="30"/>
        </w:rPr>
      </w:pPr>
    </w:p>
    <w:p w14:paraId="11BAE938">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附件7：商务技术（资信）文件资料封面</w:t>
      </w:r>
    </w:p>
    <w:p w14:paraId="1A2D96A5">
      <w:pPr>
        <w:snapToGrid w:val="0"/>
        <w:spacing w:before="156" w:beforeLines="50" w:after="50" w:line="288" w:lineRule="auto"/>
        <w:ind w:firstLine="60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5AE3F9CD">
      <w:pPr>
        <w:snapToGrid w:val="0"/>
        <w:spacing w:before="156" w:beforeLines="50" w:after="50" w:line="288" w:lineRule="auto"/>
        <w:ind w:firstLine="600"/>
        <w:jc w:val="right"/>
        <w:rPr>
          <w:rFonts w:ascii="仿宋" w:hAnsi="仿宋" w:eastAsia="仿宋" w:cs="仿宋"/>
          <w:bCs/>
          <w:sz w:val="30"/>
          <w:szCs w:val="30"/>
        </w:rPr>
      </w:pPr>
    </w:p>
    <w:p w14:paraId="1F30F93B">
      <w:pPr>
        <w:spacing w:line="288" w:lineRule="auto"/>
        <w:ind w:right="-110" w:firstLine="600"/>
        <w:rPr>
          <w:rFonts w:ascii="仿宋" w:hAnsi="仿宋" w:eastAsia="仿宋" w:cs="仿宋"/>
          <w:spacing w:val="40"/>
          <w:sz w:val="30"/>
          <w:szCs w:val="30"/>
        </w:rPr>
      </w:pPr>
      <w:r>
        <w:rPr>
          <w:rFonts w:hint="eastAsia" w:ascii="仿宋" w:hAnsi="仿宋" w:eastAsia="仿宋" w:cs="仿宋"/>
          <w:sz w:val="30"/>
          <w:szCs w:val="30"/>
        </w:rPr>
        <w:t>项目名称：</w:t>
      </w:r>
    </w:p>
    <w:p w14:paraId="7A6C9527">
      <w:pPr>
        <w:spacing w:before="312" w:beforeLines="100" w:line="288" w:lineRule="auto"/>
        <w:ind w:firstLine="600"/>
        <w:rPr>
          <w:rFonts w:ascii="仿宋" w:hAnsi="仿宋" w:eastAsia="仿宋" w:cs="仿宋"/>
          <w:sz w:val="30"/>
          <w:szCs w:val="30"/>
          <w:u w:val="single"/>
        </w:rPr>
      </w:pPr>
      <w:r>
        <w:rPr>
          <w:rFonts w:hint="eastAsia" w:ascii="仿宋" w:hAnsi="仿宋" w:eastAsia="仿宋" w:cs="仿宋"/>
          <w:sz w:val="30"/>
          <w:szCs w:val="30"/>
        </w:rPr>
        <w:t>项目编号：</w:t>
      </w:r>
    </w:p>
    <w:p w14:paraId="164087FD">
      <w:pPr>
        <w:spacing w:before="312" w:beforeLines="100" w:line="288" w:lineRule="auto"/>
        <w:ind w:firstLine="600"/>
        <w:rPr>
          <w:rFonts w:ascii="仿宋" w:hAnsi="仿宋" w:eastAsia="仿宋" w:cs="仿宋"/>
          <w:sz w:val="30"/>
          <w:szCs w:val="30"/>
        </w:rPr>
      </w:pPr>
      <w:r>
        <w:rPr>
          <w:rFonts w:hint="eastAsia" w:ascii="仿宋" w:hAnsi="仿宋" w:eastAsia="仿宋" w:cs="仿宋"/>
          <w:sz w:val="30"/>
          <w:szCs w:val="30"/>
        </w:rPr>
        <w:t>标 段 号：标段（目录标段）</w:t>
      </w:r>
    </w:p>
    <w:p w14:paraId="4102CB03">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商</w:t>
      </w:r>
    </w:p>
    <w:p w14:paraId="33F585DE">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务</w:t>
      </w:r>
    </w:p>
    <w:p w14:paraId="69A09DB3">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和</w:t>
      </w:r>
    </w:p>
    <w:p w14:paraId="4363FF5D">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技</w:t>
      </w:r>
    </w:p>
    <w:p w14:paraId="70FEAD70">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术</w:t>
      </w:r>
    </w:p>
    <w:p w14:paraId="07894464">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文</w:t>
      </w:r>
    </w:p>
    <w:p w14:paraId="090873BC">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件</w:t>
      </w:r>
    </w:p>
    <w:p w14:paraId="0D12EC18">
      <w:pPr>
        <w:spacing w:line="288" w:lineRule="auto"/>
        <w:ind w:right="7" w:firstLine="720"/>
        <w:jc w:val="center"/>
        <w:rPr>
          <w:rFonts w:ascii="仿宋" w:hAnsi="仿宋" w:eastAsia="仿宋" w:cs="仿宋"/>
          <w:sz w:val="36"/>
          <w:szCs w:val="36"/>
        </w:rPr>
      </w:pPr>
    </w:p>
    <w:p w14:paraId="13F07B47">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23021BB7">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地址：</w:t>
      </w:r>
    </w:p>
    <w:p w14:paraId="78304578">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日期：</w:t>
      </w:r>
    </w:p>
    <w:p w14:paraId="6B78FC5D">
      <w:pPr>
        <w:spacing w:line="288" w:lineRule="auto"/>
        <w:ind w:firstLine="562"/>
        <w:jc w:val="left"/>
        <w:rPr>
          <w:rFonts w:ascii="仿宋" w:hAnsi="仿宋" w:eastAsia="仿宋" w:cs="仿宋"/>
          <w:b/>
          <w:sz w:val="28"/>
          <w:szCs w:val="28"/>
        </w:rPr>
      </w:pPr>
    </w:p>
    <w:p w14:paraId="79A5090F">
      <w:pPr>
        <w:spacing w:line="288" w:lineRule="auto"/>
        <w:jc w:val="left"/>
        <w:rPr>
          <w:rFonts w:ascii="仿宋" w:hAnsi="仿宋" w:eastAsia="仿宋" w:cs="仿宋"/>
          <w:b/>
          <w:sz w:val="28"/>
          <w:szCs w:val="28"/>
        </w:rPr>
      </w:pPr>
    </w:p>
    <w:p w14:paraId="58478DA4">
      <w:pPr>
        <w:spacing w:line="288" w:lineRule="auto"/>
        <w:jc w:val="left"/>
        <w:rPr>
          <w:rFonts w:ascii="仿宋" w:hAnsi="仿宋" w:eastAsia="仿宋" w:cs="仿宋"/>
          <w:b/>
          <w:sz w:val="28"/>
          <w:szCs w:val="28"/>
        </w:rPr>
      </w:pPr>
      <w:r>
        <w:rPr>
          <w:rFonts w:hint="eastAsia" w:ascii="仿宋" w:hAnsi="仿宋" w:eastAsia="仿宋" w:cs="仿宋"/>
          <w:b/>
          <w:sz w:val="28"/>
          <w:szCs w:val="28"/>
        </w:rPr>
        <w:t>附件8：</w:t>
      </w:r>
    </w:p>
    <w:p w14:paraId="6FF4D847">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投标声明函</w:t>
      </w:r>
    </w:p>
    <w:p w14:paraId="5E0CDB09">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3B7FD5D1">
      <w:pPr>
        <w:pStyle w:val="34"/>
        <w:spacing w:afterLines="0" w:line="288" w:lineRule="auto"/>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584BABD4">
      <w:pPr>
        <w:pStyle w:val="34"/>
        <w:spacing w:afterLines="0" w:line="288" w:lineRule="auto"/>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39904A57">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017F5E7F">
      <w:pPr>
        <w:pStyle w:val="34"/>
        <w:spacing w:afterLines="0" w:line="288" w:lineRule="auto"/>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D9716AC">
      <w:pPr>
        <w:pStyle w:val="34"/>
        <w:spacing w:afterLines="0" w:line="288" w:lineRule="auto"/>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22787BF">
      <w:pPr>
        <w:pStyle w:val="34"/>
        <w:spacing w:afterLines="0" w:line="288" w:lineRule="auto"/>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4330301C">
      <w:pPr>
        <w:pStyle w:val="6"/>
        <w:tabs>
          <w:tab w:val="clear" w:pos="1697"/>
        </w:tabs>
        <w:spacing w:afterLines="0" w:line="288" w:lineRule="auto"/>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1C6FE207">
      <w:pPr>
        <w:pStyle w:val="34"/>
        <w:spacing w:afterLines="0" w:line="288" w:lineRule="auto"/>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353E4BFA">
      <w:pPr>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06C61625">
      <w:pPr>
        <w:widowControl/>
        <w:spacing w:line="288" w:lineRule="auto"/>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14:paraId="114A4D01">
      <w:pPr>
        <w:widowControl/>
        <w:spacing w:line="288" w:lineRule="auto"/>
        <w:rPr>
          <w:rFonts w:ascii="仿宋" w:hAnsi="仿宋" w:eastAsia="仿宋" w:cs="仿宋"/>
          <w:kern w:val="0"/>
          <w:sz w:val="24"/>
        </w:rPr>
      </w:pPr>
      <w:r>
        <w:rPr>
          <w:rFonts w:ascii="仿宋" w:hAnsi="仿宋" w:eastAsia="仿宋" w:cs="仿宋"/>
          <w:kern w:val="0"/>
          <w:sz w:val="24"/>
        </w:rPr>
        <w:t>　　（二）采取不正当手段诋毁、排挤其他供应商的；</w:t>
      </w:r>
    </w:p>
    <w:p w14:paraId="3346F38C">
      <w:pPr>
        <w:widowControl/>
        <w:spacing w:line="288" w:lineRule="auto"/>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14:paraId="4AC6D753">
      <w:pPr>
        <w:widowControl/>
        <w:spacing w:line="288" w:lineRule="auto"/>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1C99A472">
      <w:pPr>
        <w:widowControl/>
        <w:spacing w:line="288" w:lineRule="auto"/>
        <w:rPr>
          <w:rFonts w:ascii="仿宋" w:hAnsi="仿宋" w:eastAsia="仿宋" w:cs="仿宋"/>
          <w:kern w:val="0"/>
          <w:sz w:val="24"/>
        </w:rPr>
      </w:pPr>
      <w:r>
        <w:rPr>
          <w:rFonts w:ascii="仿宋" w:hAnsi="仿宋" w:eastAsia="仿宋" w:cs="仿宋"/>
          <w:kern w:val="0"/>
          <w:sz w:val="24"/>
        </w:rPr>
        <w:t>　　（五）在招标采购过程中与采购人进行协商谈判的；</w:t>
      </w:r>
    </w:p>
    <w:p w14:paraId="7FD991BC">
      <w:pPr>
        <w:widowControl/>
        <w:spacing w:line="288" w:lineRule="auto"/>
        <w:rPr>
          <w:rFonts w:ascii="仿宋" w:hAnsi="仿宋" w:eastAsia="仿宋" w:cs="仿宋"/>
          <w:kern w:val="0"/>
          <w:sz w:val="24"/>
        </w:rPr>
      </w:pPr>
      <w:r>
        <w:rPr>
          <w:rFonts w:ascii="仿宋" w:hAnsi="仿宋" w:eastAsia="仿宋" w:cs="仿宋"/>
          <w:kern w:val="0"/>
          <w:sz w:val="24"/>
        </w:rPr>
        <w:t>　　（六）拒绝有关部门监督检查或者提供虚假情况的。</w:t>
      </w:r>
    </w:p>
    <w:p w14:paraId="31A70D89">
      <w:pPr>
        <w:pStyle w:val="34"/>
        <w:spacing w:afterLines="0" w:line="288" w:lineRule="auto"/>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51C05F05">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7372CA77">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3A4718D8">
      <w:pPr>
        <w:pStyle w:val="34"/>
        <w:spacing w:afterLines="0" w:line="288" w:lineRule="auto"/>
        <w:ind w:firstLine="0" w:firstLineChars="0"/>
        <w:rPr>
          <w:rFonts w:ascii="仿宋" w:hAnsi="仿宋" w:eastAsia="仿宋" w:cs="仿宋"/>
          <w:b/>
          <w:bCs/>
          <w:sz w:val="28"/>
          <w:szCs w:val="28"/>
        </w:rPr>
      </w:pPr>
    </w:p>
    <w:p w14:paraId="4CE7EFA9">
      <w:pPr>
        <w:pStyle w:val="34"/>
        <w:spacing w:afterLines="0" w:line="288" w:lineRule="auto"/>
        <w:ind w:firstLine="0" w:firstLineChars="0"/>
        <w:rPr>
          <w:rFonts w:ascii="仿宋" w:hAnsi="仿宋" w:eastAsia="仿宋" w:cs="仿宋"/>
          <w:b/>
          <w:bCs/>
          <w:sz w:val="28"/>
          <w:szCs w:val="28"/>
        </w:rPr>
      </w:pPr>
    </w:p>
    <w:p w14:paraId="18306D04">
      <w:pPr>
        <w:pStyle w:val="34"/>
        <w:spacing w:afterLines="0" w:line="288" w:lineRule="auto"/>
        <w:ind w:firstLine="0" w:firstLineChars="0"/>
        <w:rPr>
          <w:rFonts w:ascii="仿宋" w:hAnsi="仿宋" w:eastAsia="仿宋" w:cs="仿宋"/>
          <w:b/>
          <w:bCs/>
          <w:sz w:val="28"/>
          <w:szCs w:val="28"/>
        </w:rPr>
      </w:pPr>
    </w:p>
    <w:p w14:paraId="37307F34">
      <w:pPr>
        <w:pStyle w:val="34"/>
        <w:spacing w:afterLines="0" w:line="288" w:lineRule="auto"/>
        <w:ind w:firstLine="0" w:firstLineChars="0"/>
        <w:rPr>
          <w:rFonts w:ascii="仿宋" w:hAnsi="仿宋" w:eastAsia="仿宋" w:cs="仿宋"/>
          <w:b/>
          <w:bCs/>
          <w:sz w:val="28"/>
          <w:szCs w:val="28"/>
        </w:rPr>
      </w:pPr>
    </w:p>
    <w:p w14:paraId="3B727CA8">
      <w:pPr>
        <w:pStyle w:val="34"/>
        <w:spacing w:afterLines="0" w:line="288" w:lineRule="auto"/>
        <w:ind w:firstLine="0" w:firstLineChars="0"/>
        <w:rPr>
          <w:rFonts w:ascii="仿宋" w:hAnsi="仿宋" w:eastAsia="仿宋" w:cs="仿宋"/>
          <w:b/>
          <w:bCs/>
          <w:sz w:val="28"/>
          <w:szCs w:val="28"/>
        </w:rPr>
      </w:pPr>
    </w:p>
    <w:p w14:paraId="02A80E45">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14:paraId="3F6D918D">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7B789B5E">
      <w:pPr>
        <w:snapToGrid w:val="0"/>
        <w:spacing w:before="156" w:beforeLines="50" w:after="50" w:line="288" w:lineRule="auto"/>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70AD0860">
      <w:pPr>
        <w:snapToGrid w:val="0"/>
        <w:spacing w:before="156" w:beforeLines="50" w:after="50" w:line="288"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5CC98D71">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62B5B412">
      <w:pPr>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18BDAC24">
      <w:pPr>
        <w:snapToGrid w:val="0"/>
        <w:spacing w:before="156" w:beforeLines="50" w:after="50" w:line="288" w:lineRule="auto"/>
        <w:ind w:firstLine="480"/>
        <w:rPr>
          <w:rFonts w:ascii="仿宋" w:hAnsi="仿宋" w:eastAsia="仿宋" w:cs="仿宋"/>
          <w:sz w:val="24"/>
          <w:szCs w:val="24"/>
        </w:rPr>
      </w:pPr>
    </w:p>
    <w:p w14:paraId="237D2255">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授权代表签字（或盖章）：</w:t>
      </w:r>
    </w:p>
    <w:p w14:paraId="0F39CFA7">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授权代表身份证号码：</w:t>
      </w:r>
    </w:p>
    <w:p w14:paraId="6E834668">
      <w:pPr>
        <w:snapToGrid w:val="0"/>
        <w:spacing w:before="156" w:beforeLines="50" w:after="50" w:line="288" w:lineRule="auto"/>
        <w:rPr>
          <w:rFonts w:ascii="仿宋" w:hAnsi="仿宋" w:eastAsia="仿宋" w:cs="仿宋"/>
          <w:sz w:val="24"/>
          <w:szCs w:val="24"/>
        </w:rPr>
      </w:pPr>
    </w:p>
    <w:p w14:paraId="71CA1209">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法定代表人签字（或盖章）：</w:t>
      </w:r>
    </w:p>
    <w:p w14:paraId="6EFD6F92">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法定代表人身份证号码：</w:t>
      </w:r>
    </w:p>
    <w:p w14:paraId="4DDA7AC0">
      <w:pPr>
        <w:snapToGrid w:val="0"/>
        <w:spacing w:before="156" w:beforeLines="50" w:after="50" w:line="288" w:lineRule="auto"/>
        <w:rPr>
          <w:rFonts w:ascii="仿宋" w:hAnsi="仿宋" w:eastAsia="仿宋" w:cs="仿宋"/>
          <w:sz w:val="24"/>
          <w:szCs w:val="24"/>
        </w:rPr>
      </w:pPr>
    </w:p>
    <w:p w14:paraId="58460722">
      <w:pPr>
        <w:snapToGrid w:val="0"/>
        <w:spacing w:before="156" w:beforeLines="50" w:after="50" w:line="288" w:lineRule="auto"/>
        <w:rPr>
          <w:rFonts w:ascii="仿宋" w:hAnsi="仿宋" w:eastAsia="仿宋" w:cs="仿宋"/>
          <w:sz w:val="24"/>
          <w:szCs w:val="24"/>
        </w:rPr>
      </w:pPr>
    </w:p>
    <w:p w14:paraId="01004E6A">
      <w:pPr>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供应商全称（盖公章）：</w:t>
      </w:r>
    </w:p>
    <w:p w14:paraId="6179D161">
      <w:pPr>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51CA4F9F">
      <w:pPr>
        <w:widowControl/>
        <w:spacing w:line="288" w:lineRule="auto"/>
        <w:jc w:val="left"/>
        <w:rPr>
          <w:rFonts w:ascii="仿宋" w:hAnsi="仿宋" w:eastAsia="仿宋" w:cs="仿宋"/>
          <w:sz w:val="24"/>
          <w:szCs w:val="24"/>
          <w:u w:val="single"/>
        </w:rPr>
      </w:pPr>
    </w:p>
    <w:p w14:paraId="30CC755A">
      <w:pPr>
        <w:snapToGrid w:val="0"/>
        <w:spacing w:before="50" w:after="50" w:line="288" w:lineRule="auto"/>
        <w:ind w:firstLine="482"/>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53A062F1">
      <w:pPr>
        <w:snapToGrid w:val="0"/>
        <w:spacing w:before="50" w:after="50" w:line="288" w:lineRule="auto"/>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163E5D63">
      <w:pPr>
        <w:pStyle w:val="34"/>
        <w:spacing w:afterLines="0" w:line="288" w:lineRule="auto"/>
        <w:ind w:firstLine="0" w:firstLineChars="0"/>
        <w:rPr>
          <w:rFonts w:ascii="仿宋" w:hAnsi="仿宋" w:eastAsia="仿宋" w:cs="仿宋"/>
          <w:b/>
          <w:bCs/>
          <w:sz w:val="28"/>
          <w:szCs w:val="28"/>
        </w:rPr>
      </w:pPr>
    </w:p>
    <w:p w14:paraId="5B3D7675">
      <w:pPr>
        <w:pStyle w:val="34"/>
        <w:spacing w:afterLines="0" w:line="288" w:lineRule="auto"/>
        <w:ind w:firstLine="0" w:firstLineChars="0"/>
        <w:rPr>
          <w:rFonts w:ascii="仿宋" w:hAnsi="仿宋" w:eastAsia="仿宋" w:cs="仿宋"/>
          <w:b/>
          <w:bCs/>
          <w:sz w:val="28"/>
          <w:szCs w:val="28"/>
        </w:rPr>
      </w:pPr>
    </w:p>
    <w:p w14:paraId="5B331836">
      <w:pPr>
        <w:pStyle w:val="34"/>
        <w:spacing w:afterLines="0" w:line="288" w:lineRule="auto"/>
        <w:ind w:firstLine="0" w:firstLineChars="0"/>
        <w:rPr>
          <w:rFonts w:ascii="仿宋" w:hAnsi="仿宋" w:eastAsia="仿宋" w:cs="仿宋"/>
          <w:b/>
          <w:bCs/>
          <w:sz w:val="28"/>
          <w:szCs w:val="28"/>
        </w:rPr>
      </w:pPr>
    </w:p>
    <w:p w14:paraId="601FB861">
      <w:pPr>
        <w:pStyle w:val="34"/>
        <w:spacing w:afterLines="0" w:line="288" w:lineRule="auto"/>
        <w:ind w:firstLine="0" w:firstLineChars="0"/>
        <w:rPr>
          <w:rFonts w:ascii="仿宋" w:hAnsi="仿宋" w:eastAsia="仿宋" w:cs="仿宋"/>
          <w:b/>
          <w:bCs/>
          <w:sz w:val="28"/>
          <w:szCs w:val="28"/>
        </w:rPr>
      </w:pPr>
    </w:p>
    <w:p w14:paraId="2157BDB8">
      <w:pPr>
        <w:pStyle w:val="34"/>
        <w:spacing w:afterLines="0" w:line="288" w:lineRule="auto"/>
        <w:ind w:firstLine="0" w:firstLineChars="0"/>
        <w:rPr>
          <w:rFonts w:ascii="仿宋" w:hAnsi="仿宋" w:eastAsia="仿宋" w:cs="仿宋"/>
          <w:b/>
          <w:bCs/>
          <w:sz w:val="28"/>
          <w:szCs w:val="28"/>
        </w:rPr>
      </w:pPr>
    </w:p>
    <w:p w14:paraId="2FD85C7D">
      <w:pPr>
        <w:pStyle w:val="34"/>
        <w:spacing w:afterLines="0" w:line="288" w:lineRule="auto"/>
        <w:ind w:firstLine="0" w:firstLineChars="0"/>
        <w:rPr>
          <w:rFonts w:ascii="仿宋" w:hAnsi="仿宋" w:eastAsia="仿宋" w:cs="仿宋"/>
          <w:b/>
          <w:bCs/>
          <w:sz w:val="28"/>
          <w:szCs w:val="28"/>
        </w:rPr>
      </w:pPr>
    </w:p>
    <w:p w14:paraId="500D45A4">
      <w:pPr>
        <w:pStyle w:val="34"/>
        <w:spacing w:afterLines="0" w:line="288" w:lineRule="auto"/>
        <w:ind w:firstLine="0" w:firstLineChars="0"/>
        <w:rPr>
          <w:rFonts w:ascii="仿宋" w:hAnsi="仿宋" w:eastAsia="仿宋" w:cs="仿宋"/>
          <w:b/>
          <w:bCs/>
          <w:sz w:val="28"/>
          <w:szCs w:val="28"/>
        </w:rPr>
      </w:pPr>
    </w:p>
    <w:p w14:paraId="634D0E55">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附件10：法定代表人及其授权代表身份证明</w:t>
      </w:r>
    </w:p>
    <w:p w14:paraId="7AB97907">
      <w:pPr>
        <w:pStyle w:val="34"/>
        <w:spacing w:afterLines="0" w:line="288" w:lineRule="auto"/>
        <w:ind w:firstLine="0" w:firstLineChars="0"/>
        <w:rPr>
          <w:rFonts w:ascii="仿宋" w:hAnsi="仿宋" w:eastAsia="仿宋" w:cs="仿宋"/>
          <w:b/>
          <w:bCs/>
          <w:sz w:val="28"/>
          <w:szCs w:val="28"/>
        </w:rPr>
      </w:pPr>
    </w:p>
    <w:p w14:paraId="5A5786E8">
      <w:pPr>
        <w:pStyle w:val="34"/>
        <w:spacing w:afterLines="0" w:line="288" w:lineRule="auto"/>
        <w:ind w:firstLine="0" w:firstLineChars="0"/>
        <w:rPr>
          <w:rFonts w:ascii="仿宋" w:hAnsi="仿宋" w:eastAsia="仿宋" w:cs="仿宋"/>
          <w:b/>
          <w:bCs/>
          <w:sz w:val="28"/>
          <w:szCs w:val="28"/>
        </w:rPr>
      </w:pPr>
    </w:p>
    <w:p w14:paraId="6AA40427">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6F9A680A">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71EC1F28">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65A9E348">
      <w:pPr>
        <w:pStyle w:val="34"/>
        <w:spacing w:afterLines="0" w:line="288" w:lineRule="auto"/>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487C6DD0">
      <w:pPr>
        <w:pStyle w:val="34"/>
        <w:spacing w:afterLines="0" w:line="288" w:lineRule="auto"/>
        <w:ind w:firstLine="0" w:firstLineChars="0"/>
        <w:rPr>
          <w:rFonts w:ascii="仿宋" w:hAnsi="仿宋" w:eastAsia="仿宋" w:cs="仿宋"/>
          <w:sz w:val="28"/>
          <w:szCs w:val="28"/>
        </w:rPr>
      </w:pPr>
    </w:p>
    <w:p w14:paraId="24AD1CB3">
      <w:pPr>
        <w:pStyle w:val="34"/>
        <w:spacing w:afterLines="0" w:line="288" w:lineRule="auto"/>
        <w:ind w:firstLine="0" w:firstLineChars="0"/>
        <w:rPr>
          <w:rFonts w:ascii="仿宋" w:hAnsi="仿宋" w:eastAsia="仿宋" w:cs="仿宋"/>
          <w:sz w:val="28"/>
          <w:szCs w:val="28"/>
        </w:rPr>
      </w:pPr>
    </w:p>
    <w:p w14:paraId="0F7EB22F">
      <w:pPr>
        <w:pStyle w:val="34"/>
        <w:spacing w:afterLines="0" w:line="288" w:lineRule="auto"/>
        <w:ind w:firstLine="0" w:firstLineChars="0"/>
        <w:rPr>
          <w:rFonts w:ascii="仿宋" w:hAnsi="仿宋" w:eastAsia="仿宋" w:cs="仿宋"/>
          <w:sz w:val="28"/>
          <w:szCs w:val="28"/>
        </w:rPr>
      </w:pPr>
    </w:p>
    <w:p w14:paraId="100C2504">
      <w:pPr>
        <w:pStyle w:val="34"/>
        <w:spacing w:afterLines="0" w:line="288" w:lineRule="auto"/>
        <w:ind w:firstLine="0" w:firstLineChars="0"/>
        <w:rPr>
          <w:rFonts w:ascii="仿宋" w:hAnsi="仿宋" w:eastAsia="仿宋" w:cs="仿宋"/>
          <w:sz w:val="28"/>
          <w:szCs w:val="28"/>
        </w:rPr>
      </w:pPr>
    </w:p>
    <w:p w14:paraId="40B85971">
      <w:pPr>
        <w:pStyle w:val="34"/>
        <w:spacing w:afterLines="0" w:line="288" w:lineRule="auto"/>
        <w:ind w:firstLine="0" w:firstLineChars="0"/>
        <w:rPr>
          <w:rFonts w:ascii="仿宋" w:hAnsi="仿宋" w:eastAsia="仿宋" w:cs="仿宋"/>
          <w:sz w:val="28"/>
          <w:szCs w:val="28"/>
        </w:rPr>
      </w:pPr>
    </w:p>
    <w:p w14:paraId="66A97753">
      <w:pPr>
        <w:pStyle w:val="34"/>
        <w:spacing w:afterLines="0" w:line="288" w:lineRule="auto"/>
        <w:ind w:firstLine="0" w:firstLineChars="0"/>
        <w:rPr>
          <w:rFonts w:ascii="仿宋" w:hAnsi="仿宋" w:eastAsia="仿宋" w:cs="仿宋"/>
          <w:sz w:val="28"/>
          <w:szCs w:val="28"/>
        </w:rPr>
      </w:pPr>
    </w:p>
    <w:p w14:paraId="785CA1C9">
      <w:pPr>
        <w:pStyle w:val="34"/>
        <w:spacing w:afterLines="0" w:line="288" w:lineRule="auto"/>
        <w:ind w:firstLine="0" w:firstLineChars="0"/>
        <w:rPr>
          <w:rFonts w:ascii="仿宋" w:hAnsi="仿宋" w:eastAsia="仿宋" w:cs="仿宋"/>
          <w:sz w:val="28"/>
          <w:szCs w:val="28"/>
        </w:rPr>
      </w:pPr>
    </w:p>
    <w:p w14:paraId="3E9C5ACD">
      <w:pPr>
        <w:pStyle w:val="34"/>
        <w:spacing w:afterLines="0" w:line="288" w:lineRule="auto"/>
        <w:ind w:firstLine="0" w:firstLineChars="0"/>
        <w:rPr>
          <w:rFonts w:ascii="仿宋" w:hAnsi="仿宋" w:eastAsia="仿宋" w:cs="仿宋"/>
          <w:sz w:val="28"/>
          <w:szCs w:val="28"/>
        </w:rPr>
      </w:pPr>
    </w:p>
    <w:p w14:paraId="43510C9C">
      <w:pPr>
        <w:pStyle w:val="34"/>
        <w:spacing w:afterLines="0" w:line="288" w:lineRule="auto"/>
        <w:ind w:firstLine="0" w:firstLineChars="0"/>
        <w:rPr>
          <w:rFonts w:ascii="仿宋" w:hAnsi="仿宋" w:eastAsia="仿宋" w:cs="仿宋"/>
          <w:b/>
          <w:bCs/>
          <w:sz w:val="30"/>
          <w:szCs w:val="30"/>
        </w:rPr>
      </w:pPr>
      <w:r>
        <w:rPr>
          <w:rFonts w:hint="eastAsia" w:ascii="仿宋" w:hAnsi="仿宋" w:eastAsia="仿宋" w:cs="仿宋"/>
          <w:b/>
          <w:bCs/>
          <w:sz w:val="28"/>
          <w:szCs w:val="28"/>
        </w:rPr>
        <w:t>附件11：授权代表社保证明</w:t>
      </w:r>
    </w:p>
    <w:p w14:paraId="628A4A76">
      <w:pPr>
        <w:pStyle w:val="34"/>
        <w:spacing w:afterLines="0" w:line="288" w:lineRule="auto"/>
        <w:ind w:firstLine="0" w:firstLineChars="0"/>
        <w:rPr>
          <w:rFonts w:ascii="仿宋" w:hAnsi="仿宋" w:eastAsia="仿宋" w:cs="仿宋"/>
          <w:b/>
          <w:bCs/>
          <w:sz w:val="28"/>
          <w:szCs w:val="28"/>
        </w:rPr>
      </w:pPr>
    </w:p>
    <w:p w14:paraId="27C5E0FF">
      <w:pPr>
        <w:pStyle w:val="34"/>
        <w:spacing w:afterLines="0" w:line="288" w:lineRule="auto"/>
        <w:ind w:firstLine="0" w:firstLineChars="0"/>
        <w:rPr>
          <w:rFonts w:ascii="仿宋" w:hAnsi="仿宋" w:eastAsia="仿宋" w:cs="仿宋"/>
          <w:b/>
          <w:bCs/>
          <w:sz w:val="28"/>
          <w:szCs w:val="28"/>
        </w:rPr>
      </w:pPr>
    </w:p>
    <w:p w14:paraId="15BC2843">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168A02DB">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77CBD16C">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33198D58">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1ACE7029">
      <w:pPr>
        <w:pStyle w:val="34"/>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7A422EB5">
      <w:pPr>
        <w:pStyle w:val="34"/>
        <w:spacing w:afterLines="0" w:line="288" w:lineRule="auto"/>
        <w:ind w:firstLine="0" w:firstLineChars="0"/>
        <w:rPr>
          <w:rFonts w:ascii="仿宋" w:hAnsi="仿宋" w:eastAsia="仿宋" w:cs="仿宋"/>
          <w:sz w:val="28"/>
          <w:szCs w:val="28"/>
        </w:rPr>
      </w:pPr>
    </w:p>
    <w:p w14:paraId="47A9BA9E">
      <w:pPr>
        <w:pStyle w:val="34"/>
        <w:spacing w:afterLines="0" w:line="288" w:lineRule="auto"/>
        <w:ind w:firstLine="0" w:firstLineChars="0"/>
        <w:rPr>
          <w:rFonts w:ascii="仿宋" w:hAnsi="仿宋" w:eastAsia="仿宋" w:cs="仿宋"/>
          <w:sz w:val="28"/>
          <w:szCs w:val="28"/>
        </w:rPr>
      </w:pPr>
    </w:p>
    <w:p w14:paraId="23CED96F">
      <w:pPr>
        <w:pStyle w:val="34"/>
        <w:spacing w:afterLines="0" w:line="288" w:lineRule="auto"/>
        <w:ind w:firstLine="0" w:firstLineChars="0"/>
        <w:rPr>
          <w:rFonts w:ascii="仿宋" w:hAnsi="仿宋" w:eastAsia="仿宋" w:cs="仿宋"/>
          <w:sz w:val="28"/>
          <w:szCs w:val="28"/>
        </w:rPr>
      </w:pPr>
    </w:p>
    <w:p w14:paraId="13C844B6">
      <w:pPr>
        <w:pStyle w:val="34"/>
        <w:spacing w:afterLines="0" w:line="288" w:lineRule="auto"/>
        <w:ind w:firstLine="0" w:firstLineChars="0"/>
        <w:rPr>
          <w:rFonts w:ascii="仿宋" w:hAnsi="仿宋" w:eastAsia="仿宋" w:cs="仿宋"/>
          <w:sz w:val="28"/>
          <w:szCs w:val="28"/>
        </w:rPr>
      </w:pPr>
    </w:p>
    <w:p w14:paraId="1E0CFC21">
      <w:pPr>
        <w:snapToGrid w:val="0"/>
        <w:spacing w:before="156" w:beforeLines="50" w:after="50" w:line="288" w:lineRule="auto"/>
        <w:ind w:firstLine="562"/>
        <w:jc w:val="left"/>
        <w:rPr>
          <w:rFonts w:ascii="仿宋" w:hAnsi="仿宋" w:eastAsia="仿宋" w:cs="仿宋"/>
          <w:b/>
          <w:bCs/>
          <w:sz w:val="28"/>
          <w:szCs w:val="28"/>
        </w:rPr>
      </w:pPr>
    </w:p>
    <w:p w14:paraId="6581FF9C">
      <w:pPr>
        <w:snapToGrid w:val="0"/>
        <w:spacing w:before="156" w:beforeLines="50" w:after="50" w:line="288" w:lineRule="auto"/>
        <w:jc w:val="left"/>
        <w:rPr>
          <w:rFonts w:ascii="仿宋" w:hAnsi="仿宋" w:eastAsia="仿宋" w:cs="仿宋"/>
          <w:b/>
          <w:bCs/>
          <w:sz w:val="28"/>
          <w:szCs w:val="28"/>
        </w:rPr>
      </w:pPr>
      <w:r>
        <w:rPr>
          <w:rFonts w:hint="eastAsia" w:ascii="仿宋" w:hAnsi="仿宋" w:eastAsia="仿宋" w:cs="仿宋"/>
          <w:b/>
          <w:bCs/>
          <w:sz w:val="28"/>
          <w:szCs w:val="28"/>
        </w:rPr>
        <w:t>附件12：</w:t>
      </w:r>
    </w:p>
    <w:p w14:paraId="41F51810">
      <w:pPr>
        <w:snapToGrid w:val="0"/>
        <w:spacing w:before="156" w:beforeLines="50" w:after="50" w:line="288" w:lineRule="auto"/>
        <w:ind w:firstLine="723"/>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14:paraId="7C9BCE1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318D45EC">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3D99FE5E">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1.具备下列条件：</w:t>
      </w:r>
    </w:p>
    <w:p w14:paraId="19F7F8EA">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DA89740">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1A22708E">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55E78D0F">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1EA0EA6">
      <w:pPr>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0E4BF809">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14:paraId="385C9779">
      <w:pPr>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40F7D32">
      <w:pPr>
        <w:snapToGrid w:val="0"/>
        <w:spacing w:before="156" w:beforeLines="50" w:after="50" w:line="288" w:lineRule="auto"/>
        <w:jc w:val="left"/>
        <w:rPr>
          <w:rFonts w:ascii="仿宋" w:hAnsi="仿宋" w:eastAsia="仿宋" w:cs="仿宋"/>
          <w:sz w:val="24"/>
          <w:szCs w:val="24"/>
        </w:rPr>
      </w:pPr>
    </w:p>
    <w:p w14:paraId="1A7EF839">
      <w:pPr>
        <w:snapToGrid w:val="0"/>
        <w:spacing w:before="156" w:beforeLines="50" w:after="50" w:line="288" w:lineRule="auto"/>
        <w:jc w:val="left"/>
        <w:rPr>
          <w:rFonts w:ascii="仿宋" w:hAnsi="仿宋" w:eastAsia="仿宋" w:cs="仿宋"/>
          <w:sz w:val="24"/>
          <w:szCs w:val="24"/>
        </w:rPr>
      </w:pPr>
    </w:p>
    <w:p w14:paraId="64342E01">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3E7E2BC4">
      <w:pPr>
        <w:pStyle w:val="34"/>
        <w:spacing w:afterLines="0" w:line="288" w:lineRule="auto"/>
        <w:ind w:firstLine="480"/>
        <w:rPr>
          <w:rFonts w:ascii="仿宋" w:hAnsi="仿宋" w:eastAsia="仿宋" w:cs="仿宋"/>
          <w:szCs w:val="24"/>
        </w:rPr>
      </w:pPr>
    </w:p>
    <w:p w14:paraId="57485F24">
      <w:pPr>
        <w:pStyle w:val="34"/>
        <w:spacing w:afterLines="0" w:line="288" w:lineRule="auto"/>
        <w:ind w:firstLine="0" w:firstLineChars="0"/>
        <w:rPr>
          <w:rFonts w:ascii="仿宋" w:hAnsi="仿宋" w:eastAsia="仿宋" w:cs="仿宋"/>
          <w:szCs w:val="24"/>
        </w:rPr>
      </w:pPr>
      <w:r>
        <w:rPr>
          <w:rFonts w:hint="eastAsia" w:ascii="仿宋" w:hAnsi="仿宋" w:eastAsia="仿宋" w:cs="仿宋"/>
          <w:szCs w:val="24"/>
        </w:rPr>
        <w:t>供应商(盖章)：　　　　　　　　　　　　　　　　　　　</w:t>
      </w:r>
    </w:p>
    <w:p w14:paraId="4923D822">
      <w:pPr>
        <w:pStyle w:val="34"/>
        <w:spacing w:afterLines="0" w:line="288" w:lineRule="auto"/>
        <w:ind w:firstLine="0" w:firstLineChars="0"/>
        <w:rPr>
          <w:rFonts w:ascii="仿宋" w:hAnsi="仿宋" w:eastAsia="仿宋" w:cs="仿宋"/>
          <w:szCs w:val="24"/>
        </w:rPr>
      </w:pPr>
    </w:p>
    <w:p w14:paraId="52F000A4">
      <w:pPr>
        <w:pStyle w:val="34"/>
        <w:spacing w:afterLines="0" w:line="288" w:lineRule="auto"/>
        <w:ind w:firstLine="0" w:firstLineChars="0"/>
        <w:rPr>
          <w:rFonts w:ascii="仿宋" w:hAnsi="仿宋" w:eastAsia="仿宋" w:cs="仿宋"/>
          <w:szCs w:val="24"/>
        </w:rPr>
      </w:pPr>
    </w:p>
    <w:p w14:paraId="14D53E02">
      <w:pPr>
        <w:pStyle w:val="34"/>
        <w:spacing w:afterLines="0" w:line="288" w:lineRule="auto"/>
        <w:ind w:firstLine="0" w:firstLineChars="0"/>
        <w:jc w:val="center"/>
        <w:rPr>
          <w:rFonts w:ascii="仿宋" w:hAnsi="仿宋" w:eastAsia="仿宋" w:cs="仿宋"/>
          <w:szCs w:val="24"/>
        </w:rPr>
      </w:pPr>
      <w:r>
        <w:rPr>
          <w:rFonts w:hint="eastAsia" w:ascii="仿宋" w:hAnsi="仿宋" w:eastAsia="仿宋" w:cs="仿宋"/>
          <w:szCs w:val="24"/>
        </w:rPr>
        <w:t xml:space="preserve">                                             日期：</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76DFAE8C">
      <w:pPr>
        <w:snapToGrid w:val="0"/>
        <w:spacing w:before="156" w:beforeLines="50" w:after="50" w:line="288" w:lineRule="auto"/>
        <w:ind w:firstLine="602"/>
        <w:jc w:val="left"/>
        <w:rPr>
          <w:rFonts w:ascii="仿宋" w:hAnsi="仿宋" w:eastAsia="仿宋" w:cs="仿宋"/>
          <w:b/>
          <w:bCs/>
          <w:sz w:val="30"/>
          <w:szCs w:val="30"/>
        </w:rPr>
      </w:pPr>
    </w:p>
    <w:p w14:paraId="220BC533">
      <w:pPr>
        <w:snapToGrid w:val="0"/>
        <w:spacing w:before="156" w:beforeLines="50" w:after="50" w:line="288" w:lineRule="auto"/>
        <w:ind w:firstLine="602"/>
        <w:jc w:val="left"/>
        <w:rPr>
          <w:rFonts w:ascii="仿宋" w:hAnsi="仿宋" w:eastAsia="仿宋" w:cs="仿宋"/>
          <w:b/>
          <w:bCs/>
          <w:sz w:val="30"/>
          <w:szCs w:val="30"/>
        </w:rPr>
      </w:pPr>
    </w:p>
    <w:p w14:paraId="4A33D071">
      <w:pPr>
        <w:snapToGrid w:val="0"/>
        <w:spacing w:before="156" w:beforeLines="50" w:after="50" w:line="288" w:lineRule="auto"/>
        <w:ind w:firstLine="602"/>
        <w:jc w:val="left"/>
        <w:rPr>
          <w:rFonts w:ascii="仿宋" w:hAnsi="仿宋" w:eastAsia="仿宋" w:cs="仿宋"/>
          <w:b/>
          <w:bCs/>
          <w:sz w:val="30"/>
          <w:szCs w:val="30"/>
        </w:rPr>
      </w:pPr>
    </w:p>
    <w:p w14:paraId="0E99AE66">
      <w:pPr>
        <w:snapToGrid w:val="0"/>
        <w:spacing w:before="156" w:beforeLines="50" w:after="50" w:line="288" w:lineRule="auto"/>
        <w:ind w:firstLine="602"/>
        <w:jc w:val="left"/>
        <w:rPr>
          <w:rFonts w:ascii="仿宋" w:hAnsi="仿宋" w:eastAsia="仿宋" w:cs="仿宋"/>
          <w:b/>
          <w:bCs/>
          <w:sz w:val="30"/>
          <w:szCs w:val="30"/>
        </w:rPr>
      </w:pPr>
    </w:p>
    <w:p w14:paraId="06FCFCD9">
      <w:pPr>
        <w:snapToGrid w:val="0"/>
        <w:spacing w:before="156" w:beforeLines="50" w:after="50" w:line="288" w:lineRule="auto"/>
        <w:ind w:firstLine="602"/>
        <w:jc w:val="left"/>
        <w:rPr>
          <w:rFonts w:ascii="仿宋" w:hAnsi="仿宋" w:eastAsia="仿宋" w:cs="仿宋"/>
          <w:b/>
          <w:bCs/>
          <w:sz w:val="30"/>
          <w:szCs w:val="30"/>
        </w:rPr>
      </w:pPr>
    </w:p>
    <w:p w14:paraId="1070C3D1">
      <w:pPr>
        <w:snapToGrid w:val="0"/>
        <w:spacing w:before="156" w:beforeLines="50" w:after="50" w:line="288" w:lineRule="auto"/>
        <w:ind w:firstLine="602"/>
        <w:jc w:val="left"/>
        <w:rPr>
          <w:rFonts w:ascii="仿宋" w:hAnsi="仿宋" w:eastAsia="仿宋" w:cs="仿宋"/>
          <w:b/>
          <w:bCs/>
          <w:sz w:val="30"/>
          <w:szCs w:val="30"/>
        </w:rPr>
      </w:pPr>
      <w:r>
        <w:rPr>
          <w:rFonts w:hint="eastAsia" w:ascii="仿宋" w:hAnsi="仿宋" w:eastAsia="仿宋" w:cs="仿宋"/>
          <w:b/>
          <w:bCs/>
          <w:sz w:val="30"/>
          <w:szCs w:val="30"/>
        </w:rPr>
        <w:t>附件13：商务技术（资信）文件资料目录</w:t>
      </w:r>
    </w:p>
    <w:p w14:paraId="05AD43B8">
      <w:pPr>
        <w:snapToGrid w:val="0"/>
        <w:spacing w:before="156" w:beforeLines="50" w:after="50" w:line="288" w:lineRule="auto"/>
        <w:ind w:firstLine="600"/>
        <w:jc w:val="center"/>
        <w:rPr>
          <w:rFonts w:ascii="仿宋" w:hAnsi="仿宋" w:eastAsia="仿宋" w:cs="仿宋"/>
          <w:sz w:val="30"/>
          <w:szCs w:val="30"/>
        </w:rPr>
      </w:pPr>
    </w:p>
    <w:p w14:paraId="5B33744F">
      <w:pPr>
        <w:snapToGrid w:val="0"/>
        <w:spacing w:before="156" w:beforeLines="50" w:after="50" w:line="288" w:lineRule="auto"/>
        <w:ind w:firstLine="600"/>
        <w:jc w:val="center"/>
        <w:rPr>
          <w:rFonts w:ascii="仿宋" w:hAnsi="仿宋" w:eastAsia="仿宋" w:cs="仿宋"/>
          <w:sz w:val="30"/>
          <w:szCs w:val="30"/>
        </w:rPr>
      </w:pPr>
      <w:r>
        <w:rPr>
          <w:rFonts w:hint="eastAsia" w:ascii="仿宋" w:hAnsi="仿宋" w:eastAsia="仿宋" w:cs="仿宋"/>
          <w:sz w:val="30"/>
          <w:szCs w:val="30"/>
        </w:rPr>
        <w:t>目录</w:t>
      </w:r>
    </w:p>
    <w:p w14:paraId="59829A0E">
      <w:pPr>
        <w:pStyle w:val="39"/>
        <w:spacing w:line="288" w:lineRule="auto"/>
        <w:ind w:firstLine="0" w:firstLineChars="0"/>
        <w:jc w:val="left"/>
        <w:rPr>
          <w:rFonts w:ascii="仿宋" w:hAnsi="仿宋" w:eastAsia="仿宋" w:cs="仿宋"/>
        </w:rPr>
      </w:pPr>
      <w:bookmarkStart w:id="18" w:name="_Toc64369789"/>
      <w:r>
        <w:rPr>
          <w:rFonts w:hint="eastAsia" w:ascii="仿宋" w:hAnsi="仿宋" w:eastAsia="仿宋" w:cs="仿宋"/>
        </w:rPr>
        <w:t>1.投标声明函………………………………………………………………………（页码）</w:t>
      </w:r>
    </w:p>
    <w:p w14:paraId="5C29EAD9">
      <w:pPr>
        <w:pStyle w:val="39"/>
        <w:spacing w:line="288" w:lineRule="auto"/>
        <w:ind w:firstLine="0" w:firstLineChars="0"/>
        <w:jc w:val="left"/>
        <w:rPr>
          <w:rFonts w:ascii="仿宋" w:hAnsi="仿宋" w:eastAsia="仿宋" w:cs="仿宋"/>
        </w:rPr>
      </w:pPr>
      <w:r>
        <w:rPr>
          <w:rFonts w:hint="eastAsia" w:ascii="仿宋" w:hAnsi="仿宋" w:eastAsia="仿宋" w:cs="仿宋"/>
        </w:rPr>
        <w:t>2.法定代表人授权委托书…………………………………………………………（页码）</w:t>
      </w:r>
    </w:p>
    <w:p w14:paraId="58392AA8">
      <w:pPr>
        <w:pStyle w:val="39"/>
        <w:spacing w:line="288" w:lineRule="auto"/>
        <w:ind w:firstLine="0" w:firstLineChars="0"/>
        <w:jc w:val="left"/>
        <w:rPr>
          <w:rFonts w:ascii="仿宋" w:hAnsi="仿宋" w:eastAsia="仿宋" w:cs="仿宋"/>
        </w:rPr>
      </w:pPr>
      <w:r>
        <w:rPr>
          <w:rFonts w:hint="eastAsia" w:ascii="仿宋" w:hAnsi="仿宋" w:eastAsia="仿宋" w:cs="仿宋"/>
        </w:rPr>
        <w:t>3.法定代表人及其授权代表身份证………………………………………………（页码）</w:t>
      </w:r>
    </w:p>
    <w:p w14:paraId="6AF86396">
      <w:pPr>
        <w:pStyle w:val="39"/>
        <w:spacing w:line="288"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rPr>
        <w:t>………………………………………………………………（页码）</w:t>
      </w:r>
    </w:p>
    <w:p w14:paraId="5330566F">
      <w:pPr>
        <w:pStyle w:val="39"/>
        <w:spacing w:line="288" w:lineRule="auto"/>
        <w:ind w:firstLine="0" w:firstLineChars="0"/>
        <w:jc w:val="left"/>
        <w:rPr>
          <w:rFonts w:ascii="仿宋" w:hAnsi="仿宋" w:eastAsia="仿宋" w:cs="仿宋"/>
        </w:rPr>
      </w:pPr>
      <w:r>
        <w:rPr>
          <w:rFonts w:hint="eastAsia" w:ascii="仿宋" w:hAnsi="仿宋" w:eastAsia="仿宋" w:cs="仿宋"/>
        </w:rPr>
        <w:t>5.资格条件证明材料</w:t>
      </w:r>
    </w:p>
    <w:p w14:paraId="5D1AD35B">
      <w:pPr>
        <w:pStyle w:val="39"/>
        <w:spacing w:line="288" w:lineRule="auto"/>
        <w:ind w:firstLine="240" w:firstLineChars="100"/>
        <w:jc w:val="left"/>
        <w:rPr>
          <w:rFonts w:ascii="仿宋" w:hAnsi="仿宋" w:eastAsia="仿宋" w:cs="仿宋"/>
        </w:rPr>
      </w:pPr>
      <w:r>
        <w:rPr>
          <w:rFonts w:hint="eastAsia" w:ascii="仿宋" w:hAnsi="仿宋" w:eastAsia="仿宋" w:cs="仿宋"/>
        </w:rPr>
        <w:t>5.1营业执照(或事业法人登记证书) …………………………………………（页码）</w:t>
      </w:r>
    </w:p>
    <w:p w14:paraId="27230022">
      <w:pPr>
        <w:pStyle w:val="39"/>
        <w:spacing w:line="288" w:lineRule="auto"/>
        <w:ind w:firstLine="240" w:firstLineChars="100"/>
        <w:jc w:val="left"/>
        <w:rPr>
          <w:rFonts w:ascii="仿宋" w:hAnsi="仿宋" w:eastAsia="仿宋" w:cs="仿宋"/>
        </w:rPr>
      </w:pPr>
      <w:r>
        <w:rPr>
          <w:rFonts w:hint="eastAsia" w:ascii="仿宋" w:hAnsi="仿宋" w:eastAsia="仿宋" w:cs="仿宋"/>
        </w:rPr>
        <w:t>5.2供应商基本资格条件书面承诺函 …………………………………………（页码）</w:t>
      </w:r>
    </w:p>
    <w:p w14:paraId="4A1DF87E">
      <w:pPr>
        <w:pStyle w:val="39"/>
        <w:spacing w:line="288"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…………………………………………（页码）</w:t>
      </w:r>
    </w:p>
    <w:p w14:paraId="374D41B5">
      <w:pPr>
        <w:pStyle w:val="39"/>
        <w:spacing w:line="288" w:lineRule="auto"/>
        <w:ind w:firstLine="240" w:firstLineChars="100"/>
        <w:jc w:val="left"/>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w:t>
      </w:r>
      <w:r>
        <w:rPr>
          <w:rFonts w:hint="eastAsia" w:ascii="仿宋" w:hAnsi="仿宋" w:eastAsia="仿宋" w:cs="仿宋"/>
          <w:lang w:val="en-US" w:eastAsia="zh-CN"/>
        </w:rPr>
        <w:t xml:space="preserve"> </w:t>
      </w:r>
      <w:r>
        <w:rPr>
          <w:rFonts w:hint="eastAsia" w:ascii="仿宋" w:hAnsi="仿宋" w:eastAsia="仿宋" w:cs="仿宋"/>
        </w:rPr>
        <w:t>……………………………………………（页码）</w:t>
      </w:r>
    </w:p>
    <w:p w14:paraId="224D1C91">
      <w:pPr>
        <w:pStyle w:val="39"/>
        <w:spacing w:line="288" w:lineRule="auto"/>
        <w:ind w:firstLine="0" w:firstLineChars="0"/>
        <w:jc w:val="left"/>
        <w:rPr>
          <w:rFonts w:ascii="仿宋" w:hAnsi="仿宋" w:eastAsia="仿宋" w:cs="仿宋"/>
        </w:rPr>
      </w:pPr>
      <w:r>
        <w:rPr>
          <w:rFonts w:hint="eastAsia" w:ascii="仿宋" w:hAnsi="仿宋" w:eastAsia="仿宋" w:cs="仿宋"/>
        </w:rPr>
        <w:t>6.评分对应表 ………………………………………………………………………（页码）</w:t>
      </w:r>
    </w:p>
    <w:p w14:paraId="7B8DE6A1">
      <w:pPr>
        <w:pStyle w:val="39"/>
        <w:spacing w:line="288" w:lineRule="auto"/>
        <w:ind w:firstLine="0" w:firstLineChars="0"/>
        <w:jc w:val="left"/>
        <w:rPr>
          <w:rFonts w:ascii="仿宋" w:hAnsi="仿宋" w:eastAsia="仿宋" w:cs="仿宋"/>
        </w:rPr>
      </w:pPr>
      <w:r>
        <w:rPr>
          <w:rFonts w:hint="eastAsia" w:ascii="仿宋" w:hAnsi="仿宋" w:eastAsia="仿宋" w:cs="仿宋"/>
        </w:rPr>
        <w:t>7.项目明细清单 …………………………………………………………</w:t>
      </w:r>
      <w:r>
        <w:rPr>
          <w:rFonts w:hint="eastAsia" w:ascii="仿宋" w:hAnsi="仿宋" w:eastAsia="仿宋" w:cs="仿宋"/>
          <w:lang w:val="zh-CN"/>
        </w:rPr>
        <w:t>……</w:t>
      </w:r>
      <w:r>
        <w:rPr>
          <w:rFonts w:hint="eastAsia" w:ascii="仿宋" w:hAnsi="仿宋" w:eastAsia="仿宋" w:cs="仿宋"/>
        </w:rPr>
        <w:t>……（页码）</w:t>
      </w:r>
      <w:bookmarkEnd w:id="18"/>
    </w:p>
    <w:p w14:paraId="717FE9A8">
      <w:pPr>
        <w:pStyle w:val="39"/>
        <w:spacing w:line="288" w:lineRule="auto"/>
        <w:ind w:firstLine="0" w:firstLineChars="0"/>
        <w:jc w:val="left"/>
        <w:rPr>
          <w:rFonts w:ascii="仿宋" w:hAnsi="仿宋" w:eastAsia="仿宋" w:cs="仿宋"/>
        </w:rPr>
      </w:pPr>
      <w:bookmarkStart w:id="19" w:name="_Toc64369790"/>
      <w:r>
        <w:rPr>
          <w:rFonts w:hint="eastAsia" w:ascii="仿宋" w:hAnsi="仿宋" w:eastAsia="仿宋" w:cs="仿宋"/>
        </w:rPr>
        <w:t>8.投标人综合实力相关资料 ……………………………………………</w:t>
      </w:r>
      <w:r>
        <w:rPr>
          <w:rFonts w:hint="eastAsia" w:ascii="仿宋" w:hAnsi="仿宋" w:eastAsia="仿宋" w:cs="仿宋"/>
          <w:lang w:val="zh-CN"/>
        </w:rPr>
        <w:t>……</w:t>
      </w:r>
      <w:r>
        <w:rPr>
          <w:rFonts w:hint="eastAsia" w:ascii="仿宋" w:hAnsi="仿宋" w:eastAsia="仿宋" w:cs="仿宋"/>
        </w:rPr>
        <w:t>……（页码）</w:t>
      </w:r>
    </w:p>
    <w:p w14:paraId="400709F9">
      <w:pPr>
        <w:pStyle w:val="39"/>
        <w:spacing w:line="288" w:lineRule="auto"/>
        <w:ind w:firstLine="0" w:firstLineChars="0"/>
        <w:jc w:val="left"/>
        <w:rPr>
          <w:rFonts w:ascii="仿宋" w:hAnsi="仿宋" w:eastAsia="仿宋" w:cs="仿宋"/>
        </w:rPr>
      </w:pPr>
      <w:r>
        <w:rPr>
          <w:rFonts w:hint="eastAsia" w:ascii="仿宋" w:hAnsi="仿宋" w:eastAsia="仿宋" w:cs="仿宋"/>
        </w:rPr>
        <w:t>9.实验室准入相关证明材料 ……………………………………………</w:t>
      </w:r>
      <w:r>
        <w:rPr>
          <w:rFonts w:hint="eastAsia" w:ascii="仿宋" w:hAnsi="仿宋" w:eastAsia="仿宋" w:cs="仿宋"/>
          <w:lang w:val="zh-CN"/>
        </w:rPr>
        <w:t>……</w:t>
      </w:r>
      <w:r>
        <w:rPr>
          <w:rFonts w:hint="eastAsia" w:ascii="仿宋" w:hAnsi="仿宋" w:eastAsia="仿宋" w:cs="仿宋"/>
        </w:rPr>
        <w:t>……（页码）</w:t>
      </w:r>
    </w:p>
    <w:bookmarkEnd w:id="19"/>
    <w:p w14:paraId="624BDDD2">
      <w:pPr>
        <w:pStyle w:val="39"/>
        <w:spacing w:line="288" w:lineRule="auto"/>
        <w:ind w:firstLine="0" w:firstLineChars="0"/>
        <w:jc w:val="left"/>
        <w:rPr>
          <w:rFonts w:ascii="仿宋" w:hAnsi="仿宋" w:eastAsia="仿宋" w:cs="仿宋"/>
        </w:rPr>
      </w:pPr>
      <w:bookmarkStart w:id="20" w:name="_Toc64369796"/>
      <w:r>
        <w:rPr>
          <w:rFonts w:hint="eastAsia" w:ascii="仿宋" w:hAnsi="仿宋" w:eastAsia="仿宋" w:cs="仿宋"/>
        </w:rPr>
        <w:t>9.</w:t>
      </w:r>
      <w:r>
        <w:rPr>
          <w:rFonts w:hint="eastAsia" w:ascii="仿宋" w:hAnsi="仿宋" w:eastAsia="仿宋" w:cs="仿宋"/>
          <w:szCs w:val="22"/>
        </w:rPr>
        <w:t xml:space="preserve">投标产品市场占有率相关证明材料 </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14:paraId="3DBB838D">
      <w:pPr>
        <w:pStyle w:val="39"/>
        <w:spacing w:line="288" w:lineRule="auto"/>
        <w:ind w:firstLine="0" w:firstLineChars="0"/>
        <w:jc w:val="left"/>
        <w:rPr>
          <w:rFonts w:ascii="仿宋" w:hAnsi="仿宋" w:eastAsia="仿宋" w:cs="仿宋"/>
        </w:rPr>
      </w:pPr>
      <w:bookmarkStart w:id="21" w:name="_Toc64369797"/>
      <w:r>
        <w:rPr>
          <w:rFonts w:hint="eastAsia" w:ascii="仿宋" w:hAnsi="仿宋" w:eastAsia="仿宋" w:cs="仿宋"/>
        </w:rPr>
        <w:t>10</w:t>
      </w:r>
      <w:r>
        <w:rPr>
          <w:rFonts w:hint="eastAsia" w:ascii="仿宋" w:hAnsi="仿宋" w:eastAsia="仿宋" w:cs="仿宋"/>
          <w:lang w:val="zh-CN"/>
        </w:rPr>
        <w:t>.</w:t>
      </w:r>
      <w:r>
        <w:rPr>
          <w:rFonts w:hint="eastAsia" w:ascii="仿宋" w:hAnsi="仿宋" w:eastAsia="仿宋" w:cs="仿宋"/>
          <w:szCs w:val="22"/>
        </w:rPr>
        <w:t>技术参数响应相关文件（如有）</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bookmarkEnd w:id="21"/>
    <w:p w14:paraId="08E1EA07">
      <w:pPr>
        <w:pStyle w:val="39"/>
        <w:spacing w:line="288" w:lineRule="auto"/>
        <w:ind w:firstLine="0" w:firstLineChars="0"/>
        <w:jc w:val="left"/>
        <w:rPr>
          <w:rFonts w:ascii="仿宋" w:hAnsi="仿宋" w:eastAsia="仿宋" w:cs="仿宋"/>
        </w:rPr>
      </w:pPr>
      <w:r>
        <w:rPr>
          <w:rFonts w:hint="eastAsia" w:ascii="仿宋" w:hAnsi="仿宋" w:eastAsia="仿宋" w:cs="仿宋"/>
        </w:rPr>
        <w:t>11.投标人资信代理授权相关资料（如有）</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97D24FC">
      <w:pPr>
        <w:pStyle w:val="39"/>
        <w:spacing w:line="288" w:lineRule="auto"/>
        <w:ind w:firstLine="0" w:firstLineChars="0"/>
        <w:jc w:val="left"/>
        <w:rPr>
          <w:rFonts w:ascii="仿宋" w:hAnsi="仿宋" w:eastAsia="仿宋" w:cs="仿宋"/>
          <w:lang w:val="zh-CN"/>
        </w:rPr>
      </w:pPr>
      <w:r>
        <w:rPr>
          <w:rFonts w:hint="eastAsia" w:ascii="仿宋" w:hAnsi="仿宋" w:eastAsia="仿宋" w:cs="仿宋"/>
        </w:rPr>
        <w:t>11</w:t>
      </w:r>
      <w:r>
        <w:rPr>
          <w:rFonts w:hint="eastAsia" w:ascii="仿宋" w:hAnsi="仿宋" w:eastAsia="仿宋" w:cs="仿宋"/>
          <w:lang w:val="zh-CN"/>
        </w:rPr>
        <w:t>.</w:t>
      </w:r>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0627E93C">
      <w:pPr>
        <w:pStyle w:val="39"/>
        <w:spacing w:line="288" w:lineRule="auto"/>
        <w:ind w:firstLine="0" w:firstLineChars="0"/>
        <w:jc w:val="left"/>
        <w:rPr>
          <w:rFonts w:ascii="仿宋" w:hAnsi="仿宋" w:eastAsia="仿宋" w:cs="仿宋"/>
        </w:rPr>
      </w:pPr>
      <w:bookmarkStart w:id="22" w:name="_Toc64369798"/>
      <w:r>
        <w:rPr>
          <w:rFonts w:hint="eastAsia" w:ascii="仿宋" w:hAnsi="仿宋" w:eastAsia="仿宋" w:cs="仿宋"/>
        </w:rPr>
        <w:t>12</w:t>
      </w:r>
      <w:r>
        <w:rPr>
          <w:rFonts w:hint="eastAsia" w:ascii="仿宋" w:hAnsi="仿宋" w:eastAsia="仿宋" w:cs="仿宋"/>
          <w:lang w:val="zh-CN"/>
        </w:rPr>
        <w:t>.</w:t>
      </w:r>
      <w:r>
        <w:rPr>
          <w:rFonts w:hint="eastAsia" w:ascii="仿宋" w:hAnsi="仿宋" w:eastAsia="仿宋" w:cs="仿宋"/>
          <w:szCs w:val="22"/>
        </w:rPr>
        <w:t>配送服务相关证明材料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6D24D39">
      <w:pPr>
        <w:pStyle w:val="39"/>
        <w:spacing w:line="288" w:lineRule="auto"/>
        <w:ind w:firstLine="0" w:firstLineChars="0"/>
        <w:jc w:val="left"/>
        <w:rPr>
          <w:rFonts w:ascii="仿宋" w:hAnsi="仿宋" w:eastAsia="仿宋" w:cs="仿宋"/>
        </w:rPr>
      </w:pPr>
      <w:r>
        <w:rPr>
          <w:rFonts w:hint="eastAsia" w:ascii="仿宋" w:hAnsi="仿宋" w:eastAsia="仿宋" w:cs="仿宋"/>
        </w:rPr>
        <w:t>13</w:t>
      </w:r>
      <w:r>
        <w:rPr>
          <w:rFonts w:ascii="仿宋" w:hAnsi="仿宋" w:eastAsia="仿宋" w:cs="仿宋"/>
        </w:rPr>
        <w:t>.</w:t>
      </w:r>
      <w:r>
        <w:rPr>
          <w:rFonts w:hint="eastAsia" w:ascii="仿宋" w:hAnsi="仿宋" w:eastAsia="仿宋" w:cs="仿宋"/>
        </w:rPr>
        <w:t>投标人供应服务能力承诺相关材料……………………………………………（页码）</w:t>
      </w:r>
    </w:p>
    <w:p w14:paraId="6ADBD7E6">
      <w:pPr>
        <w:pStyle w:val="39"/>
        <w:spacing w:line="288" w:lineRule="auto"/>
        <w:ind w:firstLine="0" w:firstLineChars="0"/>
        <w:jc w:val="left"/>
        <w:rPr>
          <w:rFonts w:ascii="仿宋" w:hAnsi="仿宋" w:eastAsia="仿宋" w:cs="仿宋"/>
        </w:rPr>
      </w:pPr>
      <w:r>
        <w:rPr>
          <w:rFonts w:hint="eastAsia" w:ascii="仿宋" w:hAnsi="仿宋" w:eastAsia="仿宋" w:cs="仿宋"/>
        </w:rPr>
        <w:t>14</w:t>
      </w:r>
      <w:r>
        <w:rPr>
          <w:rFonts w:ascii="仿宋" w:hAnsi="仿宋" w:eastAsia="仿宋" w:cs="仿宋"/>
        </w:rPr>
        <w:t>.</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14:paraId="5E5751A8">
      <w:pPr>
        <w:pStyle w:val="39"/>
        <w:spacing w:line="288" w:lineRule="auto"/>
        <w:ind w:firstLine="0" w:firstLineChars="0"/>
        <w:jc w:val="left"/>
        <w:rPr>
          <w:rFonts w:ascii="仿宋" w:hAnsi="仿宋" w:eastAsia="仿宋" w:cs="仿宋"/>
        </w:rPr>
      </w:pPr>
    </w:p>
    <w:p w14:paraId="518674E7">
      <w:pPr>
        <w:pStyle w:val="39"/>
        <w:spacing w:line="288" w:lineRule="auto"/>
        <w:ind w:firstLine="0" w:firstLineChars="0"/>
        <w:jc w:val="left"/>
        <w:rPr>
          <w:rFonts w:ascii="仿宋" w:hAnsi="仿宋" w:eastAsia="仿宋" w:cs="仿宋"/>
        </w:rPr>
      </w:pPr>
      <w:r>
        <w:rPr>
          <w:rFonts w:hint="eastAsia" w:ascii="仿宋" w:hAnsi="仿宋" w:eastAsia="仿宋" w:cs="仿宋"/>
        </w:rPr>
        <w:t>具体制作要求详见招标文件“第二章、三、2.2“商务技术（资信）文件资料”包括以下内容”</w:t>
      </w:r>
    </w:p>
    <w:p w14:paraId="69F6776F">
      <w:pPr>
        <w:pStyle w:val="37"/>
        <w:numPr>
          <w:ilvl w:val="0"/>
          <w:numId w:val="0"/>
        </w:numPr>
        <w:spacing w:line="288" w:lineRule="auto"/>
        <w:rPr>
          <w:rFonts w:ascii="仿宋" w:hAnsi="仿宋" w:eastAsia="仿宋" w:cs="仿宋"/>
        </w:rPr>
      </w:pPr>
    </w:p>
    <w:p w14:paraId="1CBD39E0">
      <w:pPr>
        <w:spacing w:line="288" w:lineRule="auto"/>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291460CD">
      <w:pPr>
        <w:spacing w:line="288" w:lineRule="auto"/>
        <w:rPr>
          <w:rFonts w:ascii="仿宋" w:hAnsi="仿宋" w:eastAsia="仿宋" w:cs="仿宋"/>
        </w:rPr>
      </w:pPr>
    </w:p>
    <w:p w14:paraId="5369A278">
      <w:pPr>
        <w:spacing w:line="288" w:lineRule="auto"/>
        <w:rPr>
          <w:rFonts w:ascii="仿宋" w:hAnsi="仿宋" w:eastAsia="仿宋" w:cs="仿宋"/>
        </w:rPr>
      </w:pPr>
    </w:p>
    <w:p w14:paraId="663C1B86">
      <w:pPr>
        <w:spacing w:line="288" w:lineRule="auto"/>
        <w:rPr>
          <w:rFonts w:ascii="仿宋" w:hAnsi="仿宋" w:eastAsia="仿宋" w:cs="仿宋"/>
        </w:rPr>
      </w:pPr>
    </w:p>
    <w:p w14:paraId="70B0E33A">
      <w:pPr>
        <w:spacing w:line="288" w:lineRule="auto"/>
        <w:rPr>
          <w:rFonts w:ascii="仿宋" w:hAnsi="仿宋" w:eastAsia="仿宋" w:cs="仿宋"/>
        </w:rPr>
      </w:pPr>
    </w:p>
    <w:p w14:paraId="42A98F1D">
      <w:pPr>
        <w:spacing w:line="288" w:lineRule="auto"/>
        <w:rPr>
          <w:rFonts w:ascii="仿宋" w:hAnsi="仿宋" w:eastAsia="仿宋" w:cs="仿宋"/>
        </w:rPr>
      </w:pPr>
    </w:p>
    <w:p w14:paraId="5B9FB6DE">
      <w:pPr>
        <w:spacing w:line="288" w:lineRule="auto"/>
        <w:rPr>
          <w:rFonts w:ascii="仿宋" w:hAnsi="仿宋" w:eastAsia="仿宋" w:cs="仿宋"/>
        </w:rPr>
      </w:pPr>
    </w:p>
    <w:p w14:paraId="7C82CCE9">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附件14：</w:t>
      </w:r>
    </w:p>
    <w:p w14:paraId="1A771F23">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评分对应表</w:t>
      </w:r>
    </w:p>
    <w:p w14:paraId="19554383">
      <w:pPr>
        <w:snapToGrid w:val="0"/>
        <w:spacing w:before="50" w:line="288" w:lineRule="auto"/>
        <w:ind w:firstLine="643"/>
        <w:jc w:val="center"/>
        <w:rPr>
          <w:rFonts w:ascii="仿宋" w:hAnsi="仿宋" w:eastAsia="仿宋" w:cs="仿宋"/>
          <w:b/>
          <w:sz w:val="32"/>
          <w:szCs w:val="32"/>
        </w:rPr>
      </w:pPr>
    </w:p>
    <w:p w14:paraId="0BBFC5CB">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供应商全称（或公章）：</w:t>
      </w:r>
    </w:p>
    <w:p w14:paraId="54DDA0F2">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6DCE4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F6EF28C">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4FA9D2AB">
            <w:pPr>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投标文件起止页码</w:t>
            </w:r>
          </w:p>
        </w:tc>
      </w:tr>
      <w:tr w14:paraId="4F19D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8E510F2">
            <w:pPr>
              <w:snapToGrid w:val="0"/>
              <w:spacing w:line="288" w:lineRule="auto"/>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3C641A30">
            <w:pPr>
              <w:snapToGrid w:val="0"/>
              <w:spacing w:before="156" w:beforeLines="50" w:line="288" w:lineRule="auto"/>
              <w:rPr>
                <w:rFonts w:ascii="仿宋" w:hAnsi="仿宋" w:eastAsia="仿宋" w:cs="仿宋"/>
                <w:sz w:val="24"/>
                <w:szCs w:val="24"/>
              </w:rPr>
            </w:pPr>
          </w:p>
        </w:tc>
      </w:tr>
      <w:tr w14:paraId="7A50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541E36C">
            <w:pPr>
              <w:snapToGrid w:val="0"/>
              <w:spacing w:line="288" w:lineRule="auto"/>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5869D0E4">
            <w:pPr>
              <w:snapToGrid w:val="0"/>
              <w:spacing w:before="156" w:beforeLines="50" w:line="288" w:lineRule="auto"/>
              <w:ind w:left="43"/>
              <w:rPr>
                <w:rFonts w:ascii="仿宋" w:hAnsi="仿宋" w:eastAsia="仿宋" w:cs="仿宋"/>
                <w:sz w:val="24"/>
                <w:szCs w:val="24"/>
              </w:rPr>
            </w:pPr>
          </w:p>
        </w:tc>
      </w:tr>
      <w:tr w14:paraId="766FD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A28DBB6">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FE3C244">
            <w:pPr>
              <w:snapToGrid w:val="0"/>
              <w:spacing w:before="156" w:beforeLines="50" w:line="288" w:lineRule="auto"/>
              <w:ind w:left="43"/>
              <w:rPr>
                <w:rFonts w:ascii="仿宋" w:hAnsi="仿宋" w:eastAsia="仿宋" w:cs="仿宋"/>
                <w:sz w:val="24"/>
                <w:szCs w:val="24"/>
              </w:rPr>
            </w:pPr>
          </w:p>
        </w:tc>
      </w:tr>
      <w:tr w14:paraId="789B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93723BF">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B368224">
            <w:pPr>
              <w:snapToGrid w:val="0"/>
              <w:spacing w:before="156" w:beforeLines="50" w:line="288" w:lineRule="auto"/>
              <w:ind w:left="43"/>
              <w:rPr>
                <w:rFonts w:ascii="仿宋" w:hAnsi="仿宋" w:eastAsia="仿宋" w:cs="仿宋"/>
                <w:sz w:val="24"/>
                <w:szCs w:val="24"/>
              </w:rPr>
            </w:pPr>
          </w:p>
        </w:tc>
      </w:tr>
      <w:tr w14:paraId="72744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04B2F9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01CEAD6">
            <w:pPr>
              <w:snapToGrid w:val="0"/>
              <w:spacing w:before="156" w:beforeLines="50" w:line="288" w:lineRule="auto"/>
              <w:rPr>
                <w:rFonts w:ascii="仿宋" w:hAnsi="仿宋" w:eastAsia="仿宋" w:cs="仿宋"/>
                <w:sz w:val="24"/>
                <w:szCs w:val="24"/>
              </w:rPr>
            </w:pPr>
          </w:p>
        </w:tc>
      </w:tr>
      <w:tr w14:paraId="6A0AB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20219C9">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8A4C3A9">
            <w:pPr>
              <w:snapToGrid w:val="0"/>
              <w:spacing w:before="156" w:beforeLines="50" w:line="288" w:lineRule="auto"/>
              <w:rPr>
                <w:rFonts w:ascii="仿宋" w:hAnsi="仿宋" w:eastAsia="仿宋" w:cs="仿宋"/>
                <w:sz w:val="24"/>
                <w:szCs w:val="24"/>
              </w:rPr>
            </w:pPr>
          </w:p>
        </w:tc>
      </w:tr>
      <w:tr w14:paraId="1C861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7ECA06B">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5803A56">
            <w:pPr>
              <w:snapToGrid w:val="0"/>
              <w:spacing w:before="156" w:beforeLines="50" w:line="288" w:lineRule="auto"/>
              <w:rPr>
                <w:rFonts w:ascii="仿宋" w:hAnsi="仿宋" w:eastAsia="仿宋" w:cs="仿宋"/>
                <w:sz w:val="24"/>
                <w:szCs w:val="24"/>
              </w:rPr>
            </w:pPr>
          </w:p>
        </w:tc>
      </w:tr>
      <w:tr w14:paraId="4350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13B047A9">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E9AF2A0">
            <w:pPr>
              <w:snapToGrid w:val="0"/>
              <w:spacing w:before="156" w:beforeLines="50" w:line="288" w:lineRule="auto"/>
              <w:rPr>
                <w:rFonts w:ascii="仿宋" w:hAnsi="仿宋" w:eastAsia="仿宋" w:cs="仿宋"/>
                <w:sz w:val="24"/>
                <w:szCs w:val="24"/>
              </w:rPr>
            </w:pPr>
          </w:p>
        </w:tc>
      </w:tr>
      <w:tr w14:paraId="72934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051C0F04">
            <w:pPr>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3EA21CD4">
            <w:pPr>
              <w:snapToGrid w:val="0"/>
              <w:spacing w:before="156" w:beforeLines="50" w:line="288" w:lineRule="auto"/>
              <w:rPr>
                <w:rFonts w:ascii="仿宋" w:hAnsi="仿宋" w:eastAsia="仿宋" w:cs="仿宋"/>
                <w:sz w:val="24"/>
                <w:szCs w:val="24"/>
              </w:rPr>
            </w:pPr>
          </w:p>
        </w:tc>
      </w:tr>
    </w:tbl>
    <w:p w14:paraId="3879AE96">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36E25696">
      <w:pPr>
        <w:snapToGrid w:val="0"/>
        <w:spacing w:before="156" w:beforeLines="50" w:line="288" w:lineRule="auto"/>
        <w:rPr>
          <w:rFonts w:ascii="仿宋" w:hAnsi="仿宋" w:eastAsia="仿宋" w:cs="仿宋"/>
          <w:sz w:val="24"/>
          <w:szCs w:val="24"/>
        </w:rPr>
      </w:pPr>
    </w:p>
    <w:p w14:paraId="084EA71B">
      <w:pPr>
        <w:snapToGrid w:val="0"/>
        <w:spacing w:before="156" w:beforeLines="50" w:line="288" w:lineRule="auto"/>
        <w:rPr>
          <w:rFonts w:ascii="仿宋" w:hAnsi="仿宋" w:eastAsia="仿宋" w:cs="仿宋"/>
          <w:sz w:val="24"/>
          <w:szCs w:val="24"/>
        </w:rPr>
      </w:pPr>
    </w:p>
    <w:p w14:paraId="7884DA0D">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3A5712EA">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日期：</w:t>
      </w:r>
    </w:p>
    <w:p w14:paraId="7542039E">
      <w:pPr>
        <w:snapToGrid w:val="0"/>
        <w:spacing w:before="50" w:after="156" w:afterLines="50" w:line="288" w:lineRule="auto"/>
        <w:ind w:firstLine="560"/>
        <w:jc w:val="left"/>
        <w:rPr>
          <w:rFonts w:ascii="仿宋" w:hAnsi="仿宋" w:eastAsia="仿宋" w:cs="仿宋"/>
          <w:sz w:val="28"/>
          <w:szCs w:val="28"/>
        </w:rPr>
      </w:pPr>
    </w:p>
    <w:p w14:paraId="6662468E">
      <w:pPr>
        <w:pStyle w:val="34"/>
        <w:spacing w:afterLines="0" w:line="288" w:lineRule="auto"/>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附件15：</w:t>
      </w:r>
    </w:p>
    <w:p w14:paraId="7F4AA512">
      <w:pPr>
        <w:snapToGrid w:val="0"/>
        <w:spacing w:before="50" w:after="156" w:afterLines="50" w:line="288" w:lineRule="auto"/>
        <w:ind w:firstLine="883"/>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003B7B3F">
      <w:pPr>
        <w:snapToGrid w:val="0"/>
        <w:spacing w:before="50" w:after="156" w:afterLines="50" w:line="288" w:lineRule="auto"/>
        <w:ind w:firstLine="883"/>
        <w:jc w:val="center"/>
        <w:rPr>
          <w:rFonts w:ascii="仿宋" w:hAnsi="仿宋" w:eastAsia="仿宋" w:cs="仿宋"/>
          <w:b/>
          <w:spacing w:val="40"/>
          <w:kern w:val="0"/>
          <w:sz w:val="36"/>
          <w:szCs w:val="36"/>
        </w:rPr>
      </w:pPr>
    </w:p>
    <w:p w14:paraId="3965CF14">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211DA012">
      <w:pPr>
        <w:pStyle w:val="9"/>
        <w:snapToGrid w:val="0"/>
        <w:spacing w:line="288" w:lineRule="auto"/>
        <w:rPr>
          <w:rFonts w:ascii="仿宋" w:hAnsi="仿宋" w:eastAsia="仿宋" w:cs="仿宋"/>
          <w:kern w:val="0"/>
          <w:sz w:val="24"/>
          <w:szCs w:val="24"/>
          <w:u w:val="single"/>
        </w:rPr>
      </w:pPr>
      <w:r>
        <w:rPr>
          <w:rFonts w:hint="eastAsia" w:ascii="仿宋" w:hAnsi="仿宋" w:eastAsia="仿宋" w:cs="仿宋"/>
          <w:sz w:val="24"/>
          <w:szCs w:val="24"/>
        </w:rPr>
        <w:t>标段号：</w:t>
      </w:r>
    </w:p>
    <w:p w14:paraId="4175737C">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货物部分</w:t>
      </w:r>
    </w:p>
    <w:tbl>
      <w:tblPr>
        <w:tblStyle w:val="26"/>
        <w:tblW w:w="5000" w:type="pct"/>
        <w:jc w:val="center"/>
        <w:tblLayout w:type="fixed"/>
        <w:tblCellMar>
          <w:top w:w="0" w:type="dxa"/>
          <w:left w:w="108" w:type="dxa"/>
          <w:bottom w:w="0" w:type="dxa"/>
          <w:right w:w="108" w:type="dxa"/>
        </w:tblCellMar>
      </w:tblPr>
      <w:tblGrid>
        <w:gridCol w:w="719"/>
        <w:gridCol w:w="1308"/>
        <w:gridCol w:w="1318"/>
        <w:gridCol w:w="748"/>
        <w:gridCol w:w="1566"/>
        <w:gridCol w:w="1907"/>
        <w:gridCol w:w="1181"/>
        <w:gridCol w:w="654"/>
      </w:tblGrid>
      <w:tr w14:paraId="0D54A604">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4E6A091A">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695" w:type="pct"/>
            <w:tcBorders>
              <w:top w:val="single" w:color="auto" w:sz="4" w:space="0"/>
              <w:left w:val="nil"/>
              <w:bottom w:val="single" w:color="auto" w:sz="4" w:space="0"/>
              <w:right w:val="single" w:color="auto" w:sz="4" w:space="0"/>
            </w:tcBorders>
            <w:noWrap/>
            <w:vAlign w:val="center"/>
          </w:tcPr>
          <w:p w14:paraId="090030AF">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产品名称</w:t>
            </w:r>
          </w:p>
        </w:tc>
        <w:tc>
          <w:tcPr>
            <w:tcW w:w="700" w:type="pct"/>
            <w:tcBorders>
              <w:top w:val="single" w:color="auto" w:sz="4" w:space="0"/>
              <w:left w:val="nil"/>
              <w:bottom w:val="single" w:color="auto" w:sz="4" w:space="0"/>
              <w:right w:val="single" w:color="auto" w:sz="4" w:space="0"/>
            </w:tcBorders>
            <w:noWrap/>
            <w:vAlign w:val="center"/>
          </w:tcPr>
          <w:p w14:paraId="71B0EA9B">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生产企业</w:t>
            </w:r>
          </w:p>
        </w:tc>
        <w:tc>
          <w:tcPr>
            <w:tcW w:w="398" w:type="pct"/>
            <w:tcBorders>
              <w:top w:val="single" w:color="auto" w:sz="4" w:space="0"/>
              <w:left w:val="nil"/>
              <w:bottom w:val="single" w:color="auto" w:sz="4" w:space="0"/>
              <w:right w:val="single" w:color="auto" w:sz="4" w:space="0"/>
            </w:tcBorders>
            <w:noWrap/>
            <w:vAlign w:val="center"/>
          </w:tcPr>
          <w:p w14:paraId="74AD5393">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品牌</w:t>
            </w:r>
          </w:p>
        </w:tc>
        <w:tc>
          <w:tcPr>
            <w:tcW w:w="832" w:type="pct"/>
            <w:tcBorders>
              <w:top w:val="single" w:color="auto" w:sz="4" w:space="0"/>
              <w:left w:val="nil"/>
              <w:bottom w:val="single" w:color="auto" w:sz="4" w:space="0"/>
              <w:right w:val="single" w:color="auto" w:sz="4" w:space="0"/>
            </w:tcBorders>
            <w:noWrap/>
            <w:vAlign w:val="center"/>
          </w:tcPr>
          <w:p w14:paraId="5AB84F4B">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7A36C823">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医疗器械注册证名称</w:t>
            </w:r>
          </w:p>
        </w:tc>
        <w:tc>
          <w:tcPr>
            <w:tcW w:w="627" w:type="pct"/>
            <w:tcBorders>
              <w:top w:val="single" w:color="auto" w:sz="4" w:space="0"/>
              <w:left w:val="nil"/>
              <w:bottom w:val="single" w:color="auto" w:sz="4" w:space="0"/>
              <w:right w:val="single" w:color="auto" w:sz="4" w:space="0"/>
            </w:tcBorders>
            <w:noWrap/>
            <w:vAlign w:val="center"/>
          </w:tcPr>
          <w:p w14:paraId="7BD8E273">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型号规格</w:t>
            </w:r>
          </w:p>
        </w:tc>
        <w:tc>
          <w:tcPr>
            <w:tcW w:w="348" w:type="pct"/>
            <w:tcBorders>
              <w:top w:val="single" w:color="auto" w:sz="4" w:space="0"/>
              <w:left w:val="nil"/>
              <w:bottom w:val="single" w:color="auto" w:sz="4" w:space="0"/>
              <w:right w:val="single" w:color="auto" w:sz="4" w:space="0"/>
            </w:tcBorders>
            <w:noWrap/>
            <w:vAlign w:val="center"/>
          </w:tcPr>
          <w:p w14:paraId="4ADA3C3C">
            <w:pPr>
              <w:widowControl/>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单位</w:t>
            </w:r>
          </w:p>
        </w:tc>
      </w:tr>
      <w:tr w14:paraId="5ACB74CF">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325F23B">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115C188E">
            <w:pPr>
              <w:spacing w:line="288" w:lineRule="auto"/>
              <w:ind w:firstLine="120" w:firstLineChars="50"/>
              <w:jc w:val="center"/>
              <w:rPr>
                <w:rFonts w:ascii="仿宋" w:hAnsi="仿宋" w:eastAsia="仿宋" w:cs="宋体"/>
                <w:kern w:val="0"/>
                <w:sz w:val="24"/>
                <w:szCs w:val="24"/>
              </w:rPr>
            </w:pPr>
          </w:p>
        </w:tc>
        <w:tc>
          <w:tcPr>
            <w:tcW w:w="700" w:type="pct"/>
            <w:tcBorders>
              <w:top w:val="nil"/>
              <w:left w:val="nil"/>
              <w:bottom w:val="single" w:color="auto" w:sz="4" w:space="0"/>
              <w:right w:val="single" w:color="auto" w:sz="4" w:space="0"/>
            </w:tcBorders>
            <w:noWrap/>
            <w:vAlign w:val="center"/>
          </w:tcPr>
          <w:p w14:paraId="4DAE829B">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4ADC21D6">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44A00794">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13544711">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6B341CB8">
            <w:pPr>
              <w:widowControl/>
              <w:spacing w:line="288" w:lineRule="auto"/>
              <w:jc w:val="center"/>
              <w:rPr>
                <w:rFonts w:ascii="仿宋" w:hAnsi="仿宋" w:eastAsia="仿宋"/>
                <w:sz w:val="24"/>
                <w:szCs w:val="24"/>
              </w:rPr>
            </w:pPr>
          </w:p>
        </w:tc>
        <w:tc>
          <w:tcPr>
            <w:tcW w:w="348" w:type="pct"/>
            <w:tcBorders>
              <w:top w:val="nil"/>
              <w:left w:val="nil"/>
              <w:bottom w:val="single" w:color="auto" w:sz="4" w:space="0"/>
              <w:right w:val="single" w:color="auto" w:sz="4" w:space="0"/>
            </w:tcBorders>
            <w:noWrap/>
            <w:vAlign w:val="center"/>
          </w:tcPr>
          <w:p w14:paraId="7D71ADB4">
            <w:pPr>
              <w:widowControl/>
              <w:spacing w:line="288" w:lineRule="auto"/>
              <w:jc w:val="center"/>
              <w:rPr>
                <w:rFonts w:ascii="仿宋" w:hAnsi="仿宋" w:eastAsia="仿宋" w:cs="宋体"/>
                <w:kern w:val="0"/>
                <w:sz w:val="24"/>
                <w:szCs w:val="24"/>
              </w:rPr>
            </w:pPr>
          </w:p>
        </w:tc>
      </w:tr>
      <w:tr w14:paraId="4FE9B60E">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F1AF65F">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2A424DBA">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72A9F78D">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7AFDFE3C">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7B39AFC5">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5185ABD8">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32F2A373">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2CF2F983">
            <w:pPr>
              <w:widowControl/>
              <w:spacing w:line="288" w:lineRule="auto"/>
              <w:jc w:val="center"/>
              <w:rPr>
                <w:rFonts w:ascii="仿宋" w:hAnsi="仿宋" w:eastAsia="仿宋" w:cs="Arial"/>
                <w:sz w:val="24"/>
                <w:szCs w:val="24"/>
              </w:rPr>
            </w:pPr>
          </w:p>
        </w:tc>
      </w:tr>
      <w:tr w14:paraId="04FAFC7A">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701B2FB2">
            <w:pPr>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6E3F3CF5">
            <w:pPr>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7B9C9D5B">
            <w:pPr>
              <w:widowControl/>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4D5CDEEB">
            <w:pPr>
              <w:widowControl/>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5D2FCB78">
            <w:pPr>
              <w:widowControl/>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76C1A1D6">
            <w:pPr>
              <w:widowControl/>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63AA9FA9">
            <w:pPr>
              <w:widowControl/>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110D785E">
            <w:pPr>
              <w:widowControl/>
              <w:spacing w:line="288" w:lineRule="auto"/>
              <w:jc w:val="center"/>
              <w:rPr>
                <w:rFonts w:ascii="仿宋" w:hAnsi="仿宋" w:eastAsia="仿宋" w:cs="Arial"/>
                <w:sz w:val="24"/>
                <w:szCs w:val="24"/>
              </w:rPr>
            </w:pPr>
          </w:p>
        </w:tc>
      </w:tr>
      <w:tr w14:paraId="40578971">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0CC99AF3">
            <w:pPr>
              <w:spacing w:line="288" w:lineRule="auto"/>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41335A66">
            <w:pPr>
              <w:spacing w:line="288" w:lineRule="auto"/>
              <w:ind w:firstLine="120" w:firstLineChars="50"/>
              <w:jc w:val="center"/>
              <w:rPr>
                <w:rFonts w:ascii="仿宋" w:hAnsi="仿宋" w:eastAsia="仿宋" w:cs="Arial"/>
                <w:color w:val="000000"/>
                <w:sz w:val="24"/>
                <w:szCs w:val="24"/>
              </w:rPr>
            </w:pPr>
          </w:p>
        </w:tc>
        <w:tc>
          <w:tcPr>
            <w:tcW w:w="700" w:type="pct"/>
            <w:tcBorders>
              <w:top w:val="single" w:color="auto" w:sz="4" w:space="0"/>
              <w:left w:val="nil"/>
              <w:bottom w:val="single" w:color="auto" w:sz="4" w:space="0"/>
              <w:right w:val="single" w:color="auto" w:sz="4" w:space="0"/>
            </w:tcBorders>
            <w:noWrap/>
            <w:vAlign w:val="center"/>
          </w:tcPr>
          <w:p w14:paraId="561A61B7">
            <w:pPr>
              <w:widowControl/>
              <w:spacing w:line="288" w:lineRule="auto"/>
              <w:jc w:val="center"/>
              <w:rPr>
                <w:rFonts w:ascii="仿宋" w:hAnsi="仿宋" w:eastAsia="仿宋" w:cs="宋体"/>
                <w:kern w:val="0"/>
                <w:sz w:val="24"/>
                <w:szCs w:val="24"/>
              </w:rPr>
            </w:pPr>
          </w:p>
        </w:tc>
        <w:tc>
          <w:tcPr>
            <w:tcW w:w="398" w:type="pct"/>
            <w:tcBorders>
              <w:top w:val="single" w:color="auto" w:sz="4" w:space="0"/>
              <w:left w:val="nil"/>
              <w:bottom w:val="single" w:color="auto" w:sz="4" w:space="0"/>
              <w:right w:val="single" w:color="auto" w:sz="4" w:space="0"/>
            </w:tcBorders>
            <w:noWrap/>
            <w:vAlign w:val="center"/>
          </w:tcPr>
          <w:p w14:paraId="2EDA9DF8">
            <w:pPr>
              <w:widowControl/>
              <w:spacing w:line="288" w:lineRule="auto"/>
              <w:jc w:val="center"/>
              <w:rPr>
                <w:rFonts w:ascii="仿宋" w:hAnsi="仿宋" w:eastAsia="仿宋" w:cs="宋体"/>
                <w:kern w:val="0"/>
                <w:sz w:val="24"/>
                <w:szCs w:val="24"/>
              </w:rPr>
            </w:pPr>
          </w:p>
        </w:tc>
        <w:tc>
          <w:tcPr>
            <w:tcW w:w="832" w:type="pct"/>
            <w:tcBorders>
              <w:top w:val="single" w:color="auto" w:sz="4" w:space="0"/>
              <w:left w:val="nil"/>
              <w:bottom w:val="single" w:color="auto" w:sz="4" w:space="0"/>
              <w:right w:val="single" w:color="auto" w:sz="4" w:space="0"/>
            </w:tcBorders>
            <w:noWrap/>
            <w:vAlign w:val="center"/>
          </w:tcPr>
          <w:p w14:paraId="2129A097">
            <w:pPr>
              <w:widowControl/>
              <w:spacing w:line="288" w:lineRule="auto"/>
              <w:jc w:val="center"/>
              <w:rPr>
                <w:rFonts w:ascii="仿宋" w:hAnsi="仿宋" w:eastAsia="仿宋" w:cs="宋体"/>
                <w:kern w:val="0"/>
                <w:sz w:val="24"/>
                <w:szCs w:val="24"/>
              </w:rPr>
            </w:pPr>
          </w:p>
        </w:tc>
        <w:tc>
          <w:tcPr>
            <w:tcW w:w="1013" w:type="pct"/>
            <w:tcBorders>
              <w:top w:val="single" w:color="auto" w:sz="4" w:space="0"/>
              <w:left w:val="nil"/>
              <w:bottom w:val="single" w:color="auto" w:sz="4" w:space="0"/>
              <w:right w:val="single" w:color="auto" w:sz="4" w:space="0"/>
            </w:tcBorders>
            <w:noWrap/>
            <w:vAlign w:val="center"/>
          </w:tcPr>
          <w:p w14:paraId="62EE30E3">
            <w:pPr>
              <w:widowControl/>
              <w:spacing w:line="288" w:lineRule="auto"/>
              <w:jc w:val="center"/>
              <w:rPr>
                <w:rFonts w:ascii="仿宋" w:hAnsi="仿宋" w:eastAsia="仿宋" w:cs="宋体"/>
                <w:kern w:val="0"/>
                <w:sz w:val="24"/>
                <w:szCs w:val="24"/>
              </w:rPr>
            </w:pPr>
          </w:p>
        </w:tc>
        <w:tc>
          <w:tcPr>
            <w:tcW w:w="627" w:type="pct"/>
            <w:tcBorders>
              <w:top w:val="single" w:color="auto" w:sz="4" w:space="0"/>
              <w:left w:val="nil"/>
              <w:bottom w:val="single" w:color="auto" w:sz="4" w:space="0"/>
              <w:right w:val="single" w:color="auto" w:sz="4" w:space="0"/>
            </w:tcBorders>
            <w:noWrap/>
            <w:vAlign w:val="center"/>
          </w:tcPr>
          <w:p w14:paraId="7F72AE9F">
            <w:pPr>
              <w:widowControl/>
              <w:spacing w:line="288" w:lineRule="auto"/>
              <w:jc w:val="center"/>
              <w:rPr>
                <w:rFonts w:ascii="仿宋" w:hAnsi="仿宋" w:eastAsia="仿宋" w:cs="Arial"/>
                <w:color w:val="000000"/>
                <w:sz w:val="24"/>
                <w:szCs w:val="24"/>
              </w:rPr>
            </w:pPr>
          </w:p>
        </w:tc>
        <w:tc>
          <w:tcPr>
            <w:tcW w:w="348" w:type="pct"/>
            <w:tcBorders>
              <w:top w:val="single" w:color="auto" w:sz="4" w:space="0"/>
              <w:left w:val="nil"/>
              <w:bottom w:val="single" w:color="auto" w:sz="4" w:space="0"/>
              <w:right w:val="single" w:color="auto" w:sz="4" w:space="0"/>
            </w:tcBorders>
            <w:noWrap/>
            <w:vAlign w:val="center"/>
          </w:tcPr>
          <w:p w14:paraId="2EDFA51D">
            <w:pPr>
              <w:widowControl/>
              <w:spacing w:line="288" w:lineRule="auto"/>
              <w:jc w:val="center"/>
              <w:rPr>
                <w:rFonts w:ascii="仿宋" w:hAnsi="仿宋" w:eastAsia="仿宋" w:cs="宋体"/>
                <w:color w:val="000000"/>
                <w:kern w:val="0"/>
                <w:sz w:val="24"/>
                <w:szCs w:val="24"/>
              </w:rPr>
            </w:pPr>
          </w:p>
        </w:tc>
      </w:tr>
    </w:tbl>
    <w:p w14:paraId="5066A443">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服务部分（如有）</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369"/>
        <w:gridCol w:w="1925"/>
        <w:gridCol w:w="3411"/>
      </w:tblGrid>
      <w:tr w14:paraId="4130F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C26C790">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7F4F71C4">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11E0F1D5">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0BEB5501">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服务时间</w:t>
            </w:r>
          </w:p>
        </w:tc>
      </w:tr>
      <w:tr w14:paraId="1ADCA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4D29A5FC">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5E901A94">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72820C8C">
            <w:pPr>
              <w:snapToGrid w:val="0"/>
              <w:spacing w:before="50" w:after="50" w:line="288" w:lineRule="auto"/>
              <w:ind w:left="480" w:firstLine="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43EDF0EC">
            <w:pPr>
              <w:snapToGrid w:val="0"/>
              <w:spacing w:before="50" w:after="50" w:line="288" w:lineRule="auto"/>
              <w:jc w:val="center"/>
              <w:rPr>
                <w:rFonts w:ascii="仿宋" w:hAnsi="仿宋" w:eastAsia="仿宋" w:cs="仿宋"/>
                <w:sz w:val="24"/>
                <w:szCs w:val="24"/>
              </w:rPr>
            </w:pPr>
          </w:p>
        </w:tc>
      </w:tr>
      <w:tr w14:paraId="4B9D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1BE6CD7B">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331768EC">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373EB03F">
            <w:pPr>
              <w:snapToGrid w:val="0"/>
              <w:spacing w:before="50" w:after="50" w:line="288" w:lineRule="auto"/>
              <w:ind w:left="480" w:firstLine="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0C1D8FA7">
            <w:pPr>
              <w:snapToGrid w:val="0"/>
              <w:spacing w:before="50" w:after="50" w:line="288" w:lineRule="auto"/>
              <w:jc w:val="center"/>
              <w:rPr>
                <w:rFonts w:ascii="仿宋" w:hAnsi="仿宋" w:eastAsia="仿宋" w:cs="仿宋"/>
                <w:sz w:val="24"/>
                <w:szCs w:val="24"/>
              </w:rPr>
            </w:pPr>
          </w:p>
        </w:tc>
      </w:tr>
      <w:tr w14:paraId="21650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785DF6C2">
            <w:pPr>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3F9ACD7D">
            <w:pPr>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50894253">
            <w:pPr>
              <w:snapToGrid w:val="0"/>
              <w:spacing w:before="50" w:after="50" w:line="288" w:lineRule="auto"/>
              <w:ind w:left="480" w:firstLine="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542CC7A3">
            <w:pPr>
              <w:snapToGrid w:val="0"/>
              <w:spacing w:before="50" w:after="50" w:line="288" w:lineRule="auto"/>
              <w:jc w:val="center"/>
              <w:rPr>
                <w:rFonts w:ascii="仿宋" w:hAnsi="仿宋" w:eastAsia="仿宋" w:cs="仿宋"/>
                <w:sz w:val="24"/>
                <w:szCs w:val="24"/>
              </w:rPr>
            </w:pPr>
          </w:p>
        </w:tc>
      </w:tr>
    </w:tbl>
    <w:p w14:paraId="50808AD0">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54C36387">
      <w:pPr>
        <w:snapToGrid w:val="0"/>
        <w:spacing w:before="156" w:beforeLines="50" w:line="288" w:lineRule="auto"/>
        <w:rPr>
          <w:rFonts w:ascii="仿宋" w:hAnsi="仿宋" w:eastAsia="仿宋" w:cs="仿宋"/>
          <w:sz w:val="24"/>
          <w:szCs w:val="24"/>
        </w:rPr>
      </w:pPr>
    </w:p>
    <w:p w14:paraId="3B07C222">
      <w:pPr>
        <w:snapToGrid w:val="0"/>
        <w:spacing w:before="156" w:beforeLines="50" w:line="288" w:lineRule="auto"/>
        <w:rPr>
          <w:rFonts w:ascii="仿宋" w:hAnsi="仿宋" w:eastAsia="仿宋" w:cs="仿宋"/>
          <w:sz w:val="24"/>
          <w:szCs w:val="24"/>
        </w:rPr>
      </w:pPr>
    </w:p>
    <w:p w14:paraId="03DD3FFD">
      <w:pPr>
        <w:snapToGrid w:val="0"/>
        <w:spacing w:before="156" w:beforeLines="50" w:line="288" w:lineRule="auto"/>
        <w:rPr>
          <w:rFonts w:ascii="仿宋" w:hAnsi="仿宋" w:eastAsia="仿宋" w:cs="仿宋"/>
          <w:sz w:val="24"/>
          <w:szCs w:val="24"/>
        </w:rPr>
      </w:pPr>
    </w:p>
    <w:p w14:paraId="39AD396E">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4D3216D">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0D43DDEB">
      <w:pPr>
        <w:snapToGrid w:val="0"/>
        <w:spacing w:before="50" w:after="50" w:line="288" w:lineRule="auto"/>
        <w:ind w:firstLine="560"/>
        <w:rPr>
          <w:rFonts w:ascii="仿宋" w:hAnsi="仿宋" w:eastAsia="仿宋" w:cs="仿宋"/>
          <w:spacing w:val="20"/>
          <w:sz w:val="24"/>
          <w:szCs w:val="24"/>
        </w:rPr>
      </w:pPr>
    </w:p>
    <w:p w14:paraId="6F06E498">
      <w:pPr>
        <w:snapToGrid w:val="0"/>
        <w:spacing w:before="50" w:after="50"/>
        <w:ind w:firstLine="602"/>
        <w:rPr>
          <w:rFonts w:ascii="仿宋" w:hAnsi="仿宋" w:eastAsia="仿宋" w:cs="仿宋"/>
          <w:b/>
          <w:bCs/>
          <w:sz w:val="30"/>
          <w:szCs w:val="30"/>
        </w:rPr>
      </w:pPr>
      <w:bookmarkStart w:id="23" w:name="_Toc64369813"/>
      <w:bookmarkEnd w:id="23"/>
      <w:bookmarkStart w:id="24" w:name="_Toc64369806"/>
      <w:bookmarkEnd w:id="24"/>
      <w:bookmarkStart w:id="25" w:name="_Toc64369808"/>
      <w:bookmarkEnd w:id="25"/>
      <w:bookmarkStart w:id="26" w:name="_Toc64369814"/>
      <w:bookmarkEnd w:id="26"/>
      <w:bookmarkStart w:id="27" w:name="_Toc64369810"/>
      <w:bookmarkEnd w:id="27"/>
      <w:bookmarkStart w:id="28" w:name="_Toc64369812"/>
      <w:bookmarkEnd w:id="28"/>
      <w:bookmarkStart w:id="29" w:name="_Toc64369811"/>
      <w:bookmarkEnd w:id="29"/>
      <w:bookmarkStart w:id="30" w:name="_Toc64369807"/>
      <w:bookmarkEnd w:id="30"/>
      <w:bookmarkStart w:id="31" w:name="_Toc64369805"/>
      <w:bookmarkEnd w:id="31"/>
      <w:bookmarkStart w:id="32" w:name="_Toc64369804"/>
      <w:bookmarkEnd w:id="32"/>
      <w:bookmarkStart w:id="33" w:name="_Toc64369809"/>
      <w:bookmarkEnd w:id="33"/>
    </w:p>
    <w:p w14:paraId="3713BF4A">
      <w:pPr>
        <w:snapToGrid w:val="0"/>
        <w:spacing w:before="50" w:after="50"/>
        <w:ind w:firstLine="602"/>
        <w:rPr>
          <w:rFonts w:ascii="仿宋" w:hAnsi="仿宋" w:eastAsia="仿宋" w:cs="仿宋"/>
          <w:b/>
          <w:bCs/>
          <w:sz w:val="30"/>
          <w:szCs w:val="30"/>
        </w:rPr>
      </w:pPr>
    </w:p>
    <w:p w14:paraId="041C9064">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附件16（如有）：</w:t>
      </w:r>
    </w:p>
    <w:p w14:paraId="17232492">
      <w:pPr>
        <w:ind w:firstLine="602"/>
        <w:jc w:val="center"/>
        <w:rPr>
          <w:rFonts w:ascii="宋体" w:hAnsi="宋体"/>
          <w:b/>
          <w:sz w:val="30"/>
          <w:szCs w:val="30"/>
        </w:rPr>
      </w:pPr>
      <w:r>
        <w:rPr>
          <w:rFonts w:ascii="宋体" w:hAnsi="宋体"/>
          <w:b/>
          <w:sz w:val="30"/>
          <w:szCs w:val="30"/>
        </w:rPr>
        <w:t>ISO15189认可实验室应用证明</w:t>
      </w:r>
    </w:p>
    <w:p w14:paraId="4141A13A">
      <w:pPr>
        <w:ind w:firstLine="560"/>
        <w:rPr>
          <w:rFonts w:ascii="宋体" w:hAnsi="宋体"/>
          <w:sz w:val="28"/>
          <w:szCs w:val="28"/>
        </w:rPr>
      </w:pPr>
    </w:p>
    <w:p w14:paraId="2CD9FCE9">
      <w:pPr>
        <w:spacing w:line="360" w:lineRule="auto"/>
        <w:ind w:firstLine="480" w:firstLineChars="200"/>
        <w:rPr>
          <w:rFonts w:ascii="仿宋" w:hAnsi="仿宋" w:eastAsia="仿宋"/>
          <w:sz w:val="24"/>
          <w:szCs w:val="24"/>
        </w:rPr>
      </w:pPr>
      <w:r>
        <w:rPr>
          <w:rFonts w:hint="eastAsia" w:ascii="仿宋" w:hAnsi="仿宋" w:eastAsia="仿宋"/>
          <w:sz w:val="24"/>
          <w:szCs w:val="24"/>
        </w:rPr>
        <w:t>本院已于年通过I</w:t>
      </w:r>
      <w:r>
        <w:rPr>
          <w:rFonts w:ascii="仿宋" w:hAnsi="仿宋" w:eastAsia="仿宋"/>
          <w:sz w:val="24"/>
          <w:szCs w:val="24"/>
        </w:rPr>
        <w:t>SO15189</w:t>
      </w:r>
      <w:r>
        <w:rPr>
          <w:rFonts w:hint="eastAsia" w:ascii="仿宋" w:hAnsi="仿宋" w:eastAsia="仿宋"/>
          <w:sz w:val="24"/>
          <w:szCs w:val="24"/>
        </w:rPr>
        <w:t>实验室认证，现有以下试剂在我院</w:t>
      </w:r>
      <w:r>
        <w:rPr>
          <w:rFonts w:hint="eastAsia" w:ascii="仿宋" w:hAnsi="仿宋" w:eastAsia="仿宋"/>
          <w:sz w:val="24"/>
          <w:szCs w:val="24"/>
          <w:u w:val="single"/>
        </w:rPr>
        <w:t xml:space="preserve">   </w:t>
      </w:r>
      <w:r>
        <w:rPr>
          <w:rFonts w:hint="eastAsia" w:ascii="仿宋" w:hAnsi="仿宋" w:eastAsia="仿宋"/>
          <w:sz w:val="24"/>
          <w:szCs w:val="24"/>
        </w:rPr>
        <w:t>科使用，具体检测项目：</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3980"/>
        <w:gridCol w:w="1077"/>
        <w:gridCol w:w="3622"/>
      </w:tblGrid>
      <w:tr w14:paraId="34FC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3DE287A1">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2117" w:type="pct"/>
          </w:tcPr>
          <w:p w14:paraId="65406906">
            <w:pPr>
              <w:spacing w:line="360" w:lineRule="auto"/>
              <w:jc w:val="center"/>
              <w:rPr>
                <w:rFonts w:ascii="仿宋" w:hAnsi="仿宋" w:eastAsia="仿宋"/>
                <w:sz w:val="24"/>
                <w:szCs w:val="24"/>
              </w:rPr>
            </w:pPr>
            <w:r>
              <w:rPr>
                <w:rFonts w:hint="eastAsia" w:ascii="仿宋" w:hAnsi="仿宋" w:eastAsia="仿宋"/>
                <w:sz w:val="24"/>
                <w:szCs w:val="24"/>
              </w:rPr>
              <w:t>检测项目名称</w:t>
            </w:r>
          </w:p>
        </w:tc>
        <w:tc>
          <w:tcPr>
            <w:tcW w:w="573" w:type="pct"/>
          </w:tcPr>
          <w:p w14:paraId="0D84A1CC">
            <w:pPr>
              <w:spacing w:line="360" w:lineRule="auto"/>
              <w:jc w:val="center"/>
              <w:rPr>
                <w:rFonts w:ascii="仿宋" w:hAnsi="仿宋" w:eastAsia="仿宋"/>
                <w:sz w:val="24"/>
                <w:szCs w:val="24"/>
              </w:rPr>
            </w:pPr>
            <w:r>
              <w:rPr>
                <w:rFonts w:hint="eastAsia" w:ascii="仿宋" w:hAnsi="仿宋" w:eastAsia="仿宋"/>
                <w:sz w:val="24"/>
                <w:szCs w:val="24"/>
              </w:rPr>
              <w:t>品牌</w:t>
            </w:r>
          </w:p>
        </w:tc>
        <w:tc>
          <w:tcPr>
            <w:tcW w:w="1927" w:type="pct"/>
          </w:tcPr>
          <w:p w14:paraId="0646EBE1">
            <w:pPr>
              <w:spacing w:line="360" w:lineRule="auto"/>
              <w:jc w:val="center"/>
              <w:rPr>
                <w:rFonts w:ascii="仿宋" w:hAnsi="仿宋" w:eastAsia="仿宋"/>
                <w:sz w:val="24"/>
                <w:szCs w:val="24"/>
              </w:rPr>
            </w:pPr>
            <w:r>
              <w:rPr>
                <w:rFonts w:hint="eastAsia" w:ascii="仿宋" w:hAnsi="仿宋" w:eastAsia="仿宋"/>
                <w:sz w:val="24"/>
                <w:szCs w:val="24"/>
              </w:rPr>
              <w:t>生产企业</w:t>
            </w:r>
          </w:p>
        </w:tc>
      </w:tr>
      <w:tr w14:paraId="0D11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1D4FF2BD">
            <w:pPr>
              <w:spacing w:line="360" w:lineRule="auto"/>
              <w:jc w:val="center"/>
              <w:rPr>
                <w:rFonts w:ascii="仿宋" w:hAnsi="仿宋" w:eastAsia="仿宋"/>
                <w:sz w:val="24"/>
                <w:szCs w:val="24"/>
              </w:rPr>
            </w:pPr>
          </w:p>
        </w:tc>
        <w:tc>
          <w:tcPr>
            <w:tcW w:w="2117" w:type="pct"/>
          </w:tcPr>
          <w:p w14:paraId="1DF52048">
            <w:pPr>
              <w:spacing w:line="360" w:lineRule="auto"/>
              <w:jc w:val="center"/>
              <w:rPr>
                <w:rFonts w:ascii="仿宋" w:hAnsi="仿宋" w:eastAsia="仿宋"/>
                <w:sz w:val="24"/>
                <w:szCs w:val="24"/>
              </w:rPr>
            </w:pPr>
          </w:p>
        </w:tc>
        <w:tc>
          <w:tcPr>
            <w:tcW w:w="573" w:type="pct"/>
          </w:tcPr>
          <w:p w14:paraId="6B563695">
            <w:pPr>
              <w:spacing w:line="360" w:lineRule="auto"/>
              <w:jc w:val="center"/>
              <w:rPr>
                <w:rFonts w:ascii="仿宋" w:hAnsi="仿宋" w:eastAsia="仿宋"/>
                <w:sz w:val="24"/>
                <w:szCs w:val="24"/>
              </w:rPr>
            </w:pPr>
          </w:p>
        </w:tc>
        <w:tc>
          <w:tcPr>
            <w:tcW w:w="1927" w:type="pct"/>
          </w:tcPr>
          <w:p w14:paraId="0F7B40D2">
            <w:pPr>
              <w:spacing w:line="360" w:lineRule="auto"/>
              <w:jc w:val="center"/>
              <w:rPr>
                <w:rFonts w:ascii="仿宋" w:hAnsi="仿宋" w:eastAsia="仿宋"/>
                <w:sz w:val="24"/>
                <w:szCs w:val="24"/>
              </w:rPr>
            </w:pPr>
          </w:p>
        </w:tc>
      </w:tr>
      <w:tr w14:paraId="1404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677ABC75">
            <w:pPr>
              <w:spacing w:line="360" w:lineRule="auto"/>
              <w:jc w:val="center"/>
              <w:rPr>
                <w:rFonts w:ascii="仿宋" w:hAnsi="仿宋" w:eastAsia="仿宋"/>
                <w:sz w:val="24"/>
                <w:szCs w:val="24"/>
              </w:rPr>
            </w:pPr>
          </w:p>
        </w:tc>
        <w:tc>
          <w:tcPr>
            <w:tcW w:w="2117" w:type="pct"/>
          </w:tcPr>
          <w:p w14:paraId="78C2017F">
            <w:pPr>
              <w:spacing w:line="360" w:lineRule="auto"/>
              <w:jc w:val="center"/>
              <w:rPr>
                <w:rFonts w:ascii="仿宋" w:hAnsi="仿宋" w:eastAsia="仿宋"/>
                <w:sz w:val="24"/>
                <w:szCs w:val="24"/>
              </w:rPr>
            </w:pPr>
          </w:p>
        </w:tc>
        <w:tc>
          <w:tcPr>
            <w:tcW w:w="573" w:type="pct"/>
          </w:tcPr>
          <w:p w14:paraId="370DB53D">
            <w:pPr>
              <w:spacing w:line="360" w:lineRule="auto"/>
              <w:jc w:val="center"/>
              <w:rPr>
                <w:rFonts w:ascii="仿宋" w:hAnsi="仿宋" w:eastAsia="仿宋"/>
                <w:sz w:val="24"/>
                <w:szCs w:val="24"/>
              </w:rPr>
            </w:pPr>
          </w:p>
        </w:tc>
        <w:tc>
          <w:tcPr>
            <w:tcW w:w="1927" w:type="pct"/>
          </w:tcPr>
          <w:p w14:paraId="3F55CC2E">
            <w:pPr>
              <w:spacing w:line="360" w:lineRule="auto"/>
              <w:jc w:val="center"/>
              <w:rPr>
                <w:rFonts w:ascii="仿宋" w:hAnsi="仿宋" w:eastAsia="仿宋"/>
                <w:sz w:val="24"/>
                <w:szCs w:val="24"/>
              </w:rPr>
            </w:pPr>
          </w:p>
        </w:tc>
      </w:tr>
      <w:tr w14:paraId="69E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5F0DA4D">
            <w:pPr>
              <w:spacing w:line="360" w:lineRule="auto"/>
              <w:jc w:val="center"/>
              <w:rPr>
                <w:rFonts w:ascii="仿宋" w:hAnsi="仿宋" w:eastAsia="仿宋"/>
                <w:sz w:val="24"/>
                <w:szCs w:val="24"/>
              </w:rPr>
            </w:pPr>
          </w:p>
        </w:tc>
        <w:tc>
          <w:tcPr>
            <w:tcW w:w="2117" w:type="pct"/>
          </w:tcPr>
          <w:p w14:paraId="69D08A50">
            <w:pPr>
              <w:spacing w:line="360" w:lineRule="auto"/>
              <w:jc w:val="center"/>
              <w:rPr>
                <w:rFonts w:ascii="仿宋" w:hAnsi="仿宋" w:eastAsia="仿宋"/>
                <w:sz w:val="24"/>
                <w:szCs w:val="24"/>
              </w:rPr>
            </w:pPr>
          </w:p>
        </w:tc>
        <w:tc>
          <w:tcPr>
            <w:tcW w:w="573" w:type="pct"/>
          </w:tcPr>
          <w:p w14:paraId="3BA00280">
            <w:pPr>
              <w:spacing w:line="360" w:lineRule="auto"/>
              <w:jc w:val="center"/>
              <w:rPr>
                <w:rFonts w:ascii="仿宋" w:hAnsi="仿宋" w:eastAsia="仿宋"/>
                <w:sz w:val="24"/>
                <w:szCs w:val="24"/>
              </w:rPr>
            </w:pPr>
          </w:p>
        </w:tc>
        <w:tc>
          <w:tcPr>
            <w:tcW w:w="1927" w:type="pct"/>
          </w:tcPr>
          <w:p w14:paraId="07266314">
            <w:pPr>
              <w:spacing w:line="360" w:lineRule="auto"/>
              <w:jc w:val="center"/>
              <w:rPr>
                <w:rFonts w:ascii="仿宋" w:hAnsi="仿宋" w:eastAsia="仿宋"/>
                <w:sz w:val="24"/>
                <w:szCs w:val="24"/>
              </w:rPr>
            </w:pPr>
          </w:p>
        </w:tc>
      </w:tr>
      <w:tr w14:paraId="08A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60CFE303">
            <w:pPr>
              <w:spacing w:line="360" w:lineRule="auto"/>
              <w:jc w:val="center"/>
              <w:rPr>
                <w:rFonts w:ascii="仿宋" w:hAnsi="仿宋" w:eastAsia="仿宋"/>
                <w:sz w:val="24"/>
                <w:szCs w:val="24"/>
              </w:rPr>
            </w:pPr>
          </w:p>
        </w:tc>
        <w:tc>
          <w:tcPr>
            <w:tcW w:w="2117" w:type="pct"/>
          </w:tcPr>
          <w:p w14:paraId="43A70515">
            <w:pPr>
              <w:spacing w:line="360" w:lineRule="auto"/>
              <w:jc w:val="center"/>
              <w:rPr>
                <w:rFonts w:ascii="仿宋" w:hAnsi="仿宋" w:eastAsia="仿宋"/>
                <w:sz w:val="24"/>
                <w:szCs w:val="24"/>
              </w:rPr>
            </w:pPr>
          </w:p>
        </w:tc>
        <w:tc>
          <w:tcPr>
            <w:tcW w:w="573" w:type="pct"/>
          </w:tcPr>
          <w:p w14:paraId="6667B98E">
            <w:pPr>
              <w:spacing w:line="360" w:lineRule="auto"/>
              <w:jc w:val="center"/>
              <w:rPr>
                <w:rFonts w:ascii="仿宋" w:hAnsi="仿宋" w:eastAsia="仿宋"/>
                <w:sz w:val="24"/>
                <w:szCs w:val="24"/>
              </w:rPr>
            </w:pPr>
          </w:p>
        </w:tc>
        <w:tc>
          <w:tcPr>
            <w:tcW w:w="1927" w:type="pct"/>
          </w:tcPr>
          <w:p w14:paraId="6875A58D">
            <w:pPr>
              <w:spacing w:line="360" w:lineRule="auto"/>
              <w:jc w:val="center"/>
              <w:rPr>
                <w:rFonts w:ascii="仿宋" w:hAnsi="仿宋" w:eastAsia="仿宋"/>
                <w:sz w:val="24"/>
                <w:szCs w:val="24"/>
              </w:rPr>
            </w:pPr>
          </w:p>
        </w:tc>
      </w:tr>
      <w:tr w14:paraId="05A1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F1A1DAC">
            <w:pPr>
              <w:spacing w:line="360" w:lineRule="auto"/>
              <w:jc w:val="center"/>
              <w:rPr>
                <w:rFonts w:ascii="仿宋" w:hAnsi="仿宋" w:eastAsia="仿宋"/>
                <w:sz w:val="24"/>
                <w:szCs w:val="24"/>
              </w:rPr>
            </w:pPr>
          </w:p>
        </w:tc>
        <w:tc>
          <w:tcPr>
            <w:tcW w:w="2117" w:type="pct"/>
          </w:tcPr>
          <w:p w14:paraId="5F553EA5">
            <w:pPr>
              <w:spacing w:line="360" w:lineRule="auto"/>
              <w:jc w:val="center"/>
              <w:rPr>
                <w:rFonts w:ascii="仿宋" w:hAnsi="仿宋" w:eastAsia="仿宋"/>
                <w:sz w:val="24"/>
                <w:szCs w:val="24"/>
              </w:rPr>
            </w:pPr>
          </w:p>
        </w:tc>
        <w:tc>
          <w:tcPr>
            <w:tcW w:w="573" w:type="pct"/>
          </w:tcPr>
          <w:p w14:paraId="46F70E09">
            <w:pPr>
              <w:spacing w:line="360" w:lineRule="auto"/>
              <w:jc w:val="center"/>
              <w:rPr>
                <w:rFonts w:ascii="仿宋" w:hAnsi="仿宋" w:eastAsia="仿宋"/>
                <w:sz w:val="24"/>
                <w:szCs w:val="24"/>
              </w:rPr>
            </w:pPr>
          </w:p>
        </w:tc>
        <w:tc>
          <w:tcPr>
            <w:tcW w:w="1927" w:type="pct"/>
          </w:tcPr>
          <w:p w14:paraId="703FC0D9">
            <w:pPr>
              <w:spacing w:line="360" w:lineRule="auto"/>
              <w:jc w:val="center"/>
              <w:rPr>
                <w:rFonts w:ascii="仿宋" w:hAnsi="仿宋" w:eastAsia="仿宋"/>
                <w:sz w:val="24"/>
                <w:szCs w:val="24"/>
              </w:rPr>
            </w:pPr>
          </w:p>
        </w:tc>
      </w:tr>
      <w:tr w14:paraId="7C72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24B38DA2">
            <w:pPr>
              <w:spacing w:line="360" w:lineRule="auto"/>
              <w:jc w:val="center"/>
              <w:rPr>
                <w:rFonts w:ascii="仿宋" w:hAnsi="仿宋" w:eastAsia="仿宋"/>
                <w:sz w:val="24"/>
                <w:szCs w:val="24"/>
              </w:rPr>
            </w:pPr>
          </w:p>
        </w:tc>
        <w:tc>
          <w:tcPr>
            <w:tcW w:w="2117" w:type="pct"/>
          </w:tcPr>
          <w:p w14:paraId="268E5034">
            <w:pPr>
              <w:spacing w:line="360" w:lineRule="auto"/>
              <w:jc w:val="center"/>
              <w:rPr>
                <w:rFonts w:ascii="仿宋" w:hAnsi="仿宋" w:eastAsia="仿宋"/>
                <w:sz w:val="24"/>
                <w:szCs w:val="24"/>
              </w:rPr>
            </w:pPr>
          </w:p>
        </w:tc>
        <w:tc>
          <w:tcPr>
            <w:tcW w:w="573" w:type="pct"/>
          </w:tcPr>
          <w:p w14:paraId="799DC775">
            <w:pPr>
              <w:spacing w:line="360" w:lineRule="auto"/>
              <w:jc w:val="center"/>
              <w:rPr>
                <w:rFonts w:ascii="仿宋" w:hAnsi="仿宋" w:eastAsia="仿宋"/>
                <w:sz w:val="24"/>
                <w:szCs w:val="24"/>
              </w:rPr>
            </w:pPr>
          </w:p>
        </w:tc>
        <w:tc>
          <w:tcPr>
            <w:tcW w:w="1927" w:type="pct"/>
          </w:tcPr>
          <w:p w14:paraId="7F8A2B4B">
            <w:pPr>
              <w:spacing w:line="360" w:lineRule="auto"/>
              <w:jc w:val="center"/>
              <w:rPr>
                <w:rFonts w:ascii="仿宋" w:hAnsi="仿宋" w:eastAsia="仿宋"/>
                <w:sz w:val="24"/>
                <w:szCs w:val="24"/>
              </w:rPr>
            </w:pPr>
          </w:p>
        </w:tc>
      </w:tr>
      <w:tr w14:paraId="4951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033110A5">
            <w:pPr>
              <w:spacing w:line="360" w:lineRule="auto"/>
              <w:jc w:val="center"/>
              <w:rPr>
                <w:rFonts w:ascii="仿宋" w:hAnsi="仿宋" w:eastAsia="仿宋"/>
                <w:sz w:val="24"/>
                <w:szCs w:val="24"/>
              </w:rPr>
            </w:pPr>
          </w:p>
        </w:tc>
        <w:tc>
          <w:tcPr>
            <w:tcW w:w="2117" w:type="pct"/>
          </w:tcPr>
          <w:p w14:paraId="439FA8B7">
            <w:pPr>
              <w:spacing w:line="360" w:lineRule="auto"/>
              <w:jc w:val="center"/>
              <w:rPr>
                <w:rFonts w:ascii="仿宋" w:hAnsi="仿宋" w:eastAsia="仿宋"/>
                <w:sz w:val="24"/>
                <w:szCs w:val="24"/>
              </w:rPr>
            </w:pPr>
          </w:p>
        </w:tc>
        <w:tc>
          <w:tcPr>
            <w:tcW w:w="573" w:type="pct"/>
          </w:tcPr>
          <w:p w14:paraId="1AC9E0C0">
            <w:pPr>
              <w:spacing w:line="360" w:lineRule="auto"/>
              <w:jc w:val="center"/>
              <w:rPr>
                <w:rFonts w:ascii="仿宋" w:hAnsi="仿宋" w:eastAsia="仿宋"/>
                <w:sz w:val="24"/>
                <w:szCs w:val="24"/>
              </w:rPr>
            </w:pPr>
          </w:p>
        </w:tc>
        <w:tc>
          <w:tcPr>
            <w:tcW w:w="1927" w:type="pct"/>
          </w:tcPr>
          <w:p w14:paraId="2F74B3FE">
            <w:pPr>
              <w:spacing w:line="360" w:lineRule="auto"/>
              <w:jc w:val="center"/>
              <w:rPr>
                <w:rFonts w:ascii="仿宋" w:hAnsi="仿宋" w:eastAsia="仿宋"/>
                <w:sz w:val="24"/>
                <w:szCs w:val="24"/>
              </w:rPr>
            </w:pPr>
          </w:p>
        </w:tc>
      </w:tr>
      <w:tr w14:paraId="450B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4C9E4837">
            <w:pPr>
              <w:spacing w:line="360" w:lineRule="auto"/>
              <w:jc w:val="center"/>
              <w:rPr>
                <w:rFonts w:ascii="仿宋" w:hAnsi="仿宋" w:eastAsia="仿宋"/>
                <w:sz w:val="24"/>
                <w:szCs w:val="24"/>
              </w:rPr>
            </w:pPr>
          </w:p>
        </w:tc>
        <w:tc>
          <w:tcPr>
            <w:tcW w:w="2117" w:type="pct"/>
          </w:tcPr>
          <w:p w14:paraId="41720034">
            <w:pPr>
              <w:spacing w:line="360" w:lineRule="auto"/>
              <w:jc w:val="center"/>
              <w:rPr>
                <w:rFonts w:ascii="仿宋" w:hAnsi="仿宋" w:eastAsia="仿宋"/>
                <w:sz w:val="24"/>
                <w:szCs w:val="24"/>
              </w:rPr>
            </w:pPr>
          </w:p>
        </w:tc>
        <w:tc>
          <w:tcPr>
            <w:tcW w:w="573" w:type="pct"/>
          </w:tcPr>
          <w:p w14:paraId="6D7E6312">
            <w:pPr>
              <w:spacing w:line="360" w:lineRule="auto"/>
              <w:jc w:val="center"/>
              <w:rPr>
                <w:rFonts w:ascii="仿宋" w:hAnsi="仿宋" w:eastAsia="仿宋"/>
                <w:sz w:val="24"/>
                <w:szCs w:val="24"/>
              </w:rPr>
            </w:pPr>
          </w:p>
        </w:tc>
        <w:tc>
          <w:tcPr>
            <w:tcW w:w="1927" w:type="pct"/>
          </w:tcPr>
          <w:p w14:paraId="6EEF4DF5">
            <w:pPr>
              <w:spacing w:line="360" w:lineRule="auto"/>
              <w:jc w:val="center"/>
              <w:rPr>
                <w:rFonts w:ascii="仿宋" w:hAnsi="仿宋" w:eastAsia="仿宋"/>
                <w:sz w:val="24"/>
                <w:szCs w:val="24"/>
              </w:rPr>
            </w:pPr>
          </w:p>
        </w:tc>
      </w:tr>
      <w:tr w14:paraId="538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87C87B4">
            <w:pPr>
              <w:spacing w:line="360" w:lineRule="auto"/>
              <w:jc w:val="center"/>
              <w:rPr>
                <w:rFonts w:ascii="仿宋" w:hAnsi="仿宋" w:eastAsia="仿宋"/>
                <w:sz w:val="24"/>
                <w:szCs w:val="24"/>
              </w:rPr>
            </w:pPr>
          </w:p>
        </w:tc>
        <w:tc>
          <w:tcPr>
            <w:tcW w:w="2117" w:type="pct"/>
          </w:tcPr>
          <w:p w14:paraId="01C1588D">
            <w:pPr>
              <w:spacing w:line="360" w:lineRule="auto"/>
              <w:jc w:val="center"/>
              <w:rPr>
                <w:rFonts w:ascii="仿宋" w:hAnsi="仿宋" w:eastAsia="仿宋"/>
                <w:sz w:val="24"/>
                <w:szCs w:val="24"/>
              </w:rPr>
            </w:pPr>
          </w:p>
        </w:tc>
        <w:tc>
          <w:tcPr>
            <w:tcW w:w="573" w:type="pct"/>
          </w:tcPr>
          <w:p w14:paraId="71FA55EE">
            <w:pPr>
              <w:spacing w:line="360" w:lineRule="auto"/>
              <w:jc w:val="center"/>
              <w:rPr>
                <w:rFonts w:ascii="仿宋" w:hAnsi="仿宋" w:eastAsia="仿宋"/>
                <w:sz w:val="24"/>
                <w:szCs w:val="24"/>
              </w:rPr>
            </w:pPr>
          </w:p>
        </w:tc>
        <w:tc>
          <w:tcPr>
            <w:tcW w:w="1927" w:type="pct"/>
          </w:tcPr>
          <w:p w14:paraId="44022805">
            <w:pPr>
              <w:spacing w:line="360" w:lineRule="auto"/>
              <w:jc w:val="center"/>
              <w:rPr>
                <w:rFonts w:ascii="仿宋" w:hAnsi="仿宋" w:eastAsia="仿宋"/>
                <w:sz w:val="24"/>
                <w:szCs w:val="24"/>
              </w:rPr>
            </w:pPr>
          </w:p>
        </w:tc>
      </w:tr>
      <w:tr w14:paraId="49C1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43A9EC5C">
            <w:pPr>
              <w:spacing w:line="360" w:lineRule="auto"/>
              <w:jc w:val="center"/>
              <w:rPr>
                <w:rFonts w:ascii="仿宋" w:hAnsi="仿宋" w:eastAsia="仿宋"/>
                <w:sz w:val="24"/>
                <w:szCs w:val="24"/>
              </w:rPr>
            </w:pPr>
          </w:p>
        </w:tc>
        <w:tc>
          <w:tcPr>
            <w:tcW w:w="2117" w:type="pct"/>
          </w:tcPr>
          <w:p w14:paraId="315AD58B">
            <w:pPr>
              <w:spacing w:line="360" w:lineRule="auto"/>
              <w:jc w:val="center"/>
              <w:rPr>
                <w:rFonts w:ascii="仿宋" w:hAnsi="仿宋" w:eastAsia="仿宋"/>
                <w:sz w:val="24"/>
                <w:szCs w:val="24"/>
              </w:rPr>
            </w:pPr>
          </w:p>
        </w:tc>
        <w:tc>
          <w:tcPr>
            <w:tcW w:w="573" w:type="pct"/>
          </w:tcPr>
          <w:p w14:paraId="296A0357">
            <w:pPr>
              <w:spacing w:line="360" w:lineRule="auto"/>
              <w:jc w:val="center"/>
              <w:rPr>
                <w:rFonts w:ascii="仿宋" w:hAnsi="仿宋" w:eastAsia="仿宋"/>
                <w:sz w:val="24"/>
                <w:szCs w:val="24"/>
              </w:rPr>
            </w:pPr>
          </w:p>
        </w:tc>
        <w:tc>
          <w:tcPr>
            <w:tcW w:w="1927" w:type="pct"/>
          </w:tcPr>
          <w:p w14:paraId="5AB762AE">
            <w:pPr>
              <w:spacing w:line="360" w:lineRule="auto"/>
              <w:jc w:val="center"/>
              <w:rPr>
                <w:rFonts w:ascii="仿宋" w:hAnsi="仿宋" w:eastAsia="仿宋"/>
                <w:sz w:val="24"/>
                <w:szCs w:val="24"/>
              </w:rPr>
            </w:pPr>
          </w:p>
        </w:tc>
      </w:tr>
      <w:tr w14:paraId="155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2174232F">
            <w:pPr>
              <w:spacing w:line="360" w:lineRule="auto"/>
              <w:jc w:val="center"/>
              <w:rPr>
                <w:rFonts w:ascii="仿宋" w:hAnsi="仿宋" w:eastAsia="仿宋"/>
                <w:sz w:val="24"/>
                <w:szCs w:val="24"/>
              </w:rPr>
            </w:pPr>
          </w:p>
        </w:tc>
        <w:tc>
          <w:tcPr>
            <w:tcW w:w="2117" w:type="pct"/>
          </w:tcPr>
          <w:p w14:paraId="398104C9">
            <w:pPr>
              <w:spacing w:line="360" w:lineRule="auto"/>
              <w:jc w:val="center"/>
              <w:rPr>
                <w:rFonts w:ascii="仿宋" w:hAnsi="仿宋" w:eastAsia="仿宋"/>
                <w:sz w:val="24"/>
                <w:szCs w:val="24"/>
              </w:rPr>
            </w:pPr>
          </w:p>
        </w:tc>
        <w:tc>
          <w:tcPr>
            <w:tcW w:w="573" w:type="pct"/>
          </w:tcPr>
          <w:p w14:paraId="3F9EDC92">
            <w:pPr>
              <w:spacing w:line="360" w:lineRule="auto"/>
              <w:jc w:val="center"/>
              <w:rPr>
                <w:rFonts w:ascii="仿宋" w:hAnsi="仿宋" w:eastAsia="仿宋"/>
                <w:sz w:val="24"/>
                <w:szCs w:val="24"/>
              </w:rPr>
            </w:pPr>
          </w:p>
        </w:tc>
        <w:tc>
          <w:tcPr>
            <w:tcW w:w="1927" w:type="pct"/>
          </w:tcPr>
          <w:p w14:paraId="235571F5">
            <w:pPr>
              <w:spacing w:line="360" w:lineRule="auto"/>
              <w:jc w:val="center"/>
              <w:rPr>
                <w:rFonts w:ascii="仿宋" w:hAnsi="仿宋" w:eastAsia="仿宋"/>
                <w:sz w:val="24"/>
                <w:szCs w:val="24"/>
              </w:rPr>
            </w:pPr>
          </w:p>
        </w:tc>
      </w:tr>
      <w:tr w14:paraId="73D3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792D8E64">
            <w:pPr>
              <w:spacing w:line="360" w:lineRule="auto"/>
              <w:jc w:val="center"/>
              <w:rPr>
                <w:rFonts w:ascii="仿宋" w:hAnsi="仿宋" w:eastAsia="仿宋"/>
                <w:sz w:val="24"/>
                <w:szCs w:val="24"/>
              </w:rPr>
            </w:pPr>
          </w:p>
        </w:tc>
        <w:tc>
          <w:tcPr>
            <w:tcW w:w="2117" w:type="pct"/>
          </w:tcPr>
          <w:p w14:paraId="17CDF825">
            <w:pPr>
              <w:spacing w:line="360" w:lineRule="auto"/>
              <w:jc w:val="center"/>
              <w:rPr>
                <w:rFonts w:ascii="仿宋" w:hAnsi="仿宋" w:eastAsia="仿宋"/>
                <w:sz w:val="24"/>
                <w:szCs w:val="24"/>
              </w:rPr>
            </w:pPr>
          </w:p>
        </w:tc>
        <w:tc>
          <w:tcPr>
            <w:tcW w:w="573" w:type="pct"/>
          </w:tcPr>
          <w:p w14:paraId="2F9FEA96">
            <w:pPr>
              <w:spacing w:line="360" w:lineRule="auto"/>
              <w:jc w:val="center"/>
              <w:rPr>
                <w:rFonts w:ascii="仿宋" w:hAnsi="仿宋" w:eastAsia="仿宋"/>
                <w:sz w:val="24"/>
                <w:szCs w:val="24"/>
              </w:rPr>
            </w:pPr>
          </w:p>
        </w:tc>
        <w:tc>
          <w:tcPr>
            <w:tcW w:w="1927" w:type="pct"/>
          </w:tcPr>
          <w:p w14:paraId="7B5AD70F">
            <w:pPr>
              <w:spacing w:line="360" w:lineRule="auto"/>
              <w:jc w:val="center"/>
              <w:rPr>
                <w:rFonts w:ascii="仿宋" w:hAnsi="仿宋" w:eastAsia="仿宋"/>
                <w:sz w:val="24"/>
                <w:szCs w:val="24"/>
              </w:rPr>
            </w:pPr>
          </w:p>
        </w:tc>
      </w:tr>
      <w:tr w14:paraId="1079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4C980976">
            <w:pPr>
              <w:spacing w:line="360" w:lineRule="auto"/>
              <w:jc w:val="center"/>
              <w:rPr>
                <w:rFonts w:ascii="仿宋" w:hAnsi="仿宋" w:eastAsia="仿宋"/>
                <w:sz w:val="24"/>
                <w:szCs w:val="24"/>
              </w:rPr>
            </w:pPr>
          </w:p>
        </w:tc>
        <w:tc>
          <w:tcPr>
            <w:tcW w:w="2117" w:type="pct"/>
          </w:tcPr>
          <w:p w14:paraId="6FE12B47">
            <w:pPr>
              <w:spacing w:line="360" w:lineRule="auto"/>
              <w:jc w:val="center"/>
              <w:rPr>
                <w:rFonts w:ascii="仿宋" w:hAnsi="仿宋" w:eastAsia="仿宋"/>
                <w:sz w:val="24"/>
                <w:szCs w:val="24"/>
              </w:rPr>
            </w:pPr>
          </w:p>
        </w:tc>
        <w:tc>
          <w:tcPr>
            <w:tcW w:w="573" w:type="pct"/>
          </w:tcPr>
          <w:p w14:paraId="2C53B274">
            <w:pPr>
              <w:spacing w:line="360" w:lineRule="auto"/>
              <w:jc w:val="center"/>
              <w:rPr>
                <w:rFonts w:ascii="仿宋" w:hAnsi="仿宋" w:eastAsia="仿宋"/>
                <w:sz w:val="24"/>
                <w:szCs w:val="24"/>
              </w:rPr>
            </w:pPr>
          </w:p>
        </w:tc>
        <w:tc>
          <w:tcPr>
            <w:tcW w:w="1927" w:type="pct"/>
          </w:tcPr>
          <w:p w14:paraId="4F8F64A2">
            <w:pPr>
              <w:spacing w:line="360" w:lineRule="auto"/>
              <w:jc w:val="center"/>
              <w:rPr>
                <w:rFonts w:ascii="仿宋" w:hAnsi="仿宋" w:eastAsia="仿宋"/>
                <w:sz w:val="24"/>
                <w:szCs w:val="24"/>
              </w:rPr>
            </w:pPr>
          </w:p>
        </w:tc>
      </w:tr>
      <w:tr w14:paraId="6BF4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3B29258C">
            <w:pPr>
              <w:spacing w:line="360" w:lineRule="auto"/>
              <w:jc w:val="center"/>
              <w:rPr>
                <w:rFonts w:ascii="仿宋" w:hAnsi="仿宋" w:eastAsia="仿宋"/>
                <w:sz w:val="24"/>
                <w:szCs w:val="24"/>
              </w:rPr>
            </w:pPr>
          </w:p>
        </w:tc>
        <w:tc>
          <w:tcPr>
            <w:tcW w:w="2117" w:type="pct"/>
          </w:tcPr>
          <w:p w14:paraId="19BBFBB3">
            <w:pPr>
              <w:spacing w:line="360" w:lineRule="auto"/>
              <w:jc w:val="center"/>
              <w:rPr>
                <w:rFonts w:ascii="仿宋" w:hAnsi="仿宋" w:eastAsia="仿宋"/>
                <w:sz w:val="24"/>
                <w:szCs w:val="24"/>
              </w:rPr>
            </w:pPr>
          </w:p>
        </w:tc>
        <w:tc>
          <w:tcPr>
            <w:tcW w:w="573" w:type="pct"/>
          </w:tcPr>
          <w:p w14:paraId="7B1858BE">
            <w:pPr>
              <w:spacing w:line="360" w:lineRule="auto"/>
              <w:jc w:val="center"/>
              <w:rPr>
                <w:rFonts w:ascii="仿宋" w:hAnsi="仿宋" w:eastAsia="仿宋"/>
                <w:sz w:val="24"/>
                <w:szCs w:val="24"/>
              </w:rPr>
            </w:pPr>
          </w:p>
        </w:tc>
        <w:tc>
          <w:tcPr>
            <w:tcW w:w="1927" w:type="pct"/>
          </w:tcPr>
          <w:p w14:paraId="6CB51EA4">
            <w:pPr>
              <w:spacing w:line="360" w:lineRule="auto"/>
              <w:jc w:val="center"/>
              <w:rPr>
                <w:rFonts w:ascii="仿宋" w:hAnsi="仿宋" w:eastAsia="仿宋"/>
                <w:sz w:val="24"/>
                <w:szCs w:val="24"/>
              </w:rPr>
            </w:pPr>
          </w:p>
        </w:tc>
      </w:tr>
      <w:tr w14:paraId="7FEB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054F4E31">
            <w:pPr>
              <w:spacing w:line="360" w:lineRule="auto"/>
              <w:jc w:val="center"/>
              <w:rPr>
                <w:rFonts w:ascii="仿宋" w:hAnsi="仿宋" w:eastAsia="仿宋"/>
                <w:sz w:val="24"/>
                <w:szCs w:val="24"/>
              </w:rPr>
            </w:pPr>
          </w:p>
        </w:tc>
        <w:tc>
          <w:tcPr>
            <w:tcW w:w="2117" w:type="pct"/>
          </w:tcPr>
          <w:p w14:paraId="396D59EB">
            <w:pPr>
              <w:spacing w:line="360" w:lineRule="auto"/>
              <w:jc w:val="center"/>
              <w:rPr>
                <w:rFonts w:ascii="仿宋" w:hAnsi="仿宋" w:eastAsia="仿宋"/>
                <w:sz w:val="24"/>
                <w:szCs w:val="24"/>
              </w:rPr>
            </w:pPr>
          </w:p>
        </w:tc>
        <w:tc>
          <w:tcPr>
            <w:tcW w:w="573" w:type="pct"/>
          </w:tcPr>
          <w:p w14:paraId="5E66D58C">
            <w:pPr>
              <w:spacing w:line="360" w:lineRule="auto"/>
              <w:jc w:val="center"/>
              <w:rPr>
                <w:rFonts w:ascii="仿宋" w:hAnsi="仿宋" w:eastAsia="仿宋"/>
                <w:sz w:val="24"/>
                <w:szCs w:val="24"/>
              </w:rPr>
            </w:pPr>
          </w:p>
        </w:tc>
        <w:tc>
          <w:tcPr>
            <w:tcW w:w="1927" w:type="pct"/>
          </w:tcPr>
          <w:p w14:paraId="2972202A">
            <w:pPr>
              <w:spacing w:line="360" w:lineRule="auto"/>
              <w:jc w:val="center"/>
              <w:rPr>
                <w:rFonts w:ascii="仿宋" w:hAnsi="仿宋" w:eastAsia="仿宋"/>
                <w:sz w:val="24"/>
                <w:szCs w:val="24"/>
              </w:rPr>
            </w:pPr>
          </w:p>
        </w:tc>
      </w:tr>
    </w:tbl>
    <w:p w14:paraId="46E7831E">
      <w:pPr>
        <w:spacing w:line="360" w:lineRule="auto"/>
        <w:ind w:firstLine="560"/>
        <w:rPr>
          <w:rFonts w:ascii="宋体" w:hAnsi="宋体"/>
          <w:sz w:val="28"/>
          <w:szCs w:val="28"/>
        </w:rPr>
      </w:pPr>
    </w:p>
    <w:p w14:paraId="3F663181">
      <w:pPr>
        <w:spacing w:line="360" w:lineRule="auto"/>
        <w:ind w:firstLine="480" w:firstLineChars="200"/>
        <w:rPr>
          <w:rFonts w:ascii="仿宋" w:hAnsi="仿宋" w:eastAsia="仿宋"/>
          <w:sz w:val="24"/>
          <w:szCs w:val="24"/>
        </w:rPr>
      </w:pPr>
      <w:r>
        <w:rPr>
          <w:rFonts w:hint="eastAsia" w:ascii="仿宋" w:hAnsi="仿宋" w:eastAsia="仿宋"/>
          <w:sz w:val="24"/>
          <w:szCs w:val="24"/>
        </w:rPr>
        <w:t>特此证明！</w:t>
      </w:r>
    </w:p>
    <w:p w14:paraId="7E9CE6A5">
      <w:pPr>
        <w:spacing w:line="360" w:lineRule="auto"/>
        <w:rPr>
          <w:rFonts w:ascii="仿宋" w:hAnsi="仿宋" w:eastAsia="仿宋"/>
          <w:sz w:val="24"/>
          <w:szCs w:val="24"/>
        </w:rPr>
      </w:pPr>
    </w:p>
    <w:p w14:paraId="5E159219">
      <w:pPr>
        <w:spacing w:line="360" w:lineRule="auto"/>
        <w:rPr>
          <w:rFonts w:ascii="仿宋" w:hAnsi="仿宋" w:eastAsia="仿宋"/>
          <w:sz w:val="24"/>
          <w:szCs w:val="24"/>
        </w:rPr>
      </w:pPr>
    </w:p>
    <w:p w14:paraId="0C6C9015">
      <w:pPr>
        <w:spacing w:line="360" w:lineRule="auto"/>
        <w:jc w:val="right"/>
        <w:rPr>
          <w:rFonts w:ascii="仿宋" w:hAnsi="仿宋" w:eastAsia="仿宋"/>
          <w:sz w:val="24"/>
          <w:szCs w:val="24"/>
        </w:rPr>
      </w:pPr>
      <w:r>
        <w:rPr>
          <w:rFonts w:hint="eastAsia" w:ascii="仿宋" w:hAnsi="仿宋" w:eastAsia="仿宋"/>
          <w:sz w:val="24"/>
          <w:szCs w:val="24"/>
        </w:rPr>
        <w:t>医院</w:t>
      </w:r>
      <w:r>
        <w:rPr>
          <w:rFonts w:hint="eastAsia" w:ascii="仿宋" w:hAnsi="仿宋" w:eastAsia="仿宋"/>
          <w:sz w:val="24"/>
          <w:szCs w:val="24"/>
          <w:u w:val="single"/>
        </w:rPr>
        <w:t xml:space="preserve">   </w:t>
      </w:r>
      <w:r>
        <w:rPr>
          <w:rFonts w:hint="eastAsia" w:ascii="仿宋" w:hAnsi="仿宋" w:eastAsia="仿宋"/>
          <w:sz w:val="24"/>
          <w:szCs w:val="24"/>
        </w:rPr>
        <w:t>科（盖章）</w:t>
      </w:r>
    </w:p>
    <w:p w14:paraId="58C88F77">
      <w:pPr>
        <w:spacing w:line="360" w:lineRule="auto"/>
        <w:jc w:val="right"/>
        <w:rPr>
          <w:rFonts w:ascii="仿宋" w:hAnsi="仿宋" w:eastAsia="仿宋"/>
          <w:sz w:val="24"/>
          <w:szCs w:val="24"/>
        </w:rPr>
      </w:pPr>
      <w:r>
        <w:rPr>
          <w:rFonts w:hint="eastAsia" w:ascii="仿宋" w:hAnsi="仿宋" w:eastAsia="仿宋"/>
          <w:sz w:val="24"/>
          <w:szCs w:val="24"/>
        </w:rPr>
        <w:t>年 月 日</w:t>
      </w:r>
    </w:p>
    <w:p w14:paraId="0E48D3D1">
      <w:pPr>
        <w:snapToGrid w:val="0"/>
        <w:spacing w:before="50" w:after="50" w:line="288" w:lineRule="auto"/>
        <w:ind w:firstLine="482"/>
        <w:rPr>
          <w:rFonts w:ascii="仿宋" w:hAnsi="仿宋" w:eastAsia="仿宋" w:cs="仿宋"/>
          <w:b/>
          <w:bCs/>
          <w:sz w:val="24"/>
          <w:szCs w:val="24"/>
        </w:rPr>
      </w:pPr>
    </w:p>
    <w:p w14:paraId="4E0F3E78">
      <w:pPr>
        <w:snapToGrid w:val="0"/>
        <w:spacing w:before="50" w:after="50" w:line="288" w:lineRule="auto"/>
        <w:ind w:firstLine="602"/>
        <w:rPr>
          <w:rFonts w:ascii="仿宋" w:hAnsi="仿宋" w:eastAsia="仿宋" w:cs="仿宋"/>
          <w:b/>
          <w:bCs/>
          <w:sz w:val="30"/>
          <w:szCs w:val="30"/>
        </w:rPr>
      </w:pPr>
    </w:p>
    <w:p w14:paraId="0020BFCA">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附件17</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w:t>
      </w:r>
    </w:p>
    <w:p w14:paraId="7D942D39">
      <w:pPr>
        <w:snapToGrid w:val="0"/>
        <w:spacing w:before="50" w:after="156" w:afterLines="50" w:line="288" w:lineRule="auto"/>
        <w:ind w:firstLine="883"/>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77C09393">
      <w:pPr>
        <w:snapToGrid w:val="0"/>
        <w:spacing w:before="50" w:after="156" w:afterLines="50" w:line="288" w:lineRule="auto"/>
        <w:ind w:firstLine="643"/>
        <w:jc w:val="center"/>
        <w:rPr>
          <w:rFonts w:ascii="仿宋" w:hAnsi="仿宋" w:eastAsia="仿宋" w:cs="仿宋"/>
          <w:b/>
          <w:sz w:val="32"/>
          <w:szCs w:val="32"/>
        </w:rPr>
      </w:pPr>
    </w:p>
    <w:p w14:paraId="2150CD57">
      <w:pPr>
        <w:pStyle w:val="9"/>
        <w:snapToGrid w:val="0"/>
        <w:spacing w:line="288" w:lineRule="auto"/>
        <w:jc w:val="left"/>
        <w:rPr>
          <w:rFonts w:ascii="仿宋" w:hAnsi="仿宋" w:eastAsia="仿宋" w:cs="仿宋"/>
          <w:sz w:val="24"/>
          <w:szCs w:val="24"/>
        </w:rPr>
      </w:pPr>
      <w:r>
        <w:rPr>
          <w:rFonts w:hint="eastAsia" w:ascii="仿宋" w:hAnsi="仿宋" w:eastAsia="仿宋" w:cs="仿宋"/>
          <w:sz w:val="24"/>
          <w:szCs w:val="24"/>
        </w:rPr>
        <w:t>供应商全称（公章）：</w:t>
      </w:r>
    </w:p>
    <w:p w14:paraId="59704F04">
      <w:pPr>
        <w:pStyle w:val="9"/>
        <w:snapToGrid w:val="0"/>
        <w:spacing w:line="288" w:lineRule="auto"/>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40C40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4113C2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539F95F8">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14:paraId="7857C4C7">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62626BD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10D1665F">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71219755">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14:paraId="4EB71BF6">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14:paraId="7EFAF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5AD9F8C">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73A7692">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51E837FC">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0FB42D5F">
            <w:pPr>
              <w:snapToGrid w:val="0"/>
              <w:spacing w:before="50" w:after="50" w:line="288" w:lineRule="auto"/>
              <w:ind w:firstLine="560"/>
              <w:rPr>
                <w:rFonts w:ascii="仿宋" w:hAnsi="仿宋" w:eastAsia="仿宋" w:cs="仿宋"/>
                <w:spacing w:val="20"/>
                <w:sz w:val="24"/>
                <w:szCs w:val="24"/>
              </w:rPr>
            </w:pPr>
          </w:p>
        </w:tc>
      </w:tr>
      <w:tr w14:paraId="7C400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6AEE9CF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0E48ACB">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46E31FAF">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63F0DCD6">
            <w:pPr>
              <w:snapToGrid w:val="0"/>
              <w:spacing w:before="50" w:after="50" w:line="288" w:lineRule="auto"/>
              <w:ind w:firstLine="560"/>
              <w:rPr>
                <w:rFonts w:ascii="仿宋" w:hAnsi="仿宋" w:eastAsia="仿宋" w:cs="仿宋"/>
                <w:spacing w:val="20"/>
                <w:sz w:val="24"/>
                <w:szCs w:val="24"/>
              </w:rPr>
            </w:pPr>
          </w:p>
        </w:tc>
      </w:tr>
      <w:tr w14:paraId="7F96E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3F0763A">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EB3F0DF">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D26DEC9">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F56CEF2">
            <w:pPr>
              <w:snapToGrid w:val="0"/>
              <w:spacing w:before="50" w:after="50" w:line="288" w:lineRule="auto"/>
              <w:ind w:firstLine="560"/>
              <w:rPr>
                <w:rFonts w:ascii="仿宋" w:hAnsi="仿宋" w:eastAsia="仿宋" w:cs="仿宋"/>
                <w:spacing w:val="20"/>
                <w:sz w:val="24"/>
                <w:szCs w:val="24"/>
              </w:rPr>
            </w:pPr>
          </w:p>
        </w:tc>
      </w:tr>
      <w:tr w14:paraId="52DEC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54551511">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46CED83">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0312EE6C">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BE53F6D">
            <w:pPr>
              <w:snapToGrid w:val="0"/>
              <w:spacing w:before="50" w:after="50" w:line="288" w:lineRule="auto"/>
              <w:ind w:firstLine="560"/>
              <w:rPr>
                <w:rFonts w:ascii="仿宋" w:hAnsi="仿宋" w:eastAsia="仿宋" w:cs="仿宋"/>
                <w:spacing w:val="20"/>
                <w:sz w:val="24"/>
                <w:szCs w:val="24"/>
              </w:rPr>
            </w:pPr>
          </w:p>
        </w:tc>
      </w:tr>
      <w:tr w14:paraId="27725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D26F04A">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666F572">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290555AA">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8275728">
            <w:pPr>
              <w:snapToGrid w:val="0"/>
              <w:spacing w:before="50" w:after="50" w:line="288" w:lineRule="auto"/>
              <w:ind w:firstLine="560"/>
              <w:rPr>
                <w:rFonts w:ascii="仿宋" w:hAnsi="仿宋" w:eastAsia="仿宋" w:cs="仿宋"/>
                <w:spacing w:val="20"/>
                <w:sz w:val="24"/>
                <w:szCs w:val="24"/>
              </w:rPr>
            </w:pPr>
          </w:p>
        </w:tc>
      </w:tr>
      <w:tr w14:paraId="19B8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1BE7F57B">
            <w:pPr>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5D09EA34">
            <w:pPr>
              <w:snapToGrid w:val="0"/>
              <w:spacing w:before="50" w:after="50" w:line="288" w:lineRule="auto"/>
              <w:ind w:firstLine="560"/>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33929B34">
            <w:pPr>
              <w:snapToGrid w:val="0"/>
              <w:spacing w:before="50" w:after="50" w:line="288" w:lineRule="auto"/>
              <w:ind w:firstLine="560"/>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552947B5">
            <w:pPr>
              <w:snapToGrid w:val="0"/>
              <w:spacing w:before="50" w:after="50" w:line="288" w:lineRule="auto"/>
              <w:ind w:firstLine="560"/>
              <w:rPr>
                <w:rFonts w:ascii="仿宋" w:hAnsi="仿宋" w:eastAsia="仿宋" w:cs="仿宋"/>
                <w:spacing w:val="20"/>
                <w:sz w:val="24"/>
                <w:szCs w:val="24"/>
              </w:rPr>
            </w:pPr>
          </w:p>
        </w:tc>
      </w:tr>
    </w:tbl>
    <w:p w14:paraId="52FD4CAC">
      <w:pPr>
        <w:pStyle w:val="11"/>
        <w:spacing w:line="288" w:lineRule="auto"/>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773EEE31">
      <w:pPr>
        <w:pStyle w:val="11"/>
        <w:spacing w:line="288" w:lineRule="auto"/>
        <w:rPr>
          <w:rFonts w:ascii="仿宋" w:hAnsi="仿宋" w:eastAsia="仿宋" w:cs="仿宋"/>
          <w:b w:val="0"/>
          <w:bCs w:val="0"/>
          <w:spacing w:val="20"/>
          <w:kern w:val="0"/>
          <w:szCs w:val="24"/>
        </w:rPr>
      </w:pPr>
    </w:p>
    <w:p w14:paraId="713F46A1">
      <w:pPr>
        <w:snapToGrid w:val="0"/>
        <w:spacing w:before="50" w:after="50" w:line="288" w:lineRule="auto"/>
        <w:ind w:firstLine="560"/>
        <w:rPr>
          <w:rFonts w:ascii="仿宋" w:hAnsi="仿宋" w:eastAsia="仿宋" w:cs="仿宋"/>
          <w:spacing w:val="20"/>
          <w:sz w:val="24"/>
          <w:szCs w:val="24"/>
        </w:rPr>
      </w:pPr>
    </w:p>
    <w:p w14:paraId="760DBBF4">
      <w:pPr>
        <w:snapToGrid w:val="0"/>
        <w:spacing w:before="50" w:after="50" w:line="288" w:lineRule="auto"/>
        <w:ind w:firstLine="560"/>
        <w:rPr>
          <w:rFonts w:ascii="仿宋" w:hAnsi="仿宋" w:eastAsia="仿宋" w:cs="仿宋"/>
          <w:spacing w:val="20"/>
          <w:sz w:val="24"/>
          <w:szCs w:val="24"/>
        </w:rPr>
      </w:pPr>
    </w:p>
    <w:p w14:paraId="0950C1AE">
      <w:pPr>
        <w:snapToGrid w:val="0"/>
        <w:spacing w:before="50" w:after="50" w:line="288" w:lineRule="auto"/>
        <w:ind w:firstLine="560"/>
        <w:rPr>
          <w:rFonts w:ascii="仿宋" w:hAnsi="仿宋" w:eastAsia="仿宋" w:cs="仿宋"/>
          <w:spacing w:val="20"/>
          <w:sz w:val="24"/>
          <w:szCs w:val="24"/>
        </w:rPr>
      </w:pPr>
    </w:p>
    <w:p w14:paraId="19331148">
      <w:pPr>
        <w:snapToGrid w:val="0"/>
        <w:spacing w:before="156" w:beforeLines="50" w:line="288" w:lineRule="auto"/>
        <w:rPr>
          <w:rFonts w:ascii="仿宋" w:hAnsi="仿宋" w:eastAsia="仿宋" w:cs="仿宋"/>
          <w:sz w:val="24"/>
          <w:szCs w:val="24"/>
        </w:rPr>
      </w:pPr>
    </w:p>
    <w:p w14:paraId="3480EC99">
      <w:pPr>
        <w:snapToGrid w:val="0"/>
        <w:spacing w:before="156" w:beforeLines="50" w:line="288" w:lineRule="auto"/>
        <w:rPr>
          <w:rFonts w:ascii="仿宋" w:hAnsi="仿宋" w:eastAsia="仿宋" w:cs="仿宋"/>
          <w:sz w:val="24"/>
          <w:szCs w:val="24"/>
        </w:rPr>
      </w:pPr>
    </w:p>
    <w:p w14:paraId="5E9E5A97">
      <w:pPr>
        <w:snapToGrid w:val="0"/>
        <w:spacing w:before="156" w:beforeLines="50" w:line="288" w:lineRule="auto"/>
        <w:rPr>
          <w:rFonts w:ascii="仿宋" w:hAnsi="仿宋" w:eastAsia="仿宋" w:cs="仿宋"/>
          <w:sz w:val="24"/>
          <w:szCs w:val="24"/>
        </w:rPr>
      </w:pPr>
    </w:p>
    <w:p w14:paraId="51AE996B">
      <w:pPr>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40D2A1EA">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7699B786">
      <w:pPr>
        <w:snapToGrid w:val="0"/>
        <w:spacing w:before="50" w:after="50" w:line="288" w:lineRule="auto"/>
        <w:ind w:firstLine="482"/>
        <w:jc w:val="left"/>
        <w:rPr>
          <w:rFonts w:ascii="仿宋" w:hAnsi="仿宋" w:eastAsia="仿宋" w:cs="仿宋"/>
          <w:b/>
          <w:bCs/>
          <w:sz w:val="24"/>
          <w:szCs w:val="24"/>
        </w:rPr>
      </w:pPr>
    </w:p>
    <w:p w14:paraId="56516BC3">
      <w:pPr>
        <w:snapToGrid w:val="0"/>
        <w:spacing w:before="50" w:after="50" w:line="288" w:lineRule="auto"/>
        <w:ind w:firstLine="482"/>
        <w:jc w:val="left"/>
        <w:rPr>
          <w:rFonts w:ascii="仿宋" w:hAnsi="仿宋" w:eastAsia="仿宋" w:cs="仿宋"/>
          <w:b/>
          <w:bCs/>
          <w:sz w:val="24"/>
          <w:szCs w:val="24"/>
        </w:rPr>
      </w:pPr>
    </w:p>
    <w:p w14:paraId="0668C491">
      <w:pPr>
        <w:snapToGrid w:val="0"/>
        <w:spacing w:before="50" w:after="50" w:line="288" w:lineRule="auto"/>
        <w:ind w:firstLine="482"/>
        <w:jc w:val="left"/>
        <w:rPr>
          <w:rFonts w:ascii="仿宋" w:hAnsi="仿宋" w:eastAsia="仿宋" w:cs="仿宋"/>
          <w:b/>
          <w:bCs/>
          <w:sz w:val="24"/>
          <w:szCs w:val="24"/>
        </w:rPr>
      </w:pPr>
    </w:p>
    <w:p w14:paraId="26CE808F">
      <w:pPr>
        <w:snapToGrid w:val="0"/>
        <w:spacing w:before="50" w:after="50" w:line="288" w:lineRule="auto"/>
        <w:jc w:val="left"/>
        <w:rPr>
          <w:rFonts w:ascii="仿宋" w:hAnsi="仿宋" w:eastAsia="仿宋" w:cs="仿宋"/>
          <w:b/>
          <w:bCs/>
          <w:sz w:val="30"/>
          <w:szCs w:val="30"/>
        </w:rPr>
      </w:pPr>
    </w:p>
    <w:p w14:paraId="1F022CDE">
      <w:pPr>
        <w:snapToGrid w:val="0"/>
        <w:spacing w:before="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附件18：</w:t>
      </w:r>
    </w:p>
    <w:p w14:paraId="4AFFD777">
      <w:pPr>
        <w:snapToGrid w:val="0"/>
        <w:spacing w:before="50" w:after="156" w:afterLines="50" w:line="288" w:lineRule="auto"/>
        <w:ind w:firstLine="723"/>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0CEFB9CB">
      <w:pPr>
        <w:pStyle w:val="9"/>
        <w:snapToGrid w:val="0"/>
        <w:spacing w:line="288" w:lineRule="auto"/>
        <w:rPr>
          <w:rFonts w:ascii="仿宋" w:hAnsi="仿宋" w:eastAsia="仿宋" w:cs="仿宋"/>
          <w:sz w:val="24"/>
          <w:szCs w:val="24"/>
        </w:rPr>
      </w:pPr>
    </w:p>
    <w:p w14:paraId="31ECB761">
      <w:pPr>
        <w:pStyle w:val="9"/>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6AB0CC30">
      <w:pPr>
        <w:pStyle w:val="9"/>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7717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E3CD1E8">
            <w:pPr>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2A12B3AF">
            <w:pPr>
              <w:spacing w:line="288" w:lineRule="auto"/>
              <w:jc w:val="center"/>
              <w:rPr>
                <w:rFonts w:ascii="仿宋" w:hAnsi="仿宋" w:eastAsia="仿宋" w:cs="仿宋"/>
                <w:sz w:val="24"/>
                <w:szCs w:val="24"/>
              </w:rPr>
            </w:pPr>
            <w:r>
              <w:rPr>
                <w:rFonts w:hint="eastAsia" w:ascii="仿宋" w:hAnsi="仿宋" w:eastAsia="仿宋" w:cs="仿宋"/>
                <w:sz w:val="24"/>
                <w:szCs w:val="24"/>
              </w:rPr>
              <w:t>采购人</w:t>
            </w:r>
          </w:p>
          <w:p w14:paraId="5F899779">
            <w:pPr>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3C08B1F7">
            <w:pPr>
              <w:spacing w:line="288"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4DC00FE9">
            <w:pPr>
              <w:spacing w:line="288" w:lineRule="auto"/>
              <w:jc w:val="center"/>
              <w:rPr>
                <w:rFonts w:ascii="仿宋" w:hAnsi="仿宋" w:eastAsia="仿宋" w:cs="仿宋"/>
                <w:sz w:val="24"/>
                <w:szCs w:val="24"/>
              </w:rPr>
            </w:pPr>
            <w:r>
              <w:rPr>
                <w:rFonts w:hint="eastAsia" w:ascii="仿宋" w:hAnsi="仿宋" w:eastAsia="仿宋" w:cs="仿宋"/>
                <w:sz w:val="24"/>
                <w:szCs w:val="24"/>
              </w:rPr>
              <w:t>合同</w:t>
            </w:r>
          </w:p>
          <w:p w14:paraId="3CF4F5FE">
            <w:pPr>
              <w:spacing w:line="288" w:lineRule="auto"/>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4D324617">
            <w:pPr>
              <w:spacing w:line="288" w:lineRule="auto"/>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14:paraId="1C41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0FDD3788">
            <w:pPr>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0E082E01">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3425ABF">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74E4E26B">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67B330DA">
            <w:pPr>
              <w:spacing w:line="288" w:lineRule="auto"/>
              <w:rPr>
                <w:rFonts w:ascii="仿宋" w:hAnsi="仿宋" w:eastAsia="仿宋" w:cs="仿宋"/>
                <w:sz w:val="24"/>
                <w:szCs w:val="24"/>
              </w:rPr>
            </w:pPr>
          </w:p>
        </w:tc>
      </w:tr>
      <w:tr w14:paraId="2963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2B515482">
            <w:pPr>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7A61CE94">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678AF5B3">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1676E000">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4E6CF8E1">
            <w:pPr>
              <w:spacing w:line="288" w:lineRule="auto"/>
              <w:rPr>
                <w:rFonts w:ascii="仿宋" w:hAnsi="仿宋" w:eastAsia="仿宋" w:cs="仿宋"/>
                <w:sz w:val="24"/>
                <w:szCs w:val="24"/>
              </w:rPr>
            </w:pPr>
          </w:p>
        </w:tc>
      </w:tr>
      <w:tr w14:paraId="541E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7F75FC73">
            <w:pPr>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3143AD8D">
            <w:pPr>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1EA78568">
            <w:pPr>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54BF6B7C">
            <w:pPr>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68C5A0A4">
            <w:pPr>
              <w:spacing w:line="288" w:lineRule="auto"/>
              <w:rPr>
                <w:rFonts w:ascii="仿宋" w:hAnsi="仿宋" w:eastAsia="仿宋" w:cs="仿宋"/>
                <w:sz w:val="24"/>
                <w:szCs w:val="24"/>
              </w:rPr>
            </w:pPr>
          </w:p>
        </w:tc>
      </w:tr>
    </w:tbl>
    <w:p w14:paraId="294ECB81">
      <w:pPr>
        <w:autoSpaceDE w:val="0"/>
        <w:autoSpaceDN w:val="0"/>
        <w:spacing w:line="288" w:lineRule="auto"/>
        <w:ind w:firstLine="482"/>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6BF9E156">
      <w:pPr>
        <w:spacing w:line="288" w:lineRule="auto"/>
        <w:rPr>
          <w:rFonts w:ascii="仿宋" w:hAnsi="仿宋" w:eastAsia="仿宋" w:cs="仿宋"/>
          <w:sz w:val="24"/>
          <w:szCs w:val="24"/>
        </w:rPr>
      </w:pPr>
    </w:p>
    <w:p w14:paraId="4B219A22">
      <w:pPr>
        <w:spacing w:line="288" w:lineRule="auto"/>
        <w:rPr>
          <w:rFonts w:ascii="仿宋" w:hAnsi="仿宋" w:eastAsia="仿宋" w:cs="仿宋"/>
          <w:sz w:val="24"/>
          <w:szCs w:val="24"/>
        </w:rPr>
      </w:pPr>
    </w:p>
    <w:p w14:paraId="78833858">
      <w:pPr>
        <w:spacing w:line="288" w:lineRule="auto"/>
        <w:rPr>
          <w:rFonts w:ascii="仿宋" w:hAnsi="仿宋" w:eastAsia="仿宋" w:cs="仿宋"/>
          <w:sz w:val="24"/>
          <w:szCs w:val="24"/>
        </w:rPr>
      </w:pPr>
    </w:p>
    <w:p w14:paraId="3BA2F2B6">
      <w:pPr>
        <w:spacing w:line="288" w:lineRule="auto"/>
        <w:rPr>
          <w:rFonts w:ascii="仿宋" w:hAnsi="仿宋" w:eastAsia="仿宋" w:cs="仿宋"/>
          <w:sz w:val="24"/>
          <w:szCs w:val="24"/>
        </w:rPr>
      </w:pPr>
    </w:p>
    <w:p w14:paraId="34F06090">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法定代表人或其授权代表（签字或盖章）：</w:t>
      </w:r>
    </w:p>
    <w:p w14:paraId="3AC5903A">
      <w:pPr>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1C73B2E2">
      <w:pPr>
        <w:spacing w:line="288" w:lineRule="auto"/>
        <w:rPr>
          <w:rFonts w:ascii="仿宋" w:hAnsi="仿宋" w:eastAsia="仿宋" w:cs="仿宋"/>
          <w:sz w:val="24"/>
          <w:szCs w:val="24"/>
        </w:rPr>
      </w:pPr>
    </w:p>
    <w:p w14:paraId="03CEBB47">
      <w:pPr>
        <w:snapToGrid w:val="0"/>
        <w:spacing w:before="156" w:beforeLines="50" w:after="50" w:line="288" w:lineRule="auto"/>
        <w:ind w:firstLine="482"/>
        <w:jc w:val="left"/>
        <w:rPr>
          <w:rFonts w:ascii="仿宋" w:hAnsi="仿宋" w:eastAsia="仿宋" w:cs="仿宋"/>
          <w:b/>
          <w:bCs/>
          <w:sz w:val="24"/>
          <w:szCs w:val="24"/>
        </w:rPr>
      </w:pPr>
    </w:p>
    <w:p w14:paraId="5CDAAEE0">
      <w:pPr>
        <w:snapToGrid w:val="0"/>
        <w:spacing w:before="156" w:beforeLines="50" w:after="50" w:line="288" w:lineRule="auto"/>
        <w:ind w:firstLine="482"/>
        <w:jc w:val="left"/>
        <w:rPr>
          <w:rFonts w:ascii="仿宋" w:hAnsi="仿宋" w:eastAsia="仿宋" w:cs="仿宋"/>
          <w:b/>
          <w:bCs/>
          <w:sz w:val="24"/>
          <w:szCs w:val="24"/>
        </w:rPr>
      </w:pPr>
    </w:p>
    <w:p w14:paraId="75F57C87">
      <w:pPr>
        <w:snapToGrid w:val="0"/>
        <w:spacing w:before="156" w:beforeLines="50" w:after="50" w:line="288" w:lineRule="auto"/>
        <w:ind w:firstLine="602"/>
        <w:jc w:val="left"/>
        <w:rPr>
          <w:rFonts w:ascii="仿宋" w:hAnsi="仿宋" w:eastAsia="仿宋" w:cs="仿宋"/>
          <w:b/>
          <w:bCs/>
          <w:sz w:val="30"/>
          <w:szCs w:val="30"/>
        </w:rPr>
      </w:pPr>
    </w:p>
    <w:p w14:paraId="55A7BD1A">
      <w:pPr>
        <w:snapToGrid w:val="0"/>
        <w:spacing w:before="156" w:beforeLines="50" w:after="50" w:line="288" w:lineRule="auto"/>
        <w:ind w:firstLine="602"/>
        <w:jc w:val="left"/>
        <w:rPr>
          <w:rFonts w:ascii="仿宋" w:hAnsi="仿宋" w:eastAsia="仿宋" w:cs="仿宋"/>
          <w:b/>
          <w:bCs/>
          <w:sz w:val="30"/>
          <w:szCs w:val="30"/>
        </w:rPr>
      </w:pPr>
    </w:p>
    <w:p w14:paraId="40B2167A">
      <w:pPr>
        <w:snapToGrid w:val="0"/>
        <w:spacing w:before="156" w:beforeLines="50" w:after="50" w:line="288" w:lineRule="auto"/>
        <w:jc w:val="left"/>
        <w:rPr>
          <w:rFonts w:ascii="仿宋" w:hAnsi="仿宋" w:eastAsia="仿宋" w:cs="仿宋"/>
          <w:b/>
          <w:bCs/>
          <w:sz w:val="30"/>
          <w:szCs w:val="30"/>
        </w:rPr>
      </w:pPr>
    </w:p>
    <w:p w14:paraId="17A9982F">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附件19：报价文件封面</w:t>
      </w:r>
    </w:p>
    <w:p w14:paraId="39714DBD">
      <w:pPr>
        <w:snapToGrid w:val="0"/>
        <w:spacing w:before="156" w:beforeLines="50" w:after="50" w:line="288" w:lineRule="auto"/>
        <w:ind w:firstLine="60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2E1D1BEA">
      <w:pPr>
        <w:spacing w:line="288" w:lineRule="auto"/>
        <w:ind w:right="-110" w:firstLine="600"/>
        <w:rPr>
          <w:rFonts w:ascii="仿宋" w:hAnsi="仿宋" w:eastAsia="仿宋" w:cs="仿宋"/>
          <w:sz w:val="30"/>
          <w:szCs w:val="30"/>
        </w:rPr>
      </w:pPr>
    </w:p>
    <w:p w14:paraId="5696FBF4">
      <w:pPr>
        <w:spacing w:line="288" w:lineRule="auto"/>
        <w:ind w:right="-110" w:firstLine="600"/>
        <w:rPr>
          <w:rFonts w:ascii="仿宋" w:hAnsi="仿宋" w:eastAsia="仿宋" w:cs="仿宋"/>
          <w:spacing w:val="40"/>
          <w:sz w:val="30"/>
          <w:szCs w:val="30"/>
        </w:rPr>
      </w:pPr>
      <w:r>
        <w:rPr>
          <w:rFonts w:hint="eastAsia" w:ascii="仿宋" w:hAnsi="仿宋" w:eastAsia="仿宋" w:cs="仿宋"/>
          <w:sz w:val="30"/>
          <w:szCs w:val="30"/>
        </w:rPr>
        <w:t>项目名称：</w:t>
      </w:r>
    </w:p>
    <w:p w14:paraId="7F7343ED">
      <w:pPr>
        <w:spacing w:before="312" w:beforeLines="100" w:line="288" w:lineRule="auto"/>
        <w:ind w:firstLine="600"/>
        <w:rPr>
          <w:rFonts w:ascii="仿宋" w:hAnsi="仿宋" w:eastAsia="仿宋" w:cs="仿宋"/>
          <w:sz w:val="30"/>
          <w:szCs w:val="30"/>
          <w:u w:val="single"/>
        </w:rPr>
      </w:pPr>
      <w:r>
        <w:rPr>
          <w:rFonts w:hint="eastAsia" w:ascii="仿宋" w:hAnsi="仿宋" w:eastAsia="仿宋" w:cs="仿宋"/>
          <w:sz w:val="30"/>
          <w:szCs w:val="30"/>
        </w:rPr>
        <w:t>项目编号：</w:t>
      </w:r>
    </w:p>
    <w:p w14:paraId="0F1BE746">
      <w:pPr>
        <w:spacing w:before="312" w:beforeLines="100" w:line="288" w:lineRule="auto"/>
        <w:ind w:firstLine="600"/>
        <w:rPr>
          <w:rFonts w:ascii="仿宋" w:hAnsi="仿宋" w:eastAsia="仿宋" w:cs="仿宋"/>
          <w:sz w:val="30"/>
          <w:szCs w:val="30"/>
        </w:rPr>
      </w:pPr>
      <w:r>
        <w:rPr>
          <w:rFonts w:hint="eastAsia" w:ascii="仿宋" w:hAnsi="仿宋" w:eastAsia="仿宋" w:cs="仿宋"/>
          <w:sz w:val="30"/>
          <w:szCs w:val="30"/>
        </w:rPr>
        <w:t>标 段 号：标段（目录标段）</w:t>
      </w:r>
    </w:p>
    <w:p w14:paraId="593323C0">
      <w:pPr>
        <w:spacing w:line="288" w:lineRule="auto"/>
        <w:ind w:right="6" w:firstLine="1440"/>
        <w:jc w:val="center"/>
        <w:rPr>
          <w:rFonts w:ascii="仿宋" w:hAnsi="仿宋" w:eastAsia="仿宋" w:cs="仿宋"/>
          <w:sz w:val="72"/>
          <w:szCs w:val="72"/>
        </w:rPr>
      </w:pPr>
    </w:p>
    <w:p w14:paraId="189FCBEE">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报</w:t>
      </w:r>
    </w:p>
    <w:p w14:paraId="450A0584">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价</w:t>
      </w:r>
    </w:p>
    <w:p w14:paraId="6717F93F">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文</w:t>
      </w:r>
    </w:p>
    <w:p w14:paraId="279E32AB">
      <w:pPr>
        <w:spacing w:line="288" w:lineRule="auto"/>
        <w:ind w:right="6" w:firstLine="1440"/>
        <w:jc w:val="center"/>
        <w:rPr>
          <w:rFonts w:ascii="仿宋" w:hAnsi="仿宋" w:eastAsia="仿宋" w:cs="仿宋"/>
          <w:sz w:val="72"/>
          <w:szCs w:val="72"/>
        </w:rPr>
      </w:pPr>
      <w:r>
        <w:rPr>
          <w:rFonts w:hint="eastAsia" w:ascii="仿宋" w:hAnsi="仿宋" w:eastAsia="仿宋" w:cs="仿宋"/>
          <w:sz w:val="72"/>
          <w:szCs w:val="72"/>
        </w:rPr>
        <w:t>件</w:t>
      </w:r>
    </w:p>
    <w:p w14:paraId="337CF645">
      <w:pPr>
        <w:spacing w:line="288" w:lineRule="auto"/>
        <w:ind w:right="6" w:firstLine="1440"/>
        <w:jc w:val="center"/>
        <w:rPr>
          <w:rFonts w:ascii="仿宋" w:hAnsi="仿宋" w:eastAsia="仿宋" w:cs="仿宋"/>
          <w:sz w:val="72"/>
          <w:szCs w:val="72"/>
        </w:rPr>
      </w:pPr>
    </w:p>
    <w:p w14:paraId="0EA6FB9E">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16EE6B69">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地址：</w:t>
      </w:r>
    </w:p>
    <w:p w14:paraId="1C58ABB1">
      <w:pPr>
        <w:spacing w:line="288" w:lineRule="auto"/>
        <w:ind w:right="-110" w:firstLine="760"/>
        <w:rPr>
          <w:rFonts w:ascii="仿宋" w:hAnsi="仿宋" w:eastAsia="仿宋" w:cs="仿宋"/>
          <w:spacing w:val="40"/>
          <w:sz w:val="30"/>
          <w:szCs w:val="30"/>
        </w:rPr>
      </w:pPr>
      <w:r>
        <w:rPr>
          <w:rFonts w:hint="eastAsia" w:ascii="仿宋" w:hAnsi="仿宋" w:eastAsia="仿宋" w:cs="仿宋"/>
          <w:spacing w:val="40"/>
          <w:sz w:val="30"/>
          <w:szCs w:val="30"/>
        </w:rPr>
        <w:t>日期：</w:t>
      </w:r>
    </w:p>
    <w:p w14:paraId="42B7791C">
      <w:pPr>
        <w:spacing w:line="288" w:lineRule="auto"/>
        <w:ind w:right="-110" w:firstLine="760"/>
        <w:rPr>
          <w:rFonts w:ascii="仿宋" w:hAnsi="仿宋" w:eastAsia="仿宋" w:cs="仿宋"/>
          <w:spacing w:val="40"/>
          <w:sz w:val="30"/>
          <w:szCs w:val="30"/>
        </w:rPr>
      </w:pPr>
    </w:p>
    <w:p w14:paraId="55A94204">
      <w:pPr>
        <w:spacing w:line="288" w:lineRule="auto"/>
        <w:ind w:right="-110" w:firstLine="760"/>
        <w:rPr>
          <w:rFonts w:ascii="仿宋" w:hAnsi="仿宋" w:eastAsia="仿宋" w:cs="仿宋"/>
          <w:spacing w:val="40"/>
          <w:sz w:val="30"/>
          <w:szCs w:val="30"/>
        </w:rPr>
      </w:pPr>
    </w:p>
    <w:p w14:paraId="1A63E234">
      <w:pPr>
        <w:spacing w:line="288" w:lineRule="auto"/>
        <w:ind w:right="-110" w:firstLine="760"/>
        <w:rPr>
          <w:rFonts w:ascii="仿宋" w:hAnsi="仿宋" w:eastAsia="仿宋" w:cs="仿宋"/>
          <w:spacing w:val="40"/>
          <w:sz w:val="30"/>
          <w:szCs w:val="30"/>
        </w:rPr>
      </w:pPr>
    </w:p>
    <w:p w14:paraId="4D53BF66">
      <w:pPr>
        <w:spacing w:line="288" w:lineRule="auto"/>
        <w:rPr>
          <w:rFonts w:ascii="仿宋" w:hAnsi="仿宋" w:eastAsia="仿宋" w:cs="仿宋"/>
          <w:sz w:val="24"/>
        </w:rPr>
      </w:pPr>
    </w:p>
    <w:p w14:paraId="128D412F">
      <w:pPr>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附件20：报价文件目录</w:t>
      </w:r>
    </w:p>
    <w:p w14:paraId="4D918635">
      <w:pPr>
        <w:snapToGrid w:val="0"/>
        <w:spacing w:before="156" w:beforeLines="50" w:after="50" w:line="288" w:lineRule="auto"/>
        <w:ind w:firstLine="600"/>
        <w:jc w:val="left"/>
        <w:rPr>
          <w:rFonts w:ascii="仿宋" w:hAnsi="仿宋" w:eastAsia="仿宋" w:cs="仿宋"/>
          <w:sz w:val="30"/>
          <w:szCs w:val="30"/>
        </w:rPr>
      </w:pPr>
    </w:p>
    <w:p w14:paraId="1668785F">
      <w:pPr>
        <w:snapToGrid w:val="0"/>
        <w:spacing w:before="156" w:beforeLines="50" w:after="50"/>
        <w:ind w:firstLine="600"/>
        <w:jc w:val="center"/>
        <w:rPr>
          <w:rFonts w:ascii="仿宋" w:hAnsi="仿宋" w:eastAsia="仿宋" w:cs="仿宋"/>
          <w:sz w:val="30"/>
          <w:szCs w:val="30"/>
        </w:rPr>
      </w:pPr>
      <w:bookmarkStart w:id="34" w:name="_Toc64369825"/>
      <w:r>
        <w:rPr>
          <w:rFonts w:hint="eastAsia" w:ascii="仿宋" w:hAnsi="仿宋" w:eastAsia="仿宋" w:cs="仿宋"/>
          <w:sz w:val="30"/>
          <w:szCs w:val="30"/>
        </w:rPr>
        <w:t>目录</w:t>
      </w:r>
      <w:bookmarkEnd w:id="34"/>
    </w:p>
    <w:p w14:paraId="61A13A51">
      <w:pPr>
        <w:pStyle w:val="39"/>
        <w:spacing w:line="288" w:lineRule="auto"/>
        <w:ind w:firstLine="0" w:firstLineChars="0"/>
        <w:jc w:val="left"/>
        <w:rPr>
          <w:rFonts w:ascii="仿宋" w:hAnsi="仿宋" w:eastAsia="仿宋" w:cs="仿宋"/>
        </w:rPr>
      </w:pPr>
      <w:r>
        <w:rPr>
          <w:rFonts w:hint="eastAsia" w:ascii="仿宋" w:hAnsi="仿宋" w:eastAsia="仿宋" w:cs="仿宋"/>
        </w:rPr>
        <w:t>1.开标一览表………………………………………………………………………（页码）</w:t>
      </w:r>
    </w:p>
    <w:p w14:paraId="0F48B825">
      <w:pPr>
        <w:pStyle w:val="39"/>
        <w:spacing w:line="288" w:lineRule="auto"/>
        <w:ind w:firstLine="0" w:firstLineChars="0"/>
        <w:jc w:val="left"/>
        <w:rPr>
          <w:rFonts w:ascii="仿宋" w:hAnsi="仿宋" w:eastAsia="仿宋" w:cs="仿宋"/>
        </w:rPr>
      </w:pPr>
      <w:r>
        <w:rPr>
          <w:rFonts w:hint="eastAsia" w:ascii="仿宋" w:hAnsi="仿宋" w:eastAsia="仿宋" w:cs="仿宋"/>
        </w:rPr>
        <w:t>2.中小企业声明函…………………………………………………………………（页码）</w:t>
      </w:r>
    </w:p>
    <w:p w14:paraId="17D5006A">
      <w:pPr>
        <w:pStyle w:val="39"/>
        <w:spacing w:line="288" w:lineRule="auto"/>
        <w:ind w:firstLine="0" w:firstLineChars="0"/>
        <w:jc w:val="left"/>
        <w:rPr>
          <w:rFonts w:ascii="仿宋" w:hAnsi="仿宋" w:eastAsia="仿宋" w:cs="仿宋"/>
        </w:rPr>
      </w:pPr>
      <w:r>
        <w:rPr>
          <w:rFonts w:hint="eastAsia" w:ascii="仿宋" w:hAnsi="仿宋" w:eastAsia="仿宋" w:cs="仿宋"/>
        </w:rPr>
        <w:t>3.残疾人福利性单位声函…………………………………………………………（页码）</w:t>
      </w:r>
    </w:p>
    <w:p w14:paraId="1F31D9C7">
      <w:pPr>
        <w:pStyle w:val="39"/>
        <w:spacing w:line="288"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14:paraId="331BBF77">
      <w:pPr>
        <w:snapToGrid w:val="0"/>
        <w:spacing w:before="50" w:after="50" w:line="288" w:lineRule="auto"/>
        <w:ind w:firstLine="723"/>
        <w:jc w:val="left"/>
        <w:rPr>
          <w:rFonts w:ascii="仿宋" w:hAnsi="仿宋" w:eastAsia="仿宋" w:cs="仿宋"/>
          <w:b/>
          <w:sz w:val="36"/>
          <w:szCs w:val="36"/>
        </w:rPr>
      </w:pPr>
    </w:p>
    <w:p w14:paraId="73D6BEAD">
      <w:pPr>
        <w:snapToGrid w:val="0"/>
        <w:spacing w:before="50" w:after="50" w:line="288" w:lineRule="auto"/>
        <w:ind w:firstLine="723"/>
        <w:jc w:val="left"/>
        <w:rPr>
          <w:rFonts w:ascii="仿宋" w:hAnsi="仿宋" w:eastAsia="仿宋" w:cs="仿宋"/>
          <w:b/>
          <w:sz w:val="36"/>
          <w:szCs w:val="36"/>
        </w:rPr>
      </w:pPr>
    </w:p>
    <w:p w14:paraId="5FECD1BD">
      <w:pPr>
        <w:snapToGrid w:val="0"/>
        <w:spacing w:before="50" w:after="50" w:line="288" w:lineRule="auto"/>
        <w:ind w:firstLine="723"/>
        <w:jc w:val="left"/>
        <w:rPr>
          <w:rFonts w:ascii="仿宋" w:hAnsi="仿宋" w:eastAsia="仿宋" w:cs="仿宋"/>
          <w:b/>
          <w:sz w:val="36"/>
          <w:szCs w:val="36"/>
        </w:rPr>
      </w:pPr>
    </w:p>
    <w:p w14:paraId="0316309E">
      <w:pPr>
        <w:snapToGrid w:val="0"/>
        <w:spacing w:before="50" w:after="50" w:line="288" w:lineRule="auto"/>
        <w:ind w:firstLine="723"/>
        <w:jc w:val="left"/>
        <w:rPr>
          <w:rFonts w:ascii="仿宋" w:hAnsi="仿宋" w:eastAsia="仿宋" w:cs="仿宋"/>
          <w:b/>
          <w:sz w:val="36"/>
          <w:szCs w:val="36"/>
        </w:rPr>
      </w:pPr>
    </w:p>
    <w:p w14:paraId="27CDA3FE">
      <w:pPr>
        <w:snapToGrid w:val="0"/>
        <w:spacing w:before="50" w:after="50" w:line="288" w:lineRule="auto"/>
        <w:ind w:firstLine="723"/>
        <w:jc w:val="left"/>
        <w:rPr>
          <w:rFonts w:ascii="仿宋" w:hAnsi="仿宋" w:eastAsia="仿宋" w:cs="仿宋"/>
          <w:b/>
          <w:sz w:val="36"/>
          <w:szCs w:val="36"/>
        </w:rPr>
      </w:pPr>
    </w:p>
    <w:p w14:paraId="77F82033">
      <w:pPr>
        <w:snapToGrid w:val="0"/>
        <w:spacing w:before="50" w:after="50" w:line="288" w:lineRule="auto"/>
        <w:ind w:firstLine="723"/>
        <w:jc w:val="left"/>
        <w:rPr>
          <w:rFonts w:ascii="仿宋" w:hAnsi="仿宋" w:eastAsia="仿宋" w:cs="仿宋"/>
          <w:b/>
          <w:sz w:val="36"/>
          <w:szCs w:val="36"/>
        </w:rPr>
      </w:pPr>
    </w:p>
    <w:p w14:paraId="009B3B20">
      <w:pPr>
        <w:snapToGrid w:val="0"/>
        <w:spacing w:before="50" w:after="50" w:line="288" w:lineRule="auto"/>
        <w:ind w:firstLine="723"/>
        <w:jc w:val="left"/>
        <w:rPr>
          <w:rFonts w:ascii="仿宋" w:hAnsi="仿宋" w:eastAsia="仿宋" w:cs="仿宋"/>
          <w:b/>
          <w:sz w:val="36"/>
          <w:szCs w:val="36"/>
        </w:rPr>
      </w:pPr>
    </w:p>
    <w:p w14:paraId="7BB9F1E5">
      <w:pPr>
        <w:snapToGrid w:val="0"/>
        <w:spacing w:before="50" w:after="50" w:line="288" w:lineRule="auto"/>
        <w:ind w:firstLine="723"/>
        <w:jc w:val="left"/>
        <w:rPr>
          <w:rFonts w:ascii="仿宋" w:hAnsi="仿宋" w:eastAsia="仿宋" w:cs="仿宋"/>
          <w:b/>
          <w:sz w:val="36"/>
          <w:szCs w:val="36"/>
        </w:rPr>
      </w:pPr>
    </w:p>
    <w:p w14:paraId="54AE42A1">
      <w:pPr>
        <w:snapToGrid w:val="0"/>
        <w:spacing w:before="50" w:after="50" w:line="288" w:lineRule="auto"/>
        <w:ind w:firstLine="723"/>
        <w:jc w:val="left"/>
        <w:rPr>
          <w:rFonts w:ascii="仿宋" w:hAnsi="仿宋" w:eastAsia="仿宋" w:cs="仿宋"/>
          <w:b/>
          <w:sz w:val="36"/>
          <w:szCs w:val="36"/>
        </w:rPr>
      </w:pPr>
    </w:p>
    <w:p w14:paraId="1714FB2A">
      <w:pPr>
        <w:spacing w:line="288" w:lineRule="auto"/>
        <w:ind w:firstLine="723"/>
        <w:rPr>
          <w:rFonts w:ascii="仿宋" w:hAnsi="仿宋" w:eastAsia="仿宋" w:cs="仿宋"/>
          <w:b/>
          <w:sz w:val="36"/>
          <w:szCs w:val="36"/>
        </w:rPr>
        <w:sectPr>
          <w:footerReference r:id="rId5" w:type="default"/>
          <w:pgSz w:w="11907" w:h="16840"/>
          <w:pgMar w:top="1247" w:right="1361" w:bottom="1134"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4E8F898D">
      <w:pPr>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附件21：</w:t>
      </w:r>
    </w:p>
    <w:p w14:paraId="1D16F905">
      <w:pPr>
        <w:snapToGrid w:val="0"/>
        <w:spacing w:before="50" w:after="50" w:line="288" w:lineRule="auto"/>
        <w:ind w:firstLine="723"/>
        <w:jc w:val="center"/>
        <w:rPr>
          <w:rFonts w:ascii="仿宋" w:hAnsi="仿宋" w:eastAsia="仿宋" w:cs="仿宋"/>
          <w:b/>
          <w:sz w:val="36"/>
          <w:szCs w:val="36"/>
        </w:rPr>
      </w:pPr>
      <w:r>
        <w:rPr>
          <w:rFonts w:hint="eastAsia" w:ascii="仿宋" w:hAnsi="仿宋" w:eastAsia="仿宋" w:cs="仿宋"/>
          <w:b/>
          <w:sz w:val="36"/>
          <w:szCs w:val="36"/>
        </w:rPr>
        <w:t>开标一览表</w:t>
      </w:r>
    </w:p>
    <w:p w14:paraId="1268B8DC">
      <w:pPr>
        <w:spacing w:line="288" w:lineRule="auto"/>
        <w:rPr>
          <w:rFonts w:ascii="仿宋" w:hAnsi="仿宋" w:eastAsia="仿宋" w:cs="仿宋"/>
          <w:sz w:val="24"/>
        </w:rPr>
      </w:pPr>
      <w:r>
        <w:rPr>
          <w:rFonts w:hint="eastAsia" w:ascii="仿宋" w:hAnsi="仿宋" w:eastAsia="仿宋" w:cs="仿宋"/>
          <w:sz w:val="24"/>
        </w:rPr>
        <w:t>供应商名称（盖章）：</w:t>
      </w:r>
    </w:p>
    <w:p w14:paraId="061A8B69">
      <w:pPr>
        <w:spacing w:line="288" w:lineRule="auto"/>
        <w:rPr>
          <w:rFonts w:ascii="仿宋" w:hAnsi="仿宋" w:eastAsia="仿宋" w:cs="仿宋"/>
          <w:sz w:val="24"/>
        </w:rPr>
      </w:pPr>
      <w:r>
        <w:rPr>
          <w:rFonts w:hint="eastAsia" w:ascii="仿宋" w:hAnsi="仿宋" w:eastAsia="仿宋" w:cs="仿宋"/>
          <w:sz w:val="24"/>
        </w:rPr>
        <w:t>供应商地址：</w:t>
      </w:r>
    </w:p>
    <w:p w14:paraId="4FE4581C">
      <w:pPr>
        <w:snapToGrid w:val="0"/>
        <w:spacing w:line="288" w:lineRule="auto"/>
        <w:rPr>
          <w:rFonts w:ascii="仿宋" w:hAnsi="仿宋" w:eastAsia="仿宋" w:cs="仿宋"/>
          <w:sz w:val="24"/>
        </w:rPr>
      </w:pPr>
      <w:r>
        <w:rPr>
          <w:rFonts w:hint="eastAsia" w:ascii="仿宋" w:hAnsi="仿宋" w:eastAsia="仿宋" w:cs="仿宋"/>
          <w:sz w:val="24"/>
        </w:rPr>
        <w:t>项目编号：</w:t>
      </w:r>
    </w:p>
    <w:p w14:paraId="4C0B4359">
      <w:pPr>
        <w:snapToGrid w:val="0"/>
        <w:spacing w:line="288" w:lineRule="auto"/>
        <w:rPr>
          <w:rFonts w:ascii="仿宋" w:hAnsi="仿宋" w:eastAsia="仿宋" w:cs="仿宋"/>
          <w:sz w:val="24"/>
        </w:rPr>
      </w:pPr>
      <w:r>
        <w:rPr>
          <w:rFonts w:hint="eastAsia" w:ascii="仿宋" w:hAnsi="仿宋" w:eastAsia="仿宋" w:cs="仿宋"/>
          <w:sz w:val="24"/>
        </w:rPr>
        <w:t>标段序号：</w:t>
      </w:r>
    </w:p>
    <w:p w14:paraId="2D0CC77C">
      <w:pPr>
        <w:snapToGrid w:val="0"/>
        <w:spacing w:line="288" w:lineRule="auto"/>
        <w:rPr>
          <w:rFonts w:ascii="仿宋" w:hAnsi="仿宋" w:eastAsia="仿宋" w:cs="仿宋"/>
          <w:sz w:val="24"/>
        </w:rPr>
      </w:pPr>
    </w:p>
    <w:p w14:paraId="2ECBA748">
      <w:pPr>
        <w:snapToGrid w:val="0"/>
        <w:spacing w:line="288" w:lineRule="auto"/>
        <w:rPr>
          <w:rFonts w:ascii="仿宋" w:hAnsi="仿宋" w:eastAsia="仿宋" w:cs="仿宋"/>
          <w:sz w:val="24"/>
        </w:rPr>
      </w:pPr>
      <w:r>
        <w:rPr>
          <w:rFonts w:hint="eastAsia" w:ascii="仿宋" w:hAnsi="仿宋" w:eastAsia="仿宋" w:cs="仿宋"/>
          <w:sz w:val="24"/>
        </w:rPr>
        <w:t>单位：元</w:t>
      </w:r>
    </w:p>
    <w:tbl>
      <w:tblPr>
        <w:tblStyle w:val="26"/>
        <w:tblW w:w="15172" w:type="dxa"/>
        <w:jc w:val="center"/>
        <w:tblLayout w:type="fixed"/>
        <w:tblCellMar>
          <w:top w:w="0" w:type="dxa"/>
          <w:left w:w="108" w:type="dxa"/>
          <w:bottom w:w="0" w:type="dxa"/>
          <w:right w:w="108" w:type="dxa"/>
        </w:tblCellMar>
      </w:tblPr>
      <w:tblGrid>
        <w:gridCol w:w="1132"/>
        <w:gridCol w:w="1710"/>
        <w:gridCol w:w="825"/>
        <w:gridCol w:w="1275"/>
        <w:gridCol w:w="1276"/>
        <w:gridCol w:w="1134"/>
        <w:gridCol w:w="1235"/>
        <w:gridCol w:w="750"/>
        <w:gridCol w:w="850"/>
        <w:gridCol w:w="1222"/>
        <w:gridCol w:w="889"/>
        <w:gridCol w:w="654"/>
        <w:gridCol w:w="2220"/>
      </w:tblGrid>
      <w:tr w14:paraId="6DC36326">
        <w:tblPrEx>
          <w:tblCellMar>
            <w:top w:w="0" w:type="dxa"/>
            <w:left w:w="108" w:type="dxa"/>
            <w:bottom w:w="0" w:type="dxa"/>
            <w:right w:w="108" w:type="dxa"/>
          </w:tblCellMar>
        </w:tblPrEx>
        <w:trPr>
          <w:trHeight w:val="753"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14:paraId="1CCD91C8">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标段</w:t>
            </w:r>
          </w:p>
        </w:tc>
        <w:tc>
          <w:tcPr>
            <w:tcW w:w="1710" w:type="dxa"/>
            <w:tcBorders>
              <w:top w:val="single" w:color="auto" w:sz="4" w:space="0"/>
              <w:left w:val="nil"/>
              <w:bottom w:val="single" w:color="auto" w:sz="4" w:space="0"/>
              <w:right w:val="single" w:color="auto" w:sz="4" w:space="0"/>
            </w:tcBorders>
            <w:noWrap/>
            <w:vAlign w:val="center"/>
          </w:tcPr>
          <w:p w14:paraId="509BA60B">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目录名称</w:t>
            </w:r>
          </w:p>
        </w:tc>
        <w:tc>
          <w:tcPr>
            <w:tcW w:w="825" w:type="dxa"/>
            <w:tcBorders>
              <w:top w:val="single" w:color="auto" w:sz="4" w:space="0"/>
              <w:left w:val="nil"/>
              <w:bottom w:val="single" w:color="auto" w:sz="4" w:space="0"/>
              <w:right w:val="single" w:color="auto" w:sz="4" w:space="0"/>
            </w:tcBorders>
            <w:noWrap/>
            <w:vAlign w:val="center"/>
          </w:tcPr>
          <w:p w14:paraId="51B85FB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生产企业</w:t>
            </w:r>
          </w:p>
        </w:tc>
        <w:tc>
          <w:tcPr>
            <w:tcW w:w="1275" w:type="dxa"/>
            <w:tcBorders>
              <w:top w:val="single" w:color="auto" w:sz="4" w:space="0"/>
              <w:left w:val="nil"/>
              <w:bottom w:val="single" w:color="auto" w:sz="4" w:space="0"/>
              <w:right w:val="single" w:color="auto" w:sz="4" w:space="0"/>
            </w:tcBorders>
            <w:noWrap/>
            <w:vAlign w:val="center"/>
          </w:tcPr>
          <w:p w14:paraId="59C7BC46">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14:paraId="26480D03">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14:paraId="0D5CE651">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省平台产品代码</w:t>
            </w:r>
          </w:p>
        </w:tc>
        <w:tc>
          <w:tcPr>
            <w:tcW w:w="1235" w:type="dxa"/>
            <w:tcBorders>
              <w:top w:val="single" w:color="auto" w:sz="4" w:space="0"/>
              <w:left w:val="nil"/>
              <w:bottom w:val="single" w:color="auto" w:sz="4" w:space="0"/>
              <w:right w:val="single" w:color="auto" w:sz="4" w:space="0"/>
            </w:tcBorders>
            <w:noWrap/>
            <w:vAlign w:val="center"/>
          </w:tcPr>
          <w:p w14:paraId="6B8637D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规格型号</w:t>
            </w:r>
          </w:p>
        </w:tc>
        <w:tc>
          <w:tcPr>
            <w:tcW w:w="750" w:type="dxa"/>
            <w:tcBorders>
              <w:top w:val="single" w:color="auto" w:sz="4" w:space="0"/>
              <w:left w:val="nil"/>
              <w:bottom w:val="single" w:color="auto" w:sz="4" w:space="0"/>
              <w:right w:val="single" w:color="auto" w:sz="4" w:space="0"/>
            </w:tcBorders>
            <w:noWrap/>
            <w:vAlign w:val="center"/>
          </w:tcPr>
          <w:p w14:paraId="1B7C8D9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单位</w:t>
            </w:r>
          </w:p>
        </w:tc>
        <w:tc>
          <w:tcPr>
            <w:tcW w:w="850" w:type="dxa"/>
            <w:tcBorders>
              <w:top w:val="single" w:color="auto" w:sz="4" w:space="0"/>
              <w:left w:val="nil"/>
              <w:bottom w:val="single" w:color="auto" w:sz="4" w:space="0"/>
              <w:right w:val="single" w:color="auto" w:sz="4" w:space="0"/>
            </w:tcBorders>
            <w:noWrap/>
            <w:vAlign w:val="center"/>
          </w:tcPr>
          <w:p w14:paraId="272264E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上限</w:t>
            </w:r>
          </w:p>
          <w:p w14:paraId="7643AE1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1222" w:type="dxa"/>
            <w:tcBorders>
              <w:top w:val="single" w:color="auto" w:sz="4" w:space="0"/>
              <w:left w:val="nil"/>
              <w:bottom w:val="single" w:color="auto" w:sz="4" w:space="0"/>
              <w:right w:val="nil"/>
            </w:tcBorders>
            <w:noWrap/>
            <w:vAlign w:val="center"/>
          </w:tcPr>
          <w:p w14:paraId="69EE371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年参考年使用量</w:t>
            </w:r>
          </w:p>
        </w:tc>
        <w:tc>
          <w:tcPr>
            <w:tcW w:w="889" w:type="dxa"/>
            <w:tcBorders>
              <w:top w:val="single" w:color="auto" w:sz="4" w:space="0"/>
              <w:left w:val="single" w:color="auto" w:sz="4" w:space="0"/>
              <w:bottom w:val="single" w:color="auto" w:sz="4" w:space="0"/>
              <w:right w:val="single" w:color="auto" w:sz="4" w:space="0"/>
            </w:tcBorders>
            <w:noWrap/>
            <w:vAlign w:val="center"/>
          </w:tcPr>
          <w:p w14:paraId="6B8E0F6D">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投标</w:t>
            </w:r>
          </w:p>
          <w:p w14:paraId="158B565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654" w:type="dxa"/>
            <w:tcBorders>
              <w:top w:val="single" w:color="auto" w:sz="4" w:space="0"/>
              <w:left w:val="nil"/>
              <w:bottom w:val="single" w:color="auto" w:sz="4" w:space="0"/>
              <w:right w:val="single" w:color="auto" w:sz="4" w:space="0"/>
            </w:tcBorders>
            <w:noWrap/>
            <w:vAlign w:val="center"/>
          </w:tcPr>
          <w:p w14:paraId="483F2855">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投标总价</w:t>
            </w:r>
          </w:p>
        </w:tc>
        <w:tc>
          <w:tcPr>
            <w:tcW w:w="2220" w:type="dxa"/>
            <w:tcBorders>
              <w:top w:val="single" w:color="auto" w:sz="4" w:space="0"/>
              <w:left w:val="nil"/>
              <w:bottom w:val="single" w:color="auto" w:sz="4" w:space="0"/>
              <w:right w:val="single" w:color="auto" w:sz="4" w:space="0"/>
            </w:tcBorders>
            <w:noWrap/>
            <w:vAlign w:val="center"/>
          </w:tcPr>
          <w:p w14:paraId="014AE149">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备注</w:t>
            </w:r>
          </w:p>
        </w:tc>
      </w:tr>
      <w:tr w14:paraId="53106D0A">
        <w:tblPrEx>
          <w:tblCellMar>
            <w:top w:w="0" w:type="dxa"/>
            <w:left w:w="108" w:type="dxa"/>
            <w:bottom w:w="0" w:type="dxa"/>
            <w:right w:w="108" w:type="dxa"/>
          </w:tblCellMar>
        </w:tblPrEx>
        <w:trPr>
          <w:trHeight w:val="282" w:hRule="atLeast"/>
          <w:jc w:val="center"/>
        </w:trPr>
        <w:tc>
          <w:tcPr>
            <w:tcW w:w="1132" w:type="dxa"/>
            <w:tcBorders>
              <w:top w:val="single" w:color="auto" w:sz="4" w:space="0"/>
              <w:left w:val="single" w:color="auto" w:sz="4" w:space="0"/>
              <w:right w:val="single" w:color="auto" w:sz="4" w:space="0"/>
            </w:tcBorders>
            <w:noWrap/>
            <w:vAlign w:val="center"/>
          </w:tcPr>
          <w:p w14:paraId="2A5B021F">
            <w:pPr>
              <w:spacing w:line="288" w:lineRule="auto"/>
              <w:jc w:val="center"/>
              <w:rPr>
                <w:rFonts w:ascii="仿宋" w:hAnsi="仿宋" w:eastAsia="仿宋" w:cs="Arial"/>
                <w:color w:val="000000"/>
              </w:rPr>
            </w:pPr>
            <w:r>
              <w:rPr>
                <w:rFonts w:hint="eastAsia" w:ascii="仿宋" w:hAnsi="仿宋" w:eastAsia="仿宋" w:cs="Arial"/>
                <w:color w:val="000000"/>
              </w:rPr>
              <w:t>（举例：）</w:t>
            </w:r>
          </w:p>
        </w:tc>
        <w:tc>
          <w:tcPr>
            <w:tcW w:w="1710" w:type="dxa"/>
            <w:tcBorders>
              <w:top w:val="single" w:color="auto" w:sz="4" w:space="0"/>
              <w:left w:val="single" w:color="auto" w:sz="4" w:space="0"/>
              <w:right w:val="single" w:color="auto" w:sz="4" w:space="0"/>
            </w:tcBorders>
            <w:noWrap/>
            <w:vAlign w:val="center"/>
          </w:tcPr>
          <w:p w14:paraId="29915A98">
            <w:pPr>
              <w:widowControl/>
              <w:spacing w:line="288" w:lineRule="auto"/>
              <w:jc w:val="center"/>
              <w:rPr>
                <w:rFonts w:ascii="仿宋" w:hAnsi="仿宋" w:eastAsia="仿宋" w:cs="宋体"/>
                <w:kern w:val="0"/>
                <w:szCs w:val="21"/>
              </w:rPr>
            </w:pPr>
          </w:p>
        </w:tc>
        <w:tc>
          <w:tcPr>
            <w:tcW w:w="825" w:type="dxa"/>
            <w:tcBorders>
              <w:top w:val="nil"/>
              <w:left w:val="nil"/>
              <w:bottom w:val="single" w:color="auto" w:sz="4" w:space="0"/>
              <w:right w:val="single" w:color="auto" w:sz="4" w:space="0"/>
            </w:tcBorders>
            <w:noWrap/>
            <w:vAlign w:val="center"/>
          </w:tcPr>
          <w:p w14:paraId="3F282454">
            <w:pPr>
              <w:widowControl/>
              <w:spacing w:line="288" w:lineRule="auto"/>
              <w:jc w:val="center"/>
              <w:rPr>
                <w:rFonts w:ascii="仿宋" w:hAnsi="仿宋" w:eastAsia="仿宋" w:cs="宋体"/>
                <w:kern w:val="0"/>
                <w:szCs w:val="21"/>
              </w:rPr>
            </w:pPr>
          </w:p>
        </w:tc>
        <w:tc>
          <w:tcPr>
            <w:tcW w:w="1275" w:type="dxa"/>
            <w:tcBorders>
              <w:top w:val="nil"/>
              <w:left w:val="nil"/>
              <w:bottom w:val="single" w:color="auto" w:sz="4" w:space="0"/>
              <w:right w:val="single" w:color="auto" w:sz="4" w:space="0"/>
            </w:tcBorders>
            <w:noWrap/>
            <w:vAlign w:val="center"/>
          </w:tcPr>
          <w:p w14:paraId="4DE8132E">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68FD5A7C">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9033617">
            <w:pPr>
              <w:widowControl/>
              <w:spacing w:line="288" w:lineRule="auto"/>
              <w:jc w:val="center"/>
              <w:rPr>
                <w:rFonts w:ascii="仿宋" w:hAnsi="仿宋" w:eastAsia="仿宋" w:cs="宋体"/>
                <w:kern w:val="0"/>
                <w:szCs w:val="21"/>
              </w:rPr>
            </w:pPr>
          </w:p>
        </w:tc>
        <w:tc>
          <w:tcPr>
            <w:tcW w:w="1235" w:type="dxa"/>
            <w:tcBorders>
              <w:top w:val="nil"/>
              <w:left w:val="nil"/>
              <w:bottom w:val="single" w:color="auto" w:sz="4" w:space="0"/>
              <w:right w:val="single" w:color="auto" w:sz="4" w:space="0"/>
            </w:tcBorders>
            <w:noWrap/>
            <w:vAlign w:val="center"/>
          </w:tcPr>
          <w:p w14:paraId="5F1DEB30">
            <w:pPr>
              <w:widowControl/>
              <w:spacing w:line="288" w:lineRule="auto"/>
              <w:jc w:val="center"/>
              <w:rPr>
                <w:rFonts w:ascii="仿宋" w:hAnsi="仿宋" w:eastAsia="仿宋"/>
                <w:szCs w:val="21"/>
              </w:rPr>
            </w:pPr>
          </w:p>
        </w:tc>
        <w:tc>
          <w:tcPr>
            <w:tcW w:w="750" w:type="dxa"/>
            <w:tcBorders>
              <w:top w:val="nil"/>
              <w:left w:val="nil"/>
              <w:bottom w:val="single" w:color="auto" w:sz="4" w:space="0"/>
              <w:right w:val="single" w:color="auto" w:sz="4" w:space="0"/>
            </w:tcBorders>
            <w:noWrap/>
            <w:vAlign w:val="center"/>
          </w:tcPr>
          <w:p w14:paraId="70479EF8">
            <w:pPr>
              <w:widowControl/>
              <w:spacing w:line="288" w:lineRule="auto"/>
              <w:jc w:val="center"/>
              <w:rPr>
                <w:rFonts w:ascii="仿宋" w:hAnsi="仿宋" w:eastAsia="仿宋" w:cs="宋体"/>
                <w:kern w:val="0"/>
                <w:szCs w:val="21"/>
              </w:rPr>
            </w:pPr>
          </w:p>
        </w:tc>
        <w:tc>
          <w:tcPr>
            <w:tcW w:w="850" w:type="dxa"/>
            <w:tcBorders>
              <w:top w:val="nil"/>
              <w:left w:val="nil"/>
              <w:bottom w:val="single" w:color="auto" w:sz="4" w:space="0"/>
              <w:right w:val="single" w:color="auto" w:sz="4" w:space="0"/>
            </w:tcBorders>
            <w:noWrap/>
            <w:vAlign w:val="center"/>
          </w:tcPr>
          <w:p w14:paraId="76511151">
            <w:pPr>
              <w:widowControl/>
              <w:spacing w:line="288" w:lineRule="auto"/>
              <w:jc w:val="center"/>
              <w:rPr>
                <w:rFonts w:ascii="仿宋" w:hAnsi="仿宋" w:eastAsia="仿宋" w:cs="宋体"/>
                <w:kern w:val="0"/>
                <w:szCs w:val="21"/>
              </w:rPr>
            </w:pPr>
          </w:p>
        </w:tc>
        <w:tc>
          <w:tcPr>
            <w:tcW w:w="1222" w:type="dxa"/>
            <w:tcBorders>
              <w:top w:val="nil"/>
              <w:left w:val="nil"/>
              <w:bottom w:val="single" w:color="auto" w:sz="4" w:space="0"/>
              <w:right w:val="nil"/>
            </w:tcBorders>
            <w:noWrap/>
            <w:vAlign w:val="center"/>
          </w:tcPr>
          <w:p w14:paraId="574A4A8E">
            <w:pPr>
              <w:widowControl/>
              <w:spacing w:line="288" w:lineRule="auto"/>
              <w:jc w:val="center"/>
              <w:rPr>
                <w:rFonts w:ascii="仿宋" w:hAnsi="仿宋" w:eastAsia="仿宋" w:cs="宋体"/>
                <w:kern w:val="0"/>
                <w:szCs w:val="21"/>
              </w:rPr>
            </w:pPr>
          </w:p>
        </w:tc>
        <w:tc>
          <w:tcPr>
            <w:tcW w:w="889" w:type="dxa"/>
            <w:tcBorders>
              <w:top w:val="nil"/>
              <w:left w:val="single" w:color="auto" w:sz="4" w:space="0"/>
              <w:bottom w:val="single" w:color="auto" w:sz="4" w:space="0"/>
              <w:right w:val="single" w:color="auto" w:sz="4" w:space="0"/>
            </w:tcBorders>
            <w:noWrap/>
            <w:vAlign w:val="center"/>
          </w:tcPr>
          <w:p w14:paraId="1AE27A9B">
            <w:pPr>
              <w:widowControl/>
              <w:spacing w:line="288" w:lineRule="auto"/>
              <w:jc w:val="center"/>
              <w:rPr>
                <w:rFonts w:ascii="仿宋" w:hAnsi="仿宋" w:eastAsia="仿宋" w:cs="宋体"/>
                <w:kern w:val="0"/>
                <w:szCs w:val="21"/>
              </w:rPr>
            </w:pPr>
          </w:p>
        </w:tc>
        <w:tc>
          <w:tcPr>
            <w:tcW w:w="654" w:type="dxa"/>
            <w:tcBorders>
              <w:top w:val="nil"/>
              <w:left w:val="nil"/>
              <w:bottom w:val="single" w:color="auto" w:sz="4" w:space="0"/>
              <w:right w:val="single" w:color="auto" w:sz="4" w:space="0"/>
            </w:tcBorders>
            <w:noWrap/>
            <w:vAlign w:val="center"/>
          </w:tcPr>
          <w:p w14:paraId="0943B878">
            <w:pPr>
              <w:widowControl/>
              <w:spacing w:line="288" w:lineRule="auto"/>
              <w:jc w:val="center"/>
              <w:rPr>
                <w:rFonts w:ascii="仿宋" w:hAnsi="仿宋" w:eastAsia="仿宋" w:cs="宋体"/>
                <w:kern w:val="0"/>
                <w:szCs w:val="21"/>
              </w:rPr>
            </w:pPr>
          </w:p>
        </w:tc>
        <w:tc>
          <w:tcPr>
            <w:tcW w:w="2220" w:type="dxa"/>
            <w:tcBorders>
              <w:top w:val="single" w:color="auto" w:sz="4" w:space="0"/>
              <w:left w:val="single" w:color="auto" w:sz="4" w:space="0"/>
              <w:right w:val="single" w:color="auto" w:sz="4" w:space="0"/>
            </w:tcBorders>
            <w:noWrap/>
            <w:vAlign w:val="center"/>
          </w:tcPr>
          <w:p w14:paraId="3CE9EEEE">
            <w:pPr>
              <w:widowControl/>
              <w:spacing w:line="288" w:lineRule="auto"/>
              <w:jc w:val="center"/>
              <w:rPr>
                <w:rFonts w:ascii="仿宋" w:hAnsi="仿宋" w:eastAsia="仿宋" w:cs="宋体"/>
                <w:kern w:val="0"/>
                <w:szCs w:val="21"/>
              </w:rPr>
            </w:pPr>
          </w:p>
        </w:tc>
      </w:tr>
      <w:tr w14:paraId="3C0D9999">
        <w:tblPrEx>
          <w:tblCellMar>
            <w:top w:w="0" w:type="dxa"/>
            <w:left w:w="108" w:type="dxa"/>
            <w:bottom w:w="0" w:type="dxa"/>
            <w:right w:w="108" w:type="dxa"/>
          </w:tblCellMar>
        </w:tblPrEx>
        <w:trPr>
          <w:trHeight w:val="587" w:hRule="atLeast"/>
          <w:jc w:val="center"/>
        </w:trPr>
        <w:tc>
          <w:tcPr>
            <w:tcW w:w="1132" w:type="dxa"/>
            <w:tcBorders>
              <w:top w:val="single" w:color="auto" w:sz="4" w:space="0"/>
              <w:left w:val="single" w:color="auto" w:sz="4" w:space="0"/>
              <w:right w:val="single" w:color="auto" w:sz="4" w:space="0"/>
            </w:tcBorders>
            <w:noWrap/>
            <w:vAlign w:val="center"/>
          </w:tcPr>
          <w:p w14:paraId="2ED736B0">
            <w:pPr>
              <w:spacing w:line="288" w:lineRule="auto"/>
              <w:jc w:val="center"/>
              <w:rPr>
                <w:rFonts w:ascii="仿宋" w:hAnsi="仿宋" w:eastAsia="仿宋" w:cs="Arial"/>
                <w:color w:val="000000"/>
              </w:rPr>
            </w:pPr>
            <w:r>
              <w:rPr>
                <w:rFonts w:hint="eastAsia" w:ascii="仿宋" w:hAnsi="仿宋" w:eastAsia="仿宋" w:cs="Arial"/>
                <w:color w:val="000000"/>
              </w:rPr>
              <w:t>1</w:t>
            </w:r>
          </w:p>
        </w:tc>
        <w:tc>
          <w:tcPr>
            <w:tcW w:w="1710" w:type="dxa"/>
            <w:tcBorders>
              <w:top w:val="single" w:color="auto" w:sz="4" w:space="0"/>
              <w:left w:val="single" w:color="auto" w:sz="4" w:space="0"/>
              <w:right w:val="single" w:color="auto" w:sz="4" w:space="0"/>
            </w:tcBorders>
            <w:noWrap/>
            <w:vAlign w:val="center"/>
          </w:tcPr>
          <w:p w14:paraId="513907AE">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糖化血红蛋白</w:t>
            </w:r>
          </w:p>
        </w:tc>
        <w:tc>
          <w:tcPr>
            <w:tcW w:w="825" w:type="dxa"/>
            <w:tcBorders>
              <w:top w:val="nil"/>
              <w:left w:val="nil"/>
              <w:bottom w:val="single" w:color="auto" w:sz="4" w:space="0"/>
              <w:right w:val="single" w:color="auto" w:sz="4" w:space="0"/>
            </w:tcBorders>
            <w:noWrap/>
            <w:vAlign w:val="center"/>
          </w:tcPr>
          <w:p w14:paraId="71AFA036">
            <w:pPr>
              <w:widowControl/>
              <w:spacing w:line="288" w:lineRule="auto"/>
              <w:jc w:val="center"/>
              <w:rPr>
                <w:rFonts w:ascii="仿宋" w:hAnsi="仿宋" w:eastAsia="仿宋" w:cs="宋体"/>
                <w:kern w:val="0"/>
                <w:szCs w:val="21"/>
              </w:rPr>
            </w:pPr>
          </w:p>
        </w:tc>
        <w:tc>
          <w:tcPr>
            <w:tcW w:w="1275" w:type="dxa"/>
            <w:tcBorders>
              <w:top w:val="nil"/>
              <w:left w:val="nil"/>
              <w:bottom w:val="single" w:color="auto" w:sz="4" w:space="0"/>
              <w:right w:val="single" w:color="auto" w:sz="4" w:space="0"/>
            </w:tcBorders>
            <w:noWrap/>
            <w:vAlign w:val="center"/>
          </w:tcPr>
          <w:p w14:paraId="215EF51B">
            <w:pPr>
              <w:widowControl/>
              <w:spacing w:line="288" w:lineRule="auto"/>
              <w:jc w:val="center"/>
              <w:rPr>
                <w:rFonts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3AAD5544">
            <w:pPr>
              <w:widowControl/>
              <w:spacing w:line="288" w:lineRule="auto"/>
              <w:jc w:val="center"/>
              <w:rPr>
                <w:rFonts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A91027B">
            <w:pPr>
              <w:widowControl/>
              <w:spacing w:line="288" w:lineRule="auto"/>
              <w:jc w:val="center"/>
              <w:rPr>
                <w:rFonts w:ascii="仿宋" w:hAnsi="仿宋" w:eastAsia="仿宋" w:cs="宋体"/>
                <w:kern w:val="0"/>
                <w:szCs w:val="21"/>
              </w:rPr>
            </w:pPr>
          </w:p>
        </w:tc>
        <w:tc>
          <w:tcPr>
            <w:tcW w:w="1235" w:type="dxa"/>
            <w:tcBorders>
              <w:top w:val="nil"/>
              <w:left w:val="nil"/>
              <w:bottom w:val="single" w:color="auto" w:sz="4" w:space="0"/>
              <w:right w:val="single" w:color="auto" w:sz="4" w:space="0"/>
            </w:tcBorders>
            <w:noWrap/>
            <w:vAlign w:val="center"/>
          </w:tcPr>
          <w:p w14:paraId="1249288B">
            <w:pPr>
              <w:widowControl/>
              <w:spacing w:line="288" w:lineRule="auto"/>
              <w:jc w:val="center"/>
              <w:rPr>
                <w:rFonts w:ascii="仿宋" w:hAnsi="仿宋" w:eastAsia="仿宋"/>
                <w:szCs w:val="21"/>
              </w:rPr>
            </w:pPr>
          </w:p>
        </w:tc>
        <w:tc>
          <w:tcPr>
            <w:tcW w:w="750" w:type="dxa"/>
            <w:tcBorders>
              <w:top w:val="nil"/>
              <w:left w:val="nil"/>
              <w:bottom w:val="single" w:color="auto" w:sz="4" w:space="0"/>
              <w:right w:val="single" w:color="auto" w:sz="4" w:space="0"/>
            </w:tcBorders>
            <w:noWrap/>
            <w:vAlign w:val="center"/>
          </w:tcPr>
          <w:p w14:paraId="1228C69C">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T</w:t>
            </w:r>
          </w:p>
        </w:tc>
        <w:tc>
          <w:tcPr>
            <w:tcW w:w="850" w:type="dxa"/>
            <w:tcBorders>
              <w:top w:val="nil"/>
              <w:left w:val="nil"/>
              <w:bottom w:val="single" w:color="auto" w:sz="4" w:space="0"/>
              <w:right w:val="single" w:color="auto" w:sz="4" w:space="0"/>
            </w:tcBorders>
            <w:noWrap/>
            <w:vAlign w:val="center"/>
          </w:tcPr>
          <w:p w14:paraId="02758CB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11.5</w:t>
            </w:r>
          </w:p>
        </w:tc>
        <w:tc>
          <w:tcPr>
            <w:tcW w:w="1222" w:type="dxa"/>
            <w:tcBorders>
              <w:top w:val="nil"/>
              <w:left w:val="nil"/>
              <w:bottom w:val="single" w:color="auto" w:sz="4" w:space="0"/>
              <w:right w:val="nil"/>
            </w:tcBorders>
            <w:noWrap/>
            <w:vAlign w:val="center"/>
          </w:tcPr>
          <w:p w14:paraId="5CC551F7">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10000</w:t>
            </w:r>
          </w:p>
        </w:tc>
        <w:tc>
          <w:tcPr>
            <w:tcW w:w="889" w:type="dxa"/>
            <w:tcBorders>
              <w:top w:val="nil"/>
              <w:left w:val="single" w:color="auto" w:sz="4" w:space="0"/>
              <w:bottom w:val="single" w:color="auto" w:sz="4" w:space="0"/>
              <w:right w:val="single" w:color="auto" w:sz="4" w:space="0"/>
            </w:tcBorders>
            <w:noWrap/>
            <w:vAlign w:val="center"/>
          </w:tcPr>
          <w:p w14:paraId="7ED38EDD">
            <w:pPr>
              <w:widowControl/>
              <w:spacing w:line="288" w:lineRule="auto"/>
              <w:jc w:val="center"/>
              <w:rPr>
                <w:rFonts w:ascii="仿宋" w:hAnsi="仿宋" w:eastAsia="仿宋" w:cs="宋体"/>
                <w:kern w:val="0"/>
                <w:szCs w:val="21"/>
              </w:rPr>
            </w:pPr>
          </w:p>
        </w:tc>
        <w:tc>
          <w:tcPr>
            <w:tcW w:w="654" w:type="dxa"/>
            <w:tcBorders>
              <w:top w:val="nil"/>
              <w:left w:val="nil"/>
              <w:bottom w:val="single" w:color="auto" w:sz="4" w:space="0"/>
              <w:right w:val="single" w:color="auto" w:sz="4" w:space="0"/>
            </w:tcBorders>
            <w:noWrap/>
            <w:vAlign w:val="center"/>
          </w:tcPr>
          <w:p w14:paraId="17634062">
            <w:pPr>
              <w:widowControl/>
              <w:spacing w:line="288" w:lineRule="auto"/>
              <w:jc w:val="center"/>
              <w:rPr>
                <w:rFonts w:ascii="仿宋" w:hAnsi="仿宋" w:eastAsia="仿宋" w:cs="宋体"/>
                <w:kern w:val="0"/>
                <w:szCs w:val="21"/>
              </w:rPr>
            </w:pPr>
          </w:p>
        </w:tc>
        <w:tc>
          <w:tcPr>
            <w:tcW w:w="2220" w:type="dxa"/>
            <w:tcBorders>
              <w:top w:val="single" w:color="auto" w:sz="4" w:space="0"/>
              <w:left w:val="single" w:color="auto" w:sz="4" w:space="0"/>
              <w:right w:val="single" w:color="auto" w:sz="4" w:space="0"/>
            </w:tcBorders>
            <w:noWrap/>
            <w:vAlign w:val="center"/>
          </w:tcPr>
          <w:p w14:paraId="15B967D0">
            <w:pPr>
              <w:widowControl/>
              <w:spacing w:line="288" w:lineRule="auto"/>
              <w:jc w:val="center"/>
              <w:rPr>
                <w:rFonts w:ascii="仿宋" w:hAnsi="仿宋" w:eastAsia="仿宋" w:cs="宋体"/>
                <w:kern w:val="0"/>
                <w:szCs w:val="21"/>
              </w:rPr>
            </w:pPr>
            <w:r>
              <w:rPr>
                <w:rFonts w:hint="eastAsia" w:ascii="仿宋" w:hAnsi="仿宋" w:eastAsia="仿宋" w:cs="宋体"/>
                <w:kern w:val="0"/>
                <w:szCs w:val="21"/>
              </w:rPr>
              <w:t>采购周期2年</w:t>
            </w:r>
          </w:p>
        </w:tc>
      </w:tr>
      <w:tr w14:paraId="7CD50867">
        <w:tblPrEx>
          <w:tblCellMar>
            <w:top w:w="0" w:type="dxa"/>
            <w:left w:w="108" w:type="dxa"/>
            <w:bottom w:w="0" w:type="dxa"/>
            <w:right w:w="108" w:type="dxa"/>
          </w:tblCellMar>
        </w:tblPrEx>
        <w:trPr>
          <w:trHeight w:val="565" w:hRule="atLeast"/>
          <w:jc w:val="center"/>
        </w:trPr>
        <w:tc>
          <w:tcPr>
            <w:tcW w:w="3667" w:type="dxa"/>
            <w:gridSpan w:val="3"/>
            <w:vMerge w:val="restart"/>
            <w:tcBorders>
              <w:top w:val="single" w:color="auto" w:sz="4" w:space="0"/>
              <w:left w:val="single" w:color="auto" w:sz="4" w:space="0"/>
              <w:right w:val="single" w:color="auto" w:sz="4" w:space="0"/>
            </w:tcBorders>
            <w:noWrap/>
            <w:vAlign w:val="center"/>
          </w:tcPr>
          <w:p w14:paraId="0C390FE6">
            <w:pPr>
              <w:spacing w:line="288" w:lineRule="auto"/>
              <w:jc w:val="center"/>
              <w:rPr>
                <w:rFonts w:ascii="仿宋" w:hAnsi="仿宋" w:eastAsia="仿宋" w:cs="宋体"/>
                <w:kern w:val="0"/>
                <w:szCs w:val="21"/>
              </w:rPr>
            </w:pPr>
            <w:r>
              <w:rPr>
                <w:rFonts w:hint="eastAsia" w:ascii="仿宋" w:hAnsi="仿宋" w:eastAsia="仿宋" w:cs="宋体"/>
                <w:kern w:val="0"/>
                <w:szCs w:val="21"/>
              </w:rPr>
              <w:t>投标总价=目录名称1投标单价*年参考年使用量+目录名称2投标单价*年参考年使用量+……</w:t>
            </w:r>
          </w:p>
          <w:p w14:paraId="076A2006">
            <w:pPr>
              <w:spacing w:line="288" w:lineRule="auto"/>
              <w:jc w:val="center"/>
              <w:rPr>
                <w:rFonts w:ascii="仿宋" w:hAnsi="仿宋" w:eastAsia="仿宋" w:cs="仿宋"/>
                <w:szCs w:val="21"/>
              </w:rPr>
            </w:pPr>
            <w:r>
              <w:rPr>
                <w:rFonts w:hint="eastAsia" w:ascii="仿宋" w:hAnsi="仿宋" w:eastAsia="仿宋" w:cs="宋体"/>
                <w:kern w:val="0"/>
                <w:szCs w:val="21"/>
              </w:rPr>
              <w:t>（投标总价按照1年的价格）</w:t>
            </w:r>
          </w:p>
        </w:tc>
        <w:tc>
          <w:tcPr>
            <w:tcW w:w="11505" w:type="dxa"/>
            <w:gridSpan w:val="10"/>
            <w:tcBorders>
              <w:top w:val="single" w:color="auto" w:sz="4" w:space="0"/>
              <w:left w:val="single" w:color="auto" w:sz="4" w:space="0"/>
              <w:bottom w:val="single" w:color="auto" w:sz="4" w:space="0"/>
              <w:right w:val="single" w:color="auto" w:sz="4" w:space="0"/>
            </w:tcBorders>
            <w:noWrap/>
            <w:vAlign w:val="center"/>
          </w:tcPr>
          <w:p w14:paraId="013B40A6">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小写：</w:t>
            </w:r>
          </w:p>
        </w:tc>
      </w:tr>
      <w:tr w14:paraId="7E724851">
        <w:tblPrEx>
          <w:tblCellMar>
            <w:top w:w="0" w:type="dxa"/>
            <w:left w:w="108" w:type="dxa"/>
            <w:bottom w:w="0" w:type="dxa"/>
            <w:right w:w="108" w:type="dxa"/>
          </w:tblCellMar>
        </w:tblPrEx>
        <w:trPr>
          <w:trHeight w:val="418" w:hRule="atLeast"/>
          <w:jc w:val="center"/>
        </w:trPr>
        <w:tc>
          <w:tcPr>
            <w:tcW w:w="3667" w:type="dxa"/>
            <w:gridSpan w:val="3"/>
            <w:vMerge w:val="continue"/>
            <w:tcBorders>
              <w:left w:val="single" w:color="auto" w:sz="4" w:space="0"/>
              <w:bottom w:val="single" w:color="auto" w:sz="4" w:space="0"/>
              <w:right w:val="single" w:color="auto" w:sz="4" w:space="0"/>
            </w:tcBorders>
            <w:noWrap/>
            <w:vAlign w:val="center"/>
          </w:tcPr>
          <w:p w14:paraId="32B18F83">
            <w:pPr>
              <w:spacing w:line="288" w:lineRule="auto"/>
              <w:jc w:val="center"/>
              <w:rPr>
                <w:rFonts w:ascii="仿宋" w:hAnsi="仿宋" w:eastAsia="仿宋" w:cs="仿宋"/>
                <w:szCs w:val="21"/>
              </w:rPr>
            </w:pPr>
          </w:p>
        </w:tc>
        <w:tc>
          <w:tcPr>
            <w:tcW w:w="11505" w:type="dxa"/>
            <w:gridSpan w:val="10"/>
            <w:tcBorders>
              <w:top w:val="single" w:color="auto" w:sz="4" w:space="0"/>
              <w:left w:val="nil"/>
              <w:bottom w:val="single" w:color="auto" w:sz="4" w:space="0"/>
              <w:right w:val="single" w:color="auto" w:sz="4" w:space="0"/>
            </w:tcBorders>
            <w:noWrap/>
            <w:vAlign w:val="center"/>
          </w:tcPr>
          <w:p w14:paraId="4694EA3F">
            <w:pPr>
              <w:widowControl/>
              <w:spacing w:line="288" w:lineRule="auto"/>
              <w:jc w:val="left"/>
              <w:rPr>
                <w:rFonts w:ascii="仿宋" w:hAnsi="仿宋" w:eastAsia="仿宋" w:cs="宋体"/>
                <w:kern w:val="0"/>
                <w:szCs w:val="21"/>
              </w:rPr>
            </w:pPr>
            <w:r>
              <w:rPr>
                <w:rFonts w:hint="eastAsia" w:ascii="仿宋" w:hAnsi="仿宋" w:eastAsia="仿宋" w:cs="宋体"/>
                <w:kern w:val="0"/>
                <w:szCs w:val="21"/>
              </w:rPr>
              <w:t>大写：</w:t>
            </w:r>
          </w:p>
        </w:tc>
      </w:tr>
    </w:tbl>
    <w:p w14:paraId="33D77C23">
      <w:pPr>
        <w:snapToGrid w:val="0"/>
        <w:spacing w:line="360" w:lineRule="auto"/>
        <w:ind w:firstLine="442"/>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6492EE59">
      <w:pPr>
        <w:snapToGrid w:val="0"/>
        <w:spacing w:line="360" w:lineRule="auto"/>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表中统一代码是指两定机构医疗保障信息平台耗材产品统一代码。</w:t>
      </w:r>
      <w:r>
        <w:rPr>
          <w:rFonts w:hint="eastAsia" w:ascii="仿宋" w:hAnsi="仿宋" w:eastAsia="仿宋"/>
          <w:sz w:val="24"/>
        </w:rPr>
        <w:t>报价一经涂改，应在涂改处加盖单位公章或者由法定代表人或其授权代表签字或盖章，否则其投标作无效投标处理。</w:t>
      </w:r>
    </w:p>
    <w:p w14:paraId="15EDE304">
      <w:pPr>
        <w:snapToGrid w:val="0"/>
        <w:spacing w:line="360" w:lineRule="auto"/>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2C060C25">
      <w:pPr>
        <w:snapToGrid w:val="0"/>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604535FF">
      <w:pPr>
        <w:snapToGrid w:val="0"/>
        <w:spacing w:line="360" w:lineRule="auto"/>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14:paraId="29D5AE9B">
      <w:pPr>
        <w:snapToGrid w:val="0"/>
        <w:spacing w:before="50" w:after="50" w:line="288" w:lineRule="auto"/>
        <w:rPr>
          <w:rFonts w:ascii="仿宋" w:hAnsi="仿宋" w:eastAsia="仿宋" w:cs="仿宋"/>
          <w:sz w:val="24"/>
        </w:rPr>
      </w:pPr>
    </w:p>
    <w:p w14:paraId="357E7D71">
      <w:pPr>
        <w:snapToGrid w:val="0"/>
        <w:spacing w:before="50" w:after="50" w:line="288" w:lineRule="auto"/>
        <w:rPr>
          <w:rFonts w:ascii="仿宋" w:hAnsi="仿宋" w:eastAsia="仿宋" w:cs="仿宋"/>
          <w:sz w:val="24"/>
        </w:rPr>
      </w:pPr>
      <w:r>
        <w:rPr>
          <w:rFonts w:hint="eastAsia" w:ascii="仿宋" w:hAnsi="仿宋" w:eastAsia="仿宋" w:cs="仿宋"/>
          <w:sz w:val="24"/>
        </w:rPr>
        <w:t>法定代表人或其授权代表签字（或盖章）：</w:t>
      </w:r>
    </w:p>
    <w:p w14:paraId="12720B29">
      <w:pPr>
        <w:snapToGrid w:val="0"/>
        <w:spacing w:before="50" w:after="50" w:line="288" w:lineRule="auto"/>
        <w:ind w:firstLine="442"/>
        <w:rPr>
          <w:rFonts w:ascii="仿宋" w:hAnsi="仿宋" w:eastAsia="仿宋" w:cs="仿宋"/>
          <w:sz w:val="24"/>
        </w:rPr>
      </w:pPr>
      <w:r>
        <w:rPr>
          <w:rFonts w:hint="eastAsia" w:ascii="仿宋" w:hAnsi="仿宋" w:eastAsia="仿宋"/>
          <w:b/>
          <w:sz w:val="22"/>
          <w:szCs w:val="22"/>
        </w:rPr>
        <w:t xml:space="preserve"> </w:t>
      </w:r>
    </w:p>
    <w:p w14:paraId="43CC6948">
      <w:pPr>
        <w:snapToGrid w:val="0"/>
        <w:spacing w:before="50" w:after="50" w:line="288" w:lineRule="auto"/>
        <w:rPr>
          <w:rFonts w:ascii="仿宋" w:hAnsi="仿宋" w:eastAsia="仿宋" w:cs="仿宋"/>
          <w:sz w:val="24"/>
        </w:rPr>
      </w:pP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17A1183A">
      <w:pPr>
        <w:snapToGrid w:val="0"/>
        <w:spacing w:before="50" w:after="50" w:line="288" w:lineRule="auto"/>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1BBA1F65">
      <w:pPr>
        <w:snapToGrid w:val="0"/>
        <w:spacing w:before="156" w:beforeLines="50" w:after="50" w:line="288" w:lineRule="auto"/>
        <w:jc w:val="left"/>
        <w:rPr>
          <w:rFonts w:ascii="仿宋" w:hAnsi="仿宋" w:eastAsia="仿宋" w:cs="仿宋"/>
          <w:b/>
          <w:bCs/>
          <w:sz w:val="30"/>
          <w:szCs w:val="30"/>
        </w:rPr>
      </w:pPr>
      <w:bookmarkStart w:id="35" w:name="_Toc104885750"/>
      <w:r>
        <w:rPr>
          <w:rFonts w:hint="eastAsia" w:ascii="仿宋" w:hAnsi="仿宋" w:eastAsia="仿宋" w:cs="仿宋"/>
          <w:b/>
          <w:bCs/>
          <w:sz w:val="30"/>
          <w:szCs w:val="30"/>
        </w:rPr>
        <w:t>附件22：中小企业声明函</w:t>
      </w:r>
    </w:p>
    <w:p w14:paraId="6461F332">
      <w:pPr>
        <w:ind w:firstLine="482"/>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14:paraId="3E99741F">
      <w:pPr>
        <w:ind w:firstLine="643"/>
        <w:jc w:val="center"/>
        <w:rPr>
          <w:rFonts w:ascii="仿宋" w:hAnsi="仿宋" w:eastAsia="仿宋" w:cs="仿宋"/>
          <w:b/>
          <w:sz w:val="32"/>
        </w:rPr>
      </w:pPr>
    </w:p>
    <w:p w14:paraId="363BAA48">
      <w:pPr>
        <w:ind w:firstLine="643"/>
        <w:jc w:val="center"/>
        <w:rPr>
          <w:rFonts w:ascii="仿宋" w:hAnsi="仿宋" w:eastAsia="仿宋" w:cs="仿宋"/>
          <w:b/>
          <w:sz w:val="32"/>
        </w:rPr>
      </w:pPr>
      <w:r>
        <w:rPr>
          <w:rFonts w:hint="eastAsia" w:ascii="仿宋" w:hAnsi="仿宋" w:eastAsia="仿宋" w:cs="仿宋"/>
          <w:b/>
          <w:sz w:val="32"/>
        </w:rPr>
        <w:t>中小企业声明函（货物）</w:t>
      </w:r>
    </w:p>
    <w:p w14:paraId="3DBF83B8">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673B4042">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9D34842">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237CEB5">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14:paraId="37340700">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9B65FE6">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A33A387">
      <w:pPr>
        <w:ind w:right="420" w:firstLine="5880" w:firstLineChars="2450"/>
        <w:jc w:val="left"/>
        <w:rPr>
          <w:rFonts w:ascii="仿宋" w:hAnsi="仿宋" w:eastAsia="仿宋" w:cs="仿宋"/>
          <w:sz w:val="24"/>
        </w:rPr>
      </w:pPr>
    </w:p>
    <w:p w14:paraId="0C839854">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14:paraId="132FAA4B">
      <w:pPr>
        <w:ind w:right="420" w:firstLine="5520" w:firstLineChars="2300"/>
        <w:rPr>
          <w:rFonts w:ascii="仿宋" w:hAnsi="仿宋" w:eastAsia="仿宋" w:cs="仿宋"/>
          <w:sz w:val="24"/>
        </w:rPr>
      </w:pPr>
      <w:r>
        <w:rPr>
          <w:rFonts w:hint="eastAsia" w:ascii="仿宋" w:hAnsi="仿宋" w:eastAsia="仿宋" w:cs="仿宋"/>
          <w:sz w:val="24"/>
        </w:rPr>
        <w:t>日期：   年   月   日</w:t>
      </w:r>
    </w:p>
    <w:p w14:paraId="7F056B92">
      <w:pPr>
        <w:ind w:firstLine="361"/>
        <w:jc w:val="center"/>
        <w:rPr>
          <w:rFonts w:ascii="仿宋" w:hAnsi="仿宋" w:eastAsia="仿宋" w:cs="仿宋"/>
          <w:b/>
          <w:sz w:val="18"/>
        </w:rPr>
      </w:pPr>
    </w:p>
    <w:p w14:paraId="6B1F7593">
      <w:pPr>
        <w:ind w:firstLine="482"/>
        <w:rPr>
          <w:rFonts w:ascii="仿宋" w:hAnsi="仿宋" w:eastAsia="仿宋" w:cs="仿宋"/>
          <w:b/>
          <w:sz w:val="24"/>
        </w:rPr>
      </w:pPr>
      <w:r>
        <w:rPr>
          <w:rFonts w:hint="eastAsia" w:ascii="仿宋" w:hAnsi="仿宋" w:eastAsia="仿宋" w:cs="仿宋"/>
          <w:b/>
          <w:sz w:val="24"/>
        </w:rPr>
        <w:t>注：</w:t>
      </w:r>
    </w:p>
    <w:p w14:paraId="7FC48BE3">
      <w:pPr>
        <w:ind w:firstLine="482"/>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4E8DC05C">
      <w:pPr>
        <w:rPr>
          <w:rFonts w:ascii="仿宋" w:hAnsi="仿宋" w:eastAsia="仿宋" w:cs="仿宋"/>
          <w:sz w:val="24"/>
        </w:rPr>
      </w:pPr>
      <w:r>
        <w:rPr>
          <w:rFonts w:hint="eastAsia" w:ascii="仿宋" w:hAnsi="仿宋" w:eastAsia="仿宋" w:cs="仿宋"/>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14:paraId="48050158">
      <w:pPr>
        <w:snapToGrid w:val="0"/>
        <w:spacing w:before="156" w:beforeLines="50" w:after="50" w:line="288" w:lineRule="auto"/>
        <w:ind w:firstLine="602"/>
        <w:jc w:val="left"/>
        <w:rPr>
          <w:rFonts w:ascii="仿宋" w:hAnsi="仿宋" w:eastAsia="仿宋" w:cs="仿宋"/>
          <w:b/>
          <w:bCs/>
          <w:sz w:val="30"/>
          <w:szCs w:val="30"/>
        </w:rPr>
      </w:pPr>
    </w:p>
    <w:p w14:paraId="68C058ED">
      <w:pPr>
        <w:snapToGrid w:val="0"/>
        <w:spacing w:before="156" w:beforeLines="50" w:after="50" w:line="288" w:lineRule="auto"/>
        <w:ind w:firstLine="602"/>
        <w:jc w:val="left"/>
        <w:rPr>
          <w:rFonts w:ascii="仿宋" w:hAnsi="仿宋" w:eastAsia="仿宋" w:cs="仿宋"/>
          <w:b/>
          <w:bCs/>
          <w:sz w:val="30"/>
          <w:szCs w:val="30"/>
        </w:rPr>
      </w:pPr>
      <w:r>
        <w:rPr>
          <w:rFonts w:hint="eastAsia" w:ascii="仿宋" w:hAnsi="仿宋" w:eastAsia="仿宋" w:cs="仿宋"/>
          <w:b/>
          <w:bCs/>
          <w:sz w:val="30"/>
          <w:szCs w:val="30"/>
        </w:rPr>
        <w:t>附件23：</w:t>
      </w:r>
    </w:p>
    <w:p w14:paraId="5BE3B076">
      <w:pPr>
        <w:snapToGrid w:val="0"/>
        <w:spacing w:before="156" w:beforeLines="50" w:after="50" w:line="288" w:lineRule="auto"/>
        <w:ind w:firstLine="667"/>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0352CF3C">
      <w:pPr>
        <w:spacing w:line="288" w:lineRule="auto"/>
        <w:ind w:firstLine="626"/>
        <w:rPr>
          <w:rFonts w:ascii="仿宋" w:hAnsi="仿宋" w:eastAsia="仿宋" w:cs="仿宋"/>
          <w:b/>
          <w:spacing w:val="6"/>
          <w:sz w:val="30"/>
          <w:szCs w:val="30"/>
        </w:rPr>
      </w:pPr>
    </w:p>
    <w:p w14:paraId="31A9E992">
      <w:pPr>
        <w:spacing w:line="288"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422CE255">
      <w:pPr>
        <w:spacing w:line="288"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3AE0870A">
      <w:pPr>
        <w:spacing w:line="288" w:lineRule="auto"/>
        <w:ind w:firstLine="480" w:firstLineChars="200"/>
        <w:rPr>
          <w:rFonts w:ascii="仿宋" w:hAnsi="仿宋" w:eastAsia="仿宋" w:cs="仿宋"/>
          <w:sz w:val="24"/>
        </w:rPr>
      </w:pPr>
    </w:p>
    <w:p w14:paraId="3BBBE14E">
      <w:pPr>
        <w:spacing w:line="288" w:lineRule="auto"/>
        <w:ind w:firstLine="480" w:firstLineChars="200"/>
        <w:rPr>
          <w:rFonts w:ascii="仿宋" w:hAnsi="仿宋" w:eastAsia="仿宋" w:cs="仿宋"/>
          <w:sz w:val="24"/>
        </w:rPr>
      </w:pPr>
    </w:p>
    <w:p w14:paraId="0F3A911F">
      <w:pPr>
        <w:spacing w:line="288" w:lineRule="auto"/>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14:paraId="2A3B616C">
      <w:pPr>
        <w:spacing w:line="288" w:lineRule="auto"/>
        <w:ind w:right="420" w:firstLine="5760" w:firstLineChars="2400"/>
        <w:rPr>
          <w:rFonts w:ascii="仿宋" w:hAnsi="仿宋" w:eastAsia="仿宋" w:cs="仿宋"/>
          <w:sz w:val="24"/>
        </w:rPr>
      </w:pPr>
      <w:r>
        <w:rPr>
          <w:rFonts w:hint="eastAsia" w:ascii="仿宋" w:hAnsi="仿宋" w:eastAsia="仿宋" w:cs="仿宋"/>
          <w:sz w:val="24"/>
        </w:rPr>
        <w:t>日期：  年  月  日</w:t>
      </w:r>
    </w:p>
    <w:p w14:paraId="4683335B">
      <w:pPr>
        <w:spacing w:line="288" w:lineRule="auto"/>
        <w:rPr>
          <w:rFonts w:ascii="仿宋" w:hAnsi="仿宋" w:eastAsia="仿宋" w:cs="仿宋"/>
          <w:sz w:val="24"/>
        </w:rPr>
      </w:pPr>
    </w:p>
    <w:p w14:paraId="5520E0AC">
      <w:pPr>
        <w:spacing w:line="288" w:lineRule="auto"/>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14:paraId="3C3ECDDE">
      <w:pPr>
        <w:spacing w:line="288" w:lineRule="auto"/>
        <w:rPr>
          <w:rFonts w:ascii="仿宋" w:hAnsi="仿宋" w:eastAsia="仿宋" w:cs="仿宋"/>
        </w:rPr>
      </w:pPr>
    </w:p>
    <w:p w14:paraId="197A13FA">
      <w:pPr>
        <w:tabs>
          <w:tab w:val="left" w:pos="4860"/>
        </w:tabs>
        <w:spacing w:line="288" w:lineRule="auto"/>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25pt;width:389.75pt;" o:ole="t" filled="f" o:preferrelative="t" stroked="f" coordsize="21600,21600">
            <v:path/>
            <v:fill on="f" focussize="0,0"/>
            <v:stroke on="f" joinstyle="miter"/>
            <v:imagedata r:id="rId10" o:title=""/>
            <o:lock v:ext="edit" aspectratio="t"/>
            <w10:wrap type="none"/>
            <w10:anchorlock/>
          </v:shape>
          <o:OLEObject Type="Embed" ProgID="Package" ShapeID="_x0000_i1025" DrawAspect="Content" ObjectID="_1468075725" r:id="rId9">
            <o:LockedField>false</o:LockedField>
          </o:OLEObject>
        </w:object>
      </w:r>
    </w:p>
    <w:p w14:paraId="04994190">
      <w:pPr>
        <w:spacing w:line="288" w:lineRule="auto"/>
        <w:ind w:firstLine="420" w:firstLineChars="200"/>
        <w:rPr>
          <w:rFonts w:ascii="仿宋" w:hAnsi="仿宋" w:eastAsia="仿宋" w:cs="仿宋"/>
        </w:rPr>
      </w:pPr>
    </w:p>
    <w:p w14:paraId="608CE975">
      <w:pPr>
        <w:spacing w:line="288" w:lineRule="auto"/>
        <w:ind w:firstLine="420" w:firstLineChars="200"/>
        <w:rPr>
          <w:rFonts w:ascii="仿宋" w:hAnsi="仿宋" w:eastAsia="仿宋" w:cs="仿宋"/>
        </w:rPr>
      </w:pPr>
    </w:p>
    <w:p w14:paraId="0555235B">
      <w:pPr>
        <w:spacing w:line="288" w:lineRule="auto"/>
        <w:ind w:firstLine="420" w:firstLineChars="200"/>
        <w:rPr>
          <w:rFonts w:ascii="仿宋" w:hAnsi="仿宋" w:eastAsia="仿宋" w:cs="仿宋"/>
        </w:rPr>
      </w:pPr>
    </w:p>
    <w:p w14:paraId="7C88F0C2">
      <w:pPr>
        <w:spacing w:line="288" w:lineRule="auto"/>
        <w:ind w:firstLine="420" w:firstLineChars="200"/>
        <w:rPr>
          <w:rFonts w:ascii="仿宋" w:hAnsi="仿宋" w:eastAsia="仿宋" w:cs="仿宋"/>
        </w:rPr>
      </w:pPr>
    </w:p>
    <w:p w14:paraId="0584C8F7">
      <w:pPr>
        <w:spacing w:line="288" w:lineRule="auto"/>
        <w:ind w:firstLine="482"/>
        <w:rPr>
          <w:rFonts w:ascii="仿宋" w:hAnsi="仿宋" w:eastAsia="仿宋" w:cs="仿宋"/>
          <w:b/>
          <w:sz w:val="24"/>
        </w:rPr>
      </w:pPr>
    </w:p>
    <w:p w14:paraId="72E25A33">
      <w:pPr>
        <w:spacing w:line="288" w:lineRule="auto"/>
        <w:ind w:firstLine="482"/>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547247AA">
      <w:pPr>
        <w:ind w:firstLine="883"/>
        <w:jc w:val="center"/>
        <w:rPr>
          <w:rFonts w:ascii="仿宋" w:hAnsi="仿宋" w:eastAsia="仿宋" w:cs="仿宋"/>
          <w:b/>
          <w:bCs/>
          <w:sz w:val="44"/>
          <w:szCs w:val="44"/>
        </w:rPr>
      </w:pPr>
    </w:p>
    <w:p w14:paraId="251FB1EE">
      <w:pPr>
        <w:pStyle w:val="2"/>
        <w:spacing w:line="288" w:lineRule="auto"/>
        <w:ind w:firstLine="883"/>
        <w:rPr>
          <w:rFonts w:ascii="仿宋" w:hAnsi="仿宋" w:cs="仿宋"/>
        </w:rPr>
      </w:pPr>
      <w:r>
        <w:rPr>
          <w:rFonts w:hint="eastAsia" w:ascii="仿宋" w:hAnsi="仿宋" w:cs="仿宋"/>
        </w:rPr>
        <w:t>第七章询问、质疑及投诉</w:t>
      </w:r>
      <w:bookmarkEnd w:id="35"/>
    </w:p>
    <w:p w14:paraId="690DAA53">
      <w:pPr>
        <w:pStyle w:val="16"/>
        <w:spacing w:line="288"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2E9983D7">
      <w:pPr>
        <w:pStyle w:val="16"/>
        <w:spacing w:line="288" w:lineRule="auto"/>
        <w:ind w:firstLine="643"/>
        <w:jc w:val="center"/>
        <w:rPr>
          <w:rFonts w:ascii="仿宋" w:hAnsi="仿宋" w:eastAsia="仿宋" w:cs="仿宋"/>
          <w:sz w:val="24"/>
        </w:rPr>
      </w:pPr>
      <w:r>
        <w:rPr>
          <w:rFonts w:hint="eastAsia" w:ascii="仿宋" w:hAnsi="仿宋" w:eastAsia="仿宋" w:cs="仿宋"/>
          <w:b/>
          <w:sz w:val="32"/>
        </w:rPr>
        <w:t>一、供应商询问</w:t>
      </w:r>
    </w:p>
    <w:p w14:paraId="37F79C22">
      <w:pPr>
        <w:pStyle w:val="16"/>
        <w:spacing w:line="288"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12AF7A2C">
      <w:pPr>
        <w:pStyle w:val="16"/>
        <w:spacing w:line="288"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14:paraId="6466967F">
      <w:pPr>
        <w:pStyle w:val="16"/>
        <w:spacing w:line="288" w:lineRule="auto"/>
        <w:rPr>
          <w:rFonts w:ascii="仿宋" w:hAnsi="仿宋" w:eastAsia="仿宋" w:cs="仿宋"/>
          <w:sz w:val="24"/>
        </w:rPr>
      </w:pPr>
      <w:r>
        <w:rPr>
          <w:rFonts w:hint="eastAsia" w:ascii="仿宋" w:hAnsi="仿宋" w:eastAsia="仿宋" w:cs="仿宋"/>
          <w:sz w:val="24"/>
        </w:rPr>
        <w:t>1.3采购机构的一般通过电话形式答复。</w:t>
      </w:r>
    </w:p>
    <w:p w14:paraId="7173A4C6">
      <w:pPr>
        <w:pStyle w:val="16"/>
        <w:spacing w:line="288" w:lineRule="auto"/>
        <w:ind w:firstLine="643"/>
        <w:jc w:val="center"/>
        <w:rPr>
          <w:rFonts w:ascii="仿宋" w:hAnsi="仿宋" w:eastAsia="仿宋" w:cs="仿宋"/>
          <w:sz w:val="24"/>
        </w:rPr>
      </w:pPr>
      <w:r>
        <w:rPr>
          <w:rFonts w:hint="eastAsia" w:ascii="仿宋" w:hAnsi="仿宋" w:eastAsia="仿宋" w:cs="仿宋"/>
          <w:b/>
          <w:sz w:val="32"/>
        </w:rPr>
        <w:t>二、供应商质疑</w:t>
      </w:r>
    </w:p>
    <w:p w14:paraId="2D7195D3">
      <w:pPr>
        <w:pStyle w:val="16"/>
        <w:spacing w:line="288" w:lineRule="auto"/>
        <w:ind w:firstLine="482"/>
        <w:rPr>
          <w:rFonts w:ascii="仿宋" w:hAnsi="仿宋" w:eastAsia="仿宋" w:cs="仿宋"/>
          <w:b/>
          <w:bCs/>
          <w:sz w:val="24"/>
        </w:rPr>
      </w:pPr>
      <w:r>
        <w:rPr>
          <w:rFonts w:hint="eastAsia" w:ascii="仿宋" w:hAnsi="仿宋" w:eastAsia="仿宋" w:cs="仿宋"/>
          <w:b/>
          <w:bCs/>
          <w:sz w:val="24"/>
        </w:rPr>
        <w:t>2.1质疑有效期：</w:t>
      </w:r>
    </w:p>
    <w:p w14:paraId="0510B9A5">
      <w:pPr>
        <w:pStyle w:val="16"/>
        <w:spacing w:line="288"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6AAFFF26">
      <w:pPr>
        <w:pStyle w:val="16"/>
        <w:spacing w:line="288"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626C368">
      <w:pPr>
        <w:pStyle w:val="16"/>
        <w:spacing w:line="288"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65E1090C">
      <w:pPr>
        <w:pStyle w:val="16"/>
        <w:spacing w:line="288"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7E5A2D33">
      <w:pPr>
        <w:pStyle w:val="16"/>
        <w:spacing w:line="288"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7EC1AA1A">
      <w:pPr>
        <w:pStyle w:val="16"/>
        <w:spacing w:line="288" w:lineRule="auto"/>
        <w:ind w:firstLine="482"/>
        <w:rPr>
          <w:rFonts w:ascii="仿宋" w:hAnsi="仿宋" w:eastAsia="仿宋" w:cs="仿宋"/>
          <w:b/>
          <w:bCs/>
          <w:sz w:val="24"/>
        </w:rPr>
      </w:pPr>
      <w:r>
        <w:rPr>
          <w:rFonts w:hint="eastAsia" w:ascii="仿宋" w:hAnsi="仿宋" w:eastAsia="仿宋" w:cs="仿宋"/>
          <w:b/>
          <w:bCs/>
          <w:sz w:val="24"/>
        </w:rPr>
        <w:t>2.2质疑主体的有效性：</w:t>
      </w:r>
    </w:p>
    <w:p w14:paraId="268D986D">
      <w:pPr>
        <w:pStyle w:val="16"/>
        <w:spacing w:line="288"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14:paraId="1DCEAA10">
      <w:pPr>
        <w:pStyle w:val="16"/>
        <w:spacing w:line="288"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14:paraId="45FEE05A">
      <w:pPr>
        <w:pStyle w:val="16"/>
        <w:spacing w:line="288" w:lineRule="auto"/>
        <w:ind w:firstLine="482"/>
        <w:rPr>
          <w:rFonts w:ascii="仿宋" w:hAnsi="仿宋" w:eastAsia="仿宋" w:cs="仿宋"/>
          <w:b/>
          <w:bCs/>
          <w:sz w:val="24"/>
        </w:rPr>
      </w:pPr>
      <w:r>
        <w:rPr>
          <w:rFonts w:hint="eastAsia" w:ascii="仿宋" w:hAnsi="仿宋" w:eastAsia="仿宋" w:cs="仿宋"/>
          <w:b/>
          <w:bCs/>
          <w:sz w:val="24"/>
        </w:rPr>
        <w:t>2.3质疑的答复</w:t>
      </w:r>
    </w:p>
    <w:p w14:paraId="2315ACCC">
      <w:pPr>
        <w:pStyle w:val="16"/>
        <w:spacing w:line="288"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1E30661D">
      <w:pPr>
        <w:pStyle w:val="16"/>
        <w:spacing w:line="288"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75DFA7C8">
      <w:pPr>
        <w:pStyle w:val="16"/>
        <w:spacing w:line="288" w:lineRule="auto"/>
        <w:ind w:firstLine="482"/>
        <w:rPr>
          <w:rFonts w:ascii="仿宋" w:hAnsi="仿宋" w:eastAsia="仿宋" w:cs="仿宋"/>
          <w:b/>
          <w:bCs/>
          <w:sz w:val="24"/>
        </w:rPr>
      </w:pPr>
      <w:r>
        <w:rPr>
          <w:rFonts w:hint="eastAsia" w:ascii="仿宋" w:hAnsi="仿宋" w:eastAsia="仿宋" w:cs="仿宋"/>
          <w:b/>
          <w:bCs/>
          <w:sz w:val="24"/>
        </w:rPr>
        <w:t>2.4质疑的撤回</w:t>
      </w:r>
    </w:p>
    <w:p w14:paraId="160E1B69">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1CE5EA99">
      <w:pPr>
        <w:widowControl/>
        <w:snapToGrid w:val="0"/>
        <w:spacing w:line="288"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14:paraId="7F8B4FC0">
      <w:pPr>
        <w:widowControl/>
        <w:snapToGrid w:val="0"/>
        <w:spacing w:line="288" w:lineRule="auto"/>
        <w:ind w:firstLine="482"/>
        <w:rPr>
          <w:rFonts w:ascii="仿宋" w:hAnsi="仿宋" w:eastAsia="仿宋" w:cs="仿宋"/>
          <w:b/>
          <w:bCs/>
          <w:kern w:val="0"/>
          <w:sz w:val="24"/>
        </w:rPr>
      </w:pPr>
      <w:r>
        <w:rPr>
          <w:rFonts w:hint="eastAsia" w:ascii="仿宋" w:hAnsi="仿宋" w:eastAsia="仿宋" w:cs="仿宋"/>
          <w:b/>
          <w:bCs/>
          <w:kern w:val="0"/>
          <w:sz w:val="24"/>
        </w:rPr>
        <w:t>3.1投诉有效期</w:t>
      </w:r>
    </w:p>
    <w:p w14:paraId="0CF19D46">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22105486">
      <w:pPr>
        <w:widowControl/>
        <w:snapToGrid w:val="0"/>
        <w:spacing w:line="288" w:lineRule="auto"/>
        <w:ind w:firstLine="482"/>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46324DE5">
      <w:pPr>
        <w:widowControl/>
        <w:snapToGrid w:val="0"/>
        <w:spacing w:line="288" w:lineRule="auto"/>
        <w:ind w:firstLine="482"/>
        <w:rPr>
          <w:rFonts w:ascii="仿宋" w:hAnsi="仿宋" w:eastAsia="仿宋" w:cs="仿宋"/>
          <w:b/>
          <w:bCs/>
          <w:kern w:val="0"/>
          <w:sz w:val="24"/>
        </w:rPr>
      </w:pPr>
      <w:r>
        <w:rPr>
          <w:rFonts w:hint="eastAsia" w:ascii="仿宋" w:hAnsi="仿宋" w:eastAsia="仿宋" w:cs="仿宋"/>
          <w:b/>
          <w:bCs/>
          <w:kern w:val="0"/>
          <w:sz w:val="24"/>
        </w:rPr>
        <w:t>3.2投诉内容</w:t>
      </w:r>
    </w:p>
    <w:p w14:paraId="5C1B35AE">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2DF446F9">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投诉书需包括以下内容：</w:t>
      </w:r>
    </w:p>
    <w:p w14:paraId="73F0550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4BEE9E54">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14:paraId="38762E9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5C6A6BAD">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（四）事实依据；</w:t>
      </w:r>
    </w:p>
    <w:p w14:paraId="32DDF393">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（五）法律依据；</w:t>
      </w:r>
    </w:p>
    <w:p w14:paraId="686541A2">
      <w:pPr>
        <w:widowControl/>
        <w:snapToGrid w:val="0"/>
        <w:spacing w:line="288" w:lineRule="auto"/>
        <w:rPr>
          <w:rFonts w:ascii="仿宋" w:hAnsi="仿宋" w:eastAsia="仿宋" w:cs="仿宋"/>
          <w:kern w:val="0"/>
          <w:sz w:val="24"/>
        </w:rPr>
      </w:pPr>
      <w:r>
        <w:rPr>
          <w:rFonts w:hint="eastAsia" w:ascii="仿宋" w:hAnsi="仿宋" w:eastAsia="仿宋" w:cs="仿宋"/>
          <w:kern w:val="0"/>
          <w:sz w:val="24"/>
        </w:rPr>
        <w:t>（六）提起投诉的日期。</w:t>
      </w:r>
    </w:p>
    <w:p w14:paraId="79A77DB5">
      <w:pPr>
        <w:widowControl/>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278C55E8">
      <w:pPr>
        <w:widowControl/>
        <w:snapToGrid w:val="0"/>
        <w:spacing w:line="288" w:lineRule="auto"/>
        <w:ind w:firstLine="482"/>
        <w:rPr>
          <w:rFonts w:ascii="仿宋" w:hAnsi="仿宋" w:eastAsia="仿宋" w:cs="仿宋"/>
          <w:b/>
          <w:bCs/>
          <w:kern w:val="0"/>
          <w:sz w:val="24"/>
          <w:szCs w:val="24"/>
        </w:rPr>
      </w:pPr>
    </w:p>
    <w:p w14:paraId="37846135">
      <w:pPr>
        <w:widowControl/>
        <w:snapToGrid w:val="0"/>
        <w:spacing w:line="288" w:lineRule="auto"/>
        <w:ind w:firstLine="482"/>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4C3DB04E">
      <w:pPr>
        <w:spacing w:line="288" w:lineRule="auto"/>
        <w:ind w:firstLine="482"/>
        <w:jc w:val="center"/>
        <w:rPr>
          <w:rFonts w:ascii="仿宋" w:hAnsi="仿宋" w:eastAsia="仿宋" w:cs="仿宋"/>
          <w:b/>
          <w:bCs/>
          <w:sz w:val="24"/>
          <w:szCs w:val="24"/>
        </w:rPr>
      </w:pPr>
      <w:r>
        <w:rPr>
          <w:rFonts w:hint="eastAsia" w:ascii="仿宋" w:hAnsi="仿宋" w:eastAsia="仿宋" w:cs="仿宋"/>
          <w:b/>
          <w:bCs/>
          <w:sz w:val="24"/>
          <w:szCs w:val="24"/>
        </w:rPr>
        <w:t>质疑函</w:t>
      </w:r>
    </w:p>
    <w:p w14:paraId="1E8FD921">
      <w:pPr>
        <w:adjustRightInd w:val="0"/>
        <w:snapToGrid w:val="0"/>
        <w:spacing w:before="312" w:beforeLines="100" w:line="288"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14:paraId="47888246">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质疑供应商：</w:t>
      </w:r>
    </w:p>
    <w:p w14:paraId="24057B8A">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地址：邮编：</w:t>
      </w:r>
    </w:p>
    <w:p w14:paraId="2C26F97E">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授权代表（联系人）：联系电话：</w:t>
      </w:r>
    </w:p>
    <w:p w14:paraId="58709497">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邮箱：</w:t>
      </w:r>
    </w:p>
    <w:p w14:paraId="2569B1CA">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二、质疑项目基本情况</w:t>
      </w:r>
    </w:p>
    <w:p w14:paraId="529B6309">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质疑项目的名称：</w:t>
      </w:r>
    </w:p>
    <w:p w14:paraId="3A451426">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质疑项目的编号：标项：</w:t>
      </w:r>
    </w:p>
    <w:p w14:paraId="6A51C37F">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采购人名称：</w:t>
      </w:r>
    </w:p>
    <w:p w14:paraId="7A42D405">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采购文件获取日期：</w:t>
      </w:r>
    </w:p>
    <w:p w14:paraId="51233148">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三、质疑事项具体内容</w:t>
      </w:r>
    </w:p>
    <w:p w14:paraId="12024C98">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质疑事项1：</w:t>
      </w:r>
    </w:p>
    <w:p w14:paraId="1B59D675">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事实依据：</w:t>
      </w:r>
    </w:p>
    <w:p w14:paraId="63B1E932">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法律依据：</w:t>
      </w:r>
    </w:p>
    <w:p w14:paraId="0DBFE97A">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质疑事项2</w:t>
      </w:r>
    </w:p>
    <w:p w14:paraId="4CF6ADC0">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6A5C574F">
      <w:pPr>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14:paraId="692C3BB6">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请求1：</w:t>
      </w:r>
    </w:p>
    <w:p w14:paraId="0911FE9B">
      <w:pPr>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请求2：</w:t>
      </w:r>
    </w:p>
    <w:p w14:paraId="2BAEF6C7">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2BB71481">
      <w:pPr>
        <w:adjustRightInd w:val="0"/>
        <w:snapToGrid w:val="0"/>
        <w:spacing w:line="288" w:lineRule="auto"/>
        <w:ind w:firstLine="482"/>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2D559F3D">
      <w:pPr>
        <w:adjustRightInd w:val="0"/>
        <w:snapToGrid w:val="0"/>
        <w:spacing w:line="288" w:lineRule="auto"/>
        <w:rPr>
          <w:rFonts w:ascii="仿宋" w:hAnsi="仿宋" w:eastAsia="仿宋" w:cs="仿宋"/>
          <w:sz w:val="24"/>
          <w:szCs w:val="24"/>
          <w:u w:val="dotted"/>
        </w:rPr>
      </w:pPr>
    </w:p>
    <w:p w14:paraId="021C7063">
      <w:pPr>
        <w:spacing w:line="288" w:lineRule="auto"/>
        <w:rPr>
          <w:rFonts w:ascii="仿宋" w:hAnsi="仿宋" w:eastAsia="仿宋" w:cs="仿宋"/>
          <w:sz w:val="24"/>
          <w:szCs w:val="24"/>
        </w:rPr>
      </w:pPr>
      <w:r>
        <w:rPr>
          <w:rFonts w:hint="eastAsia" w:ascii="仿宋" w:hAnsi="仿宋" w:eastAsia="仿宋" w:cs="仿宋"/>
          <w:sz w:val="24"/>
          <w:szCs w:val="24"/>
        </w:rPr>
        <w:t>授权代表签字(签章)：供应商签章：</w:t>
      </w:r>
    </w:p>
    <w:p w14:paraId="2959DB3C">
      <w:pPr>
        <w:spacing w:line="288" w:lineRule="auto"/>
        <w:rPr>
          <w:rFonts w:ascii="仿宋" w:hAnsi="仿宋" w:eastAsia="仿宋" w:cs="仿宋"/>
          <w:sz w:val="24"/>
          <w:szCs w:val="24"/>
        </w:rPr>
      </w:pPr>
      <w:r>
        <w:rPr>
          <w:rFonts w:hint="eastAsia" w:ascii="仿宋" w:hAnsi="仿宋" w:eastAsia="仿宋" w:cs="仿宋"/>
          <w:sz w:val="24"/>
          <w:szCs w:val="24"/>
        </w:rPr>
        <w:t>日期：</w:t>
      </w:r>
    </w:p>
    <w:p w14:paraId="7E1ED775">
      <w:pPr>
        <w:adjustRightInd w:val="0"/>
        <w:snapToGrid w:val="0"/>
        <w:spacing w:line="288" w:lineRule="auto"/>
        <w:rPr>
          <w:rFonts w:ascii="仿宋" w:hAnsi="仿宋" w:eastAsia="仿宋" w:cs="仿宋"/>
          <w:sz w:val="24"/>
          <w:szCs w:val="24"/>
        </w:rPr>
      </w:pPr>
    </w:p>
    <w:p w14:paraId="43E2453C">
      <w:pPr>
        <w:adjustRightInd w:val="0"/>
        <w:snapToGrid w:val="0"/>
        <w:spacing w:line="288" w:lineRule="auto"/>
        <w:rPr>
          <w:rFonts w:ascii="仿宋" w:hAnsi="仿宋" w:eastAsia="仿宋" w:cs="仿宋"/>
          <w:kern w:val="0"/>
          <w:sz w:val="24"/>
          <w:szCs w:val="24"/>
        </w:rPr>
      </w:pPr>
    </w:p>
    <w:p w14:paraId="6606830F">
      <w:pPr>
        <w:pageBreakBefore/>
        <w:shd w:val="clear" w:color="auto" w:fill="FFFFFF"/>
        <w:spacing w:line="288" w:lineRule="auto"/>
        <w:ind w:firstLine="723"/>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71517CAB">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各省、自治区、直辖市统计局，新疆生产建设兵团统计局，国务院各有关部门，国家统计局各调查总队：</w:t>
      </w:r>
    </w:p>
    <w:p w14:paraId="6DDEC3D4">
      <w:pPr>
        <w:widowControl/>
        <w:shd w:val="clear" w:color="auto" w:fill="FFFFFF"/>
        <w:spacing w:before="150" w:line="288" w:lineRule="auto"/>
        <w:ind w:firstLine="440" w:firstLineChars="20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EDE8CC1">
      <w:pPr>
        <w:widowControl/>
        <w:spacing w:line="288" w:lineRule="auto"/>
        <w:ind w:firstLine="440"/>
        <w:jc w:val="left"/>
        <w:rPr>
          <w:rFonts w:ascii="仿宋" w:hAnsi="仿宋" w:eastAsia="仿宋" w:cs="仿宋"/>
          <w:kern w:val="0"/>
          <w:sz w:val="22"/>
          <w:szCs w:val="22"/>
        </w:rPr>
      </w:pPr>
      <w:r>
        <w:rPr>
          <w:rFonts w:hint="eastAsia" w:ascii="仿宋" w:hAnsi="仿宋" w:eastAsia="仿宋" w:cs="仿宋"/>
          <w:kern w:val="0"/>
          <w:sz w:val="22"/>
          <w:szCs w:val="22"/>
        </w:rPr>
        <w:t>附件：《统计上大中小微型企业划分办法（2017）》修订说明</w:t>
      </w:r>
    </w:p>
    <w:p w14:paraId="22D9CBE3">
      <w:pPr>
        <w:widowControl/>
        <w:shd w:val="clear" w:color="auto" w:fill="FFFFFF"/>
        <w:spacing w:before="150" w:line="288" w:lineRule="auto"/>
        <w:ind w:right="825" w:firstLine="440"/>
        <w:jc w:val="right"/>
        <w:textAlignment w:val="baseline"/>
        <w:rPr>
          <w:rFonts w:ascii="仿宋" w:hAnsi="仿宋" w:eastAsia="仿宋" w:cs="仿宋"/>
          <w:kern w:val="0"/>
          <w:sz w:val="22"/>
          <w:szCs w:val="22"/>
        </w:rPr>
      </w:pPr>
      <w:r>
        <w:rPr>
          <w:rFonts w:hint="eastAsia" w:ascii="仿宋" w:hAnsi="仿宋" w:eastAsia="仿宋" w:cs="仿宋"/>
          <w:kern w:val="0"/>
          <w:sz w:val="22"/>
          <w:szCs w:val="22"/>
        </w:rPr>
        <w:t>国家统计局  </w:t>
      </w:r>
    </w:p>
    <w:p w14:paraId="616EA513">
      <w:pPr>
        <w:widowControl/>
        <w:shd w:val="clear" w:color="auto" w:fill="FFFFFF"/>
        <w:spacing w:before="150" w:line="288" w:lineRule="auto"/>
        <w:ind w:right="825" w:firstLine="440"/>
        <w:jc w:val="right"/>
        <w:textAlignment w:val="baseline"/>
        <w:rPr>
          <w:rFonts w:ascii="仿宋" w:hAnsi="仿宋" w:eastAsia="仿宋" w:cs="仿宋"/>
          <w:kern w:val="0"/>
          <w:sz w:val="22"/>
          <w:szCs w:val="22"/>
        </w:rPr>
      </w:pPr>
      <w:r>
        <w:rPr>
          <w:rFonts w:hint="eastAsia" w:ascii="仿宋" w:hAnsi="仿宋" w:eastAsia="仿宋" w:cs="仿宋"/>
          <w:kern w:val="0"/>
          <w:sz w:val="22"/>
          <w:szCs w:val="22"/>
        </w:rPr>
        <w:t>2017年12月28日</w:t>
      </w:r>
    </w:p>
    <w:p w14:paraId="5889398B">
      <w:pPr>
        <w:widowControl/>
        <w:shd w:val="clear" w:color="auto" w:fill="FFFFFF"/>
        <w:spacing w:before="150" w:line="288" w:lineRule="auto"/>
        <w:jc w:val="left"/>
        <w:textAlignment w:val="baseline"/>
        <w:rPr>
          <w:rFonts w:ascii="仿宋" w:hAnsi="仿宋" w:eastAsia="仿宋" w:cs="仿宋"/>
          <w:kern w:val="0"/>
          <w:szCs w:val="21"/>
        </w:rPr>
      </w:pPr>
      <w:r>
        <w:rPr>
          <w:rFonts w:hint="eastAsia" w:ascii="仿宋" w:hAnsi="仿宋" w:eastAsia="仿宋" w:cs="仿宋"/>
          <w:kern w:val="0"/>
          <w:szCs w:val="21"/>
        </w:rPr>
        <w:t> </w:t>
      </w:r>
    </w:p>
    <w:p w14:paraId="6C9B4388">
      <w:pPr>
        <w:widowControl/>
        <w:shd w:val="clear" w:color="auto" w:fill="FFFFFF"/>
        <w:spacing w:before="150" w:line="288" w:lineRule="auto"/>
        <w:ind w:firstLine="723"/>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6A51E1B0">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一、根据工业和信息化部、国家统计局、国家发展改革委、财政部《关于印发中小企业划型标准规定的通知》（工信部联企业〔2011〕300号），以《国民经济行业分类》（GB/T4754-2017）为基础，结合统计工作的实际情况，制定本办法。</w:t>
      </w:r>
    </w:p>
    <w:p w14:paraId="6EA27FA2">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二、本办法适用对象为在中华人民共和国境内依法设立的各种组织形式的法人企业或单位。个体工商户参照本办法进行划分。</w:t>
      </w:r>
    </w:p>
    <w:p w14:paraId="43FDF0E4">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609EC16">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四、本办法按照行业门类、大类、中类和组合类别，依据从业人员、营业收入、资产总额等指标或替代指标，将我国的企业划分为大型、中型、小型、微型等四种类型。具体划分标准见附表。</w:t>
      </w:r>
    </w:p>
    <w:p w14:paraId="7729B93E">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五、企业划分由政府综合统计部门根据统计年报每年确定一次，定报统计原则上不进行调整。</w:t>
      </w:r>
    </w:p>
    <w:p w14:paraId="68F08B1A">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六、本办法自印发之日起执行，国家统计局2011年印发的《统计上大中小微型企业划分办法》（国统字〔2011〕75号）同时废止。</w:t>
      </w:r>
    </w:p>
    <w:p w14:paraId="6516D71E">
      <w:pPr>
        <w:widowControl/>
        <w:shd w:val="clear" w:color="auto" w:fill="FFFFFF"/>
        <w:spacing w:before="150"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附表：统计上大中小微型企业划分标准</w:t>
      </w:r>
    </w:p>
    <w:p w14:paraId="49ABFFC2">
      <w:pPr>
        <w:widowControl/>
        <w:shd w:val="clear" w:color="auto" w:fill="FFFFFF"/>
        <w:spacing w:before="150" w:line="288" w:lineRule="auto"/>
        <w:ind w:firstLine="723"/>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2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36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558DF4C6">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00F1585">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1EF941D3">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6361B8A">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7FCE5F03">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5C035208">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167918B8">
            <w:pPr>
              <w:widowControl/>
              <w:spacing w:line="288" w:lineRule="auto"/>
              <w:ind w:firstLine="482"/>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340AD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24DF755">
            <w:pPr>
              <w:widowControl/>
              <w:spacing w:line="288"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ABB83F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87C0058">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6B527C8">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357D59FC">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9D91339">
            <w:pPr>
              <w:widowControl/>
              <w:spacing w:line="288"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250C5123">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2B3C2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3AFBF6D">
            <w:pPr>
              <w:widowControl/>
              <w:spacing w:line="288"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4BE7668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D10BB1E">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F7E2FB">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1FB78777">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6028273C">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7FB99A2">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4DFDD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DEF90D">
            <w:pPr>
              <w:widowControl/>
              <w:spacing w:line="288" w:lineRule="auto"/>
              <w:jc w:val="left"/>
              <w:rPr>
                <w:rFonts w:ascii="仿宋" w:hAnsi="仿宋" w:eastAsia="仿宋" w:cs="仿宋"/>
                <w:kern w:val="0"/>
                <w:sz w:val="24"/>
              </w:rPr>
            </w:pPr>
          </w:p>
        </w:tc>
        <w:tc>
          <w:tcPr>
            <w:tcW w:w="1560" w:type="dxa"/>
            <w:vAlign w:val="center"/>
          </w:tcPr>
          <w:p w14:paraId="44CE0E0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7662234">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06BA186">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28D66E5E">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72570E1B">
            <w:pPr>
              <w:widowControl/>
              <w:spacing w:line="288"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563AAC90">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436F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825C2E">
            <w:pPr>
              <w:widowControl/>
              <w:spacing w:line="288"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2537206F">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D7E2151">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456E566">
            <w:pPr>
              <w:widowControl/>
              <w:spacing w:line="288"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3101ECFD">
            <w:pPr>
              <w:widowControl/>
              <w:spacing w:line="288"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52AE6874">
            <w:pPr>
              <w:widowControl/>
              <w:spacing w:line="288"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58BA27C7">
            <w:pPr>
              <w:widowControl/>
              <w:spacing w:line="288" w:lineRule="auto"/>
              <w:jc w:val="left"/>
              <w:rPr>
                <w:rFonts w:ascii="仿宋" w:hAnsi="仿宋" w:eastAsia="仿宋" w:cs="仿宋"/>
                <w:kern w:val="0"/>
                <w:sz w:val="24"/>
              </w:rPr>
            </w:pPr>
            <w:r>
              <w:rPr>
                <w:rFonts w:hint="eastAsia" w:ascii="仿宋" w:hAnsi="仿宋" w:eastAsia="仿宋" w:cs="仿宋"/>
                <w:kern w:val="0"/>
                <w:sz w:val="24"/>
              </w:rPr>
              <w:t>Y＜300</w:t>
            </w:r>
          </w:p>
        </w:tc>
      </w:tr>
      <w:tr w14:paraId="13AD7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21DF73">
            <w:pPr>
              <w:widowControl/>
              <w:spacing w:line="288" w:lineRule="auto"/>
              <w:jc w:val="left"/>
              <w:rPr>
                <w:rFonts w:ascii="仿宋" w:hAnsi="仿宋" w:eastAsia="仿宋" w:cs="仿宋"/>
                <w:kern w:val="0"/>
                <w:sz w:val="24"/>
              </w:rPr>
            </w:pPr>
          </w:p>
        </w:tc>
        <w:tc>
          <w:tcPr>
            <w:tcW w:w="1560" w:type="dxa"/>
            <w:vAlign w:val="center"/>
          </w:tcPr>
          <w:p w14:paraId="17DA7596">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FDA0580">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361DD3A">
            <w:pPr>
              <w:widowControl/>
              <w:spacing w:line="288"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77B260D1">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3A20DC03">
            <w:pPr>
              <w:widowControl/>
              <w:spacing w:line="288"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3FED135B">
            <w:pPr>
              <w:widowControl/>
              <w:spacing w:line="288" w:lineRule="auto"/>
              <w:jc w:val="left"/>
              <w:rPr>
                <w:rFonts w:ascii="仿宋" w:hAnsi="仿宋" w:eastAsia="仿宋" w:cs="仿宋"/>
                <w:kern w:val="0"/>
                <w:sz w:val="24"/>
              </w:rPr>
            </w:pPr>
            <w:r>
              <w:rPr>
                <w:rFonts w:hint="eastAsia" w:ascii="仿宋" w:hAnsi="仿宋" w:eastAsia="仿宋" w:cs="仿宋"/>
                <w:kern w:val="0"/>
                <w:sz w:val="24"/>
              </w:rPr>
              <w:t>Z＜300</w:t>
            </w:r>
          </w:p>
        </w:tc>
      </w:tr>
      <w:tr w14:paraId="452C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572D60">
            <w:pPr>
              <w:widowControl/>
              <w:spacing w:line="288"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1DFDD5B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B78DBA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567F568">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E54A095">
            <w:pPr>
              <w:widowControl/>
              <w:spacing w:line="288"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79B2DD1C">
            <w:pPr>
              <w:widowControl/>
              <w:spacing w:line="288"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194D91A">
            <w:pPr>
              <w:widowControl/>
              <w:spacing w:line="288" w:lineRule="auto"/>
              <w:jc w:val="left"/>
              <w:rPr>
                <w:rFonts w:ascii="仿宋" w:hAnsi="仿宋" w:eastAsia="仿宋" w:cs="仿宋"/>
                <w:kern w:val="0"/>
                <w:sz w:val="24"/>
              </w:rPr>
            </w:pPr>
            <w:r>
              <w:rPr>
                <w:rFonts w:hint="eastAsia" w:ascii="仿宋" w:hAnsi="仿宋" w:eastAsia="仿宋" w:cs="仿宋"/>
                <w:kern w:val="0"/>
                <w:sz w:val="24"/>
              </w:rPr>
              <w:t>X＜5</w:t>
            </w:r>
          </w:p>
        </w:tc>
      </w:tr>
      <w:tr w14:paraId="06DA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9E5B6D">
            <w:pPr>
              <w:widowControl/>
              <w:spacing w:line="288" w:lineRule="auto"/>
              <w:jc w:val="left"/>
              <w:rPr>
                <w:rFonts w:ascii="仿宋" w:hAnsi="仿宋" w:eastAsia="仿宋" w:cs="仿宋"/>
                <w:kern w:val="0"/>
                <w:sz w:val="24"/>
              </w:rPr>
            </w:pPr>
          </w:p>
        </w:tc>
        <w:tc>
          <w:tcPr>
            <w:tcW w:w="1560" w:type="dxa"/>
            <w:vAlign w:val="center"/>
          </w:tcPr>
          <w:p w14:paraId="0850366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34886E8">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22A174E">
            <w:pPr>
              <w:widowControl/>
              <w:spacing w:line="288"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D16EE60">
            <w:pPr>
              <w:widowControl/>
              <w:spacing w:line="288"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31273CA6">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4C2EF97">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w:t>
            </w:r>
          </w:p>
        </w:tc>
      </w:tr>
      <w:tr w14:paraId="1377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48BFCD">
            <w:pPr>
              <w:widowControl/>
              <w:spacing w:line="288"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44FDE43D">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684E6B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76A9D1B">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5A24E61C">
            <w:pPr>
              <w:widowControl/>
              <w:spacing w:line="288"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439482A6">
            <w:pPr>
              <w:widowControl/>
              <w:spacing w:line="288"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683D1BD6">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6293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274465">
            <w:pPr>
              <w:widowControl/>
              <w:spacing w:line="288" w:lineRule="auto"/>
              <w:jc w:val="left"/>
              <w:rPr>
                <w:rFonts w:ascii="仿宋" w:hAnsi="仿宋" w:eastAsia="仿宋" w:cs="仿宋"/>
                <w:kern w:val="0"/>
                <w:sz w:val="24"/>
              </w:rPr>
            </w:pPr>
          </w:p>
        </w:tc>
        <w:tc>
          <w:tcPr>
            <w:tcW w:w="1560" w:type="dxa"/>
            <w:vAlign w:val="center"/>
          </w:tcPr>
          <w:p w14:paraId="1D9E280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E80CFE9">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09C4EE2">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6BDB9BE">
            <w:pPr>
              <w:widowControl/>
              <w:spacing w:line="288"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7F9F1F11">
            <w:pPr>
              <w:widowControl/>
              <w:spacing w:line="288"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1538A7A8">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1341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470EAD">
            <w:pPr>
              <w:widowControl/>
              <w:spacing w:line="288"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6D042F8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01AB64D">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2A8E38">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0778F1F">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3ACA38">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DA669DA">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7E59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4E2E8B">
            <w:pPr>
              <w:widowControl/>
              <w:spacing w:line="288" w:lineRule="auto"/>
              <w:jc w:val="left"/>
              <w:rPr>
                <w:rFonts w:ascii="仿宋" w:hAnsi="仿宋" w:eastAsia="仿宋" w:cs="仿宋"/>
                <w:kern w:val="0"/>
                <w:sz w:val="24"/>
              </w:rPr>
            </w:pPr>
          </w:p>
        </w:tc>
        <w:tc>
          <w:tcPr>
            <w:tcW w:w="1560" w:type="dxa"/>
            <w:vAlign w:val="center"/>
          </w:tcPr>
          <w:p w14:paraId="5A7C5A71">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680B855">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3E4C98E">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7F4E12D">
            <w:pPr>
              <w:widowControl/>
              <w:spacing w:line="288"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0330784E">
            <w:pPr>
              <w:widowControl/>
              <w:spacing w:line="288"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0485FC8">
            <w:pPr>
              <w:widowControl/>
              <w:spacing w:line="288" w:lineRule="auto"/>
              <w:jc w:val="left"/>
              <w:rPr>
                <w:rFonts w:ascii="仿宋" w:hAnsi="仿宋" w:eastAsia="仿宋" w:cs="仿宋"/>
                <w:kern w:val="0"/>
                <w:sz w:val="24"/>
              </w:rPr>
            </w:pPr>
            <w:r>
              <w:rPr>
                <w:rFonts w:hint="eastAsia" w:ascii="仿宋" w:hAnsi="仿宋" w:eastAsia="仿宋" w:cs="仿宋"/>
                <w:kern w:val="0"/>
                <w:sz w:val="24"/>
              </w:rPr>
              <w:t>Y＜200</w:t>
            </w:r>
          </w:p>
        </w:tc>
      </w:tr>
      <w:tr w14:paraId="54F3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CB01CF">
            <w:pPr>
              <w:widowControl/>
              <w:spacing w:line="288"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46C8AE61">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D43C66C">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5E7059E">
            <w:pPr>
              <w:widowControl/>
              <w:spacing w:line="288"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6D48A91">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91AE14A">
            <w:pPr>
              <w:widowControl/>
              <w:spacing w:line="288"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4235A67C">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009A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A41C7F">
            <w:pPr>
              <w:widowControl/>
              <w:spacing w:line="288" w:lineRule="auto"/>
              <w:jc w:val="left"/>
              <w:rPr>
                <w:rFonts w:ascii="仿宋" w:hAnsi="仿宋" w:eastAsia="仿宋" w:cs="仿宋"/>
                <w:kern w:val="0"/>
                <w:sz w:val="24"/>
              </w:rPr>
            </w:pPr>
          </w:p>
        </w:tc>
        <w:tc>
          <w:tcPr>
            <w:tcW w:w="1560" w:type="dxa"/>
            <w:vAlign w:val="center"/>
          </w:tcPr>
          <w:p w14:paraId="67B2C1E0">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E59EDC">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1B4738">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13EA8C8A">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5A237FE2">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42E72D0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62AA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0D69E0">
            <w:pPr>
              <w:widowControl/>
              <w:spacing w:line="288"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4FD9C664">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3C3D534">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3778BCC">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33023CC9">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D980291">
            <w:pPr>
              <w:widowControl/>
              <w:spacing w:line="288"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C47F2BF">
            <w:pPr>
              <w:widowControl/>
              <w:spacing w:line="288" w:lineRule="auto"/>
              <w:jc w:val="left"/>
              <w:rPr>
                <w:rFonts w:ascii="仿宋" w:hAnsi="仿宋" w:eastAsia="仿宋" w:cs="仿宋"/>
                <w:kern w:val="0"/>
                <w:sz w:val="24"/>
              </w:rPr>
            </w:pPr>
            <w:r>
              <w:rPr>
                <w:rFonts w:hint="eastAsia" w:ascii="仿宋" w:hAnsi="仿宋" w:eastAsia="仿宋" w:cs="仿宋"/>
                <w:kern w:val="0"/>
                <w:sz w:val="24"/>
              </w:rPr>
              <w:t>X＜20</w:t>
            </w:r>
          </w:p>
        </w:tc>
      </w:tr>
      <w:tr w14:paraId="0004F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6018BB">
            <w:pPr>
              <w:widowControl/>
              <w:spacing w:line="288" w:lineRule="auto"/>
              <w:jc w:val="left"/>
              <w:rPr>
                <w:rFonts w:ascii="仿宋" w:hAnsi="仿宋" w:eastAsia="仿宋" w:cs="仿宋"/>
                <w:kern w:val="0"/>
                <w:sz w:val="24"/>
              </w:rPr>
            </w:pPr>
          </w:p>
        </w:tc>
        <w:tc>
          <w:tcPr>
            <w:tcW w:w="1560" w:type="dxa"/>
            <w:vAlign w:val="center"/>
          </w:tcPr>
          <w:p w14:paraId="6D7649B4">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98D6361">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43481C3">
            <w:pPr>
              <w:widowControl/>
              <w:spacing w:line="288"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61EBEC9B">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15C9C38E">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405BB7C">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5FC2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818183">
            <w:pPr>
              <w:widowControl/>
              <w:spacing w:line="288"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1ECD3207">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8F8CA79">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ECEB704">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A42E6AC">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3E3372E">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4CCF6CE7">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05EB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6BCA80">
            <w:pPr>
              <w:widowControl/>
              <w:spacing w:line="288" w:lineRule="auto"/>
              <w:jc w:val="left"/>
              <w:rPr>
                <w:rFonts w:ascii="仿宋" w:hAnsi="仿宋" w:eastAsia="仿宋" w:cs="仿宋"/>
                <w:kern w:val="0"/>
                <w:sz w:val="24"/>
              </w:rPr>
            </w:pPr>
          </w:p>
        </w:tc>
        <w:tc>
          <w:tcPr>
            <w:tcW w:w="1560" w:type="dxa"/>
            <w:vAlign w:val="center"/>
          </w:tcPr>
          <w:p w14:paraId="7DD52C3C">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ADCEA0A">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6EAC2F9">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F90FFBA">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4CA9B9C4">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0C5A0B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521E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1B15D68">
            <w:pPr>
              <w:widowControl/>
              <w:spacing w:line="288"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1956B576">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5E97A5A">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208DAD3">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42399C5">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86E6C18">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96D4773">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2AC2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EBBE5F">
            <w:pPr>
              <w:widowControl/>
              <w:spacing w:line="288" w:lineRule="auto"/>
              <w:jc w:val="left"/>
              <w:rPr>
                <w:rFonts w:ascii="仿宋" w:hAnsi="仿宋" w:eastAsia="仿宋" w:cs="仿宋"/>
                <w:kern w:val="0"/>
                <w:sz w:val="24"/>
              </w:rPr>
            </w:pPr>
          </w:p>
        </w:tc>
        <w:tc>
          <w:tcPr>
            <w:tcW w:w="1560" w:type="dxa"/>
            <w:vAlign w:val="center"/>
          </w:tcPr>
          <w:p w14:paraId="46EEDB67">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ABC2DA3">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CC811A6">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D328E63">
            <w:pPr>
              <w:widowControl/>
              <w:spacing w:line="288"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7F8A26D0">
            <w:pPr>
              <w:widowControl/>
              <w:spacing w:line="288"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1DC97746">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2DD0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E3E75D">
            <w:pPr>
              <w:widowControl/>
              <w:spacing w:line="288"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63E06DBE">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E57FBE3">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E3611C">
            <w:pPr>
              <w:widowControl/>
              <w:spacing w:line="288"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4DE4B27">
            <w:pPr>
              <w:widowControl/>
              <w:spacing w:line="288"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078C8360">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24B0C9F">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2AAE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AFBE808">
            <w:pPr>
              <w:widowControl/>
              <w:spacing w:line="288" w:lineRule="auto"/>
              <w:jc w:val="left"/>
              <w:rPr>
                <w:rFonts w:ascii="仿宋" w:hAnsi="仿宋" w:eastAsia="仿宋" w:cs="仿宋"/>
                <w:kern w:val="0"/>
                <w:sz w:val="24"/>
              </w:rPr>
            </w:pPr>
          </w:p>
        </w:tc>
        <w:tc>
          <w:tcPr>
            <w:tcW w:w="1560" w:type="dxa"/>
            <w:vAlign w:val="center"/>
          </w:tcPr>
          <w:p w14:paraId="26334AC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000E7DF">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4FE0D7">
            <w:pPr>
              <w:widowControl/>
              <w:spacing w:line="288" w:lineRule="auto"/>
              <w:jc w:val="left"/>
              <w:rPr>
                <w:rFonts w:ascii="仿宋" w:hAnsi="仿宋" w:eastAsia="仿宋" w:cs="仿宋"/>
                <w:kern w:val="0"/>
                <w:sz w:val="24"/>
              </w:rPr>
            </w:pPr>
            <w:r>
              <w:rPr>
                <w:rFonts w:hint="eastAsia" w:ascii="仿宋" w:hAnsi="仿宋" w:eastAsia="仿宋" w:cs="仿宋"/>
                <w:kern w:val="0"/>
                <w:sz w:val="24"/>
              </w:rPr>
              <w:t>Y≥141000</w:t>
            </w:r>
          </w:p>
        </w:tc>
        <w:tc>
          <w:tcPr>
            <w:tcW w:w="1891" w:type="dxa"/>
            <w:vAlign w:val="center"/>
          </w:tcPr>
          <w:p w14:paraId="1F6E6D48">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1000≤Y＜141000</w:t>
            </w:r>
          </w:p>
        </w:tc>
        <w:tc>
          <w:tcPr>
            <w:tcW w:w="1730" w:type="dxa"/>
            <w:vAlign w:val="center"/>
          </w:tcPr>
          <w:p w14:paraId="4CC13D8B">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F73099F">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62C1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EA4FC49">
            <w:pPr>
              <w:widowControl/>
              <w:spacing w:line="288"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2B28682">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6E94C50">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9E4E6D2">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26E57E4">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AFDE94C">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640C48C">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7189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C2E0C9">
            <w:pPr>
              <w:widowControl/>
              <w:spacing w:line="288" w:lineRule="auto"/>
              <w:jc w:val="left"/>
              <w:rPr>
                <w:rFonts w:ascii="仿宋" w:hAnsi="仿宋" w:eastAsia="仿宋" w:cs="仿宋"/>
                <w:kern w:val="0"/>
                <w:sz w:val="24"/>
              </w:rPr>
            </w:pPr>
          </w:p>
        </w:tc>
        <w:tc>
          <w:tcPr>
            <w:tcW w:w="1560" w:type="dxa"/>
            <w:vAlign w:val="center"/>
          </w:tcPr>
          <w:p w14:paraId="399F619C">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837385F">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FCB55C9">
            <w:pPr>
              <w:widowControl/>
              <w:spacing w:line="288"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EFDC8EF">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4722CC08">
            <w:pPr>
              <w:widowControl/>
              <w:spacing w:line="288"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55E8F2DE">
            <w:pPr>
              <w:widowControl/>
              <w:spacing w:line="288" w:lineRule="auto"/>
              <w:jc w:val="left"/>
              <w:rPr>
                <w:rFonts w:ascii="仿宋" w:hAnsi="仿宋" w:eastAsia="仿宋" w:cs="仿宋"/>
                <w:kern w:val="0"/>
                <w:sz w:val="24"/>
              </w:rPr>
            </w:pPr>
            <w:r>
              <w:rPr>
                <w:rFonts w:hint="eastAsia" w:ascii="仿宋" w:hAnsi="仿宋" w:eastAsia="仿宋" w:cs="仿宋"/>
                <w:kern w:val="0"/>
                <w:sz w:val="24"/>
              </w:rPr>
              <w:t>Y＜50</w:t>
            </w:r>
          </w:p>
        </w:tc>
      </w:tr>
      <w:tr w14:paraId="6BC3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8851AD6">
            <w:pPr>
              <w:widowControl/>
              <w:spacing w:line="288"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160E4F3E">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AB6FF53">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D2DAC49">
            <w:pPr>
              <w:widowControl/>
              <w:spacing w:line="288"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7E49DD6">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54C88AAB">
            <w:pPr>
              <w:widowControl/>
              <w:spacing w:line="288"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C4B5712">
            <w:pPr>
              <w:widowControl/>
              <w:spacing w:line="288" w:lineRule="auto"/>
              <w:jc w:val="left"/>
              <w:rPr>
                <w:rFonts w:ascii="仿宋" w:hAnsi="仿宋" w:eastAsia="仿宋" w:cs="仿宋"/>
                <w:kern w:val="0"/>
                <w:sz w:val="24"/>
              </w:rPr>
            </w:pPr>
            <w:r>
              <w:rPr>
                <w:rFonts w:hint="eastAsia" w:ascii="仿宋" w:hAnsi="仿宋" w:eastAsia="仿宋" w:cs="仿宋"/>
                <w:kern w:val="0"/>
                <w:sz w:val="24"/>
              </w:rPr>
              <w:t>Y＜100</w:t>
            </w:r>
          </w:p>
        </w:tc>
      </w:tr>
      <w:tr w14:paraId="187A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22E732">
            <w:pPr>
              <w:widowControl/>
              <w:spacing w:line="288" w:lineRule="auto"/>
              <w:jc w:val="left"/>
              <w:rPr>
                <w:rFonts w:ascii="仿宋" w:hAnsi="仿宋" w:eastAsia="仿宋" w:cs="仿宋"/>
                <w:kern w:val="0"/>
                <w:sz w:val="24"/>
              </w:rPr>
            </w:pPr>
          </w:p>
        </w:tc>
        <w:tc>
          <w:tcPr>
            <w:tcW w:w="1560" w:type="dxa"/>
            <w:vAlign w:val="center"/>
          </w:tcPr>
          <w:p w14:paraId="16BE615F">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6E26F67">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1176EB1">
            <w:pPr>
              <w:widowControl/>
              <w:spacing w:line="288"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4FDD232">
            <w:pPr>
              <w:widowControl/>
              <w:spacing w:line="288"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C3C37EB">
            <w:pPr>
              <w:widowControl/>
              <w:spacing w:line="288"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4F4E6C4">
            <w:pPr>
              <w:widowControl/>
              <w:spacing w:line="288" w:lineRule="auto"/>
              <w:jc w:val="left"/>
              <w:rPr>
                <w:rFonts w:ascii="仿宋" w:hAnsi="仿宋" w:eastAsia="仿宋" w:cs="仿宋"/>
                <w:kern w:val="0"/>
                <w:sz w:val="24"/>
              </w:rPr>
            </w:pPr>
            <w:r>
              <w:rPr>
                <w:rFonts w:hint="eastAsia" w:ascii="仿宋" w:hAnsi="仿宋" w:eastAsia="仿宋" w:cs="仿宋"/>
                <w:kern w:val="0"/>
                <w:sz w:val="24"/>
              </w:rPr>
              <w:t>Z＜2000</w:t>
            </w:r>
          </w:p>
        </w:tc>
      </w:tr>
      <w:tr w14:paraId="47B09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89B0E49">
            <w:pPr>
              <w:widowControl/>
              <w:spacing w:line="288"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768AA7A5">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955B3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51DFA8">
            <w:pPr>
              <w:widowControl/>
              <w:spacing w:line="288"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52CDA22E">
            <w:pPr>
              <w:widowControl/>
              <w:spacing w:line="288"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2525FD3">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2F2F2ADF">
            <w:pPr>
              <w:widowControl/>
              <w:spacing w:line="288" w:lineRule="auto"/>
              <w:jc w:val="left"/>
              <w:rPr>
                <w:rFonts w:ascii="仿宋" w:hAnsi="仿宋" w:eastAsia="仿宋" w:cs="仿宋"/>
                <w:kern w:val="0"/>
                <w:sz w:val="24"/>
              </w:rPr>
            </w:pPr>
            <w:r>
              <w:rPr>
                <w:rFonts w:hint="eastAsia" w:ascii="仿宋" w:hAnsi="仿宋" w:eastAsia="仿宋" w:cs="仿宋"/>
                <w:kern w:val="0"/>
                <w:sz w:val="24"/>
              </w:rPr>
              <w:t>X＜100</w:t>
            </w:r>
          </w:p>
        </w:tc>
      </w:tr>
      <w:tr w14:paraId="6B4DA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7D4463">
            <w:pPr>
              <w:widowControl/>
              <w:spacing w:line="288" w:lineRule="auto"/>
              <w:jc w:val="left"/>
              <w:rPr>
                <w:rFonts w:ascii="仿宋" w:hAnsi="仿宋" w:eastAsia="仿宋" w:cs="仿宋"/>
                <w:kern w:val="0"/>
                <w:sz w:val="24"/>
              </w:rPr>
            </w:pPr>
          </w:p>
        </w:tc>
        <w:tc>
          <w:tcPr>
            <w:tcW w:w="1560" w:type="dxa"/>
            <w:vAlign w:val="center"/>
          </w:tcPr>
          <w:p w14:paraId="3007ECE5">
            <w:pPr>
              <w:widowControl/>
              <w:spacing w:line="288"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705B076">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F0C49D4">
            <w:pPr>
              <w:widowControl/>
              <w:spacing w:line="288"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6F0DA8F0">
            <w:pPr>
              <w:widowControl/>
              <w:spacing w:line="288"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67037EE">
            <w:pPr>
              <w:widowControl/>
              <w:spacing w:line="288"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320EA525">
            <w:pPr>
              <w:widowControl/>
              <w:spacing w:line="288" w:lineRule="auto"/>
              <w:jc w:val="left"/>
              <w:rPr>
                <w:rFonts w:ascii="仿宋" w:hAnsi="仿宋" w:eastAsia="仿宋" w:cs="仿宋"/>
                <w:kern w:val="0"/>
                <w:sz w:val="24"/>
              </w:rPr>
            </w:pPr>
            <w:r>
              <w:rPr>
                <w:rFonts w:hint="eastAsia" w:ascii="仿宋" w:hAnsi="仿宋" w:eastAsia="仿宋" w:cs="仿宋"/>
                <w:kern w:val="0"/>
                <w:sz w:val="24"/>
              </w:rPr>
              <w:t>Y＜500</w:t>
            </w:r>
          </w:p>
        </w:tc>
      </w:tr>
      <w:tr w14:paraId="27F54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57602B">
            <w:pPr>
              <w:widowControl/>
              <w:spacing w:line="288"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556B60CB">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BCA9A5">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A209A07">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9F47BD">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6BA5D60">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56DE78A">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r w14:paraId="423E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8E7BAC">
            <w:pPr>
              <w:widowControl/>
              <w:spacing w:line="288" w:lineRule="auto"/>
              <w:jc w:val="left"/>
              <w:rPr>
                <w:rFonts w:ascii="仿宋" w:hAnsi="仿宋" w:eastAsia="仿宋" w:cs="仿宋"/>
                <w:kern w:val="0"/>
                <w:sz w:val="24"/>
              </w:rPr>
            </w:pPr>
          </w:p>
        </w:tc>
        <w:tc>
          <w:tcPr>
            <w:tcW w:w="1560" w:type="dxa"/>
            <w:vAlign w:val="center"/>
          </w:tcPr>
          <w:p w14:paraId="22E27940">
            <w:pPr>
              <w:widowControl/>
              <w:spacing w:line="288"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58A8E87">
            <w:pPr>
              <w:widowControl/>
              <w:spacing w:line="288"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5AD888B">
            <w:pPr>
              <w:widowControl/>
              <w:spacing w:line="288"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67E24B41">
            <w:pPr>
              <w:widowControl/>
              <w:spacing w:line="288"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1E49E1F5">
            <w:pPr>
              <w:widowControl/>
              <w:spacing w:line="288"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4F0780EB">
            <w:pPr>
              <w:widowControl/>
              <w:spacing w:line="288" w:lineRule="auto"/>
              <w:jc w:val="left"/>
              <w:rPr>
                <w:rFonts w:ascii="仿宋" w:hAnsi="仿宋" w:eastAsia="仿宋" w:cs="仿宋"/>
                <w:kern w:val="0"/>
                <w:sz w:val="24"/>
              </w:rPr>
            </w:pPr>
            <w:r>
              <w:rPr>
                <w:rFonts w:hint="eastAsia" w:ascii="仿宋" w:hAnsi="仿宋" w:eastAsia="仿宋" w:cs="仿宋"/>
                <w:kern w:val="0"/>
                <w:sz w:val="24"/>
              </w:rPr>
              <w:t>Z＜100</w:t>
            </w:r>
          </w:p>
        </w:tc>
      </w:tr>
      <w:tr w14:paraId="12DE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C3ABE77">
            <w:pPr>
              <w:widowControl/>
              <w:spacing w:line="288"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6FB9179">
            <w:pPr>
              <w:widowControl/>
              <w:spacing w:line="288"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0D737C">
            <w:pPr>
              <w:widowControl/>
              <w:spacing w:line="288"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B8E2E1D">
            <w:pPr>
              <w:widowControl/>
              <w:spacing w:line="288"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AB969C0">
            <w:pPr>
              <w:widowControl/>
              <w:spacing w:line="288"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11D331C">
            <w:pPr>
              <w:widowControl/>
              <w:spacing w:line="288"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09B1AB7">
            <w:pPr>
              <w:widowControl/>
              <w:spacing w:line="288" w:lineRule="auto"/>
              <w:jc w:val="left"/>
              <w:rPr>
                <w:rFonts w:ascii="仿宋" w:hAnsi="仿宋" w:eastAsia="仿宋" w:cs="仿宋"/>
                <w:kern w:val="0"/>
                <w:sz w:val="24"/>
              </w:rPr>
            </w:pPr>
            <w:r>
              <w:rPr>
                <w:rFonts w:hint="eastAsia" w:ascii="仿宋" w:hAnsi="仿宋" w:eastAsia="仿宋" w:cs="仿宋"/>
                <w:kern w:val="0"/>
                <w:sz w:val="24"/>
              </w:rPr>
              <w:t>X＜10</w:t>
            </w:r>
          </w:p>
        </w:tc>
      </w:tr>
    </w:tbl>
    <w:p w14:paraId="165F6906">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说明： 　　</w:t>
      </w:r>
    </w:p>
    <w:p w14:paraId="59D98F0E">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1.大型、中型和小型企业须同时满足所列指标的下限，否则下划一档；微型企业只须满足所列指标中的一项即可。 　　</w:t>
      </w:r>
    </w:p>
    <w:p w14:paraId="0F61656C">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35E6AE0">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3.企业划分指标以现行统计制度为准。</w:t>
      </w:r>
    </w:p>
    <w:p w14:paraId="7EB81EDE">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（1）从业人员，是指期末从业人员数，没有期末从业人员数的，采用全年平均人员数代替。</w:t>
      </w:r>
    </w:p>
    <w:p w14:paraId="7E66C88A">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86EA940">
      <w:pPr>
        <w:widowControl/>
        <w:shd w:val="clear" w:color="auto" w:fill="FFFFFF"/>
        <w:spacing w:line="288" w:lineRule="auto"/>
        <w:ind w:firstLine="440"/>
        <w:jc w:val="left"/>
        <w:textAlignment w:val="baseline"/>
        <w:rPr>
          <w:rFonts w:ascii="仿宋" w:hAnsi="仿宋" w:eastAsia="仿宋" w:cs="仿宋"/>
          <w:kern w:val="0"/>
          <w:sz w:val="22"/>
          <w:szCs w:val="22"/>
        </w:rPr>
      </w:pPr>
      <w:r>
        <w:rPr>
          <w:rFonts w:hint="eastAsia" w:ascii="仿宋" w:hAnsi="仿宋" w:eastAsia="仿宋" w:cs="仿宋"/>
          <w:kern w:val="0"/>
          <w:sz w:val="22"/>
          <w:szCs w:val="22"/>
        </w:rPr>
        <w:t>    （3）资产总额，采用资产总计代替。</w:t>
      </w:r>
    </w:p>
    <w:p w14:paraId="15E8CB56">
      <w:pPr>
        <w:widowControl/>
        <w:spacing w:line="288" w:lineRule="auto"/>
        <w:ind w:firstLine="360"/>
        <w:jc w:val="left"/>
        <w:rPr>
          <w:rFonts w:ascii="仿宋" w:hAnsi="仿宋" w:eastAsia="仿宋" w:cs="仿宋"/>
          <w:kern w:val="0"/>
          <w:sz w:val="18"/>
          <w:szCs w:val="18"/>
        </w:rPr>
      </w:pPr>
    </w:p>
    <w:p w14:paraId="4E5E7C9E">
      <w:pPr>
        <w:widowControl/>
        <w:snapToGrid w:val="0"/>
        <w:spacing w:line="288" w:lineRule="auto"/>
        <w:rPr>
          <w:rFonts w:ascii="仿宋" w:hAnsi="仿宋" w:eastAsia="仿宋" w:cs="仿宋"/>
          <w:kern w:val="0"/>
          <w:sz w:val="24"/>
          <w:szCs w:val="24"/>
        </w:rPr>
      </w:pPr>
    </w:p>
    <w:sectPr>
      <w:headerReference r:id="rId7"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003B">
    <w:pPr>
      <w:pStyle w:val="19"/>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23</w:t>
    </w:r>
    <w:r>
      <w:rPr>
        <w:rStyle w:val="30"/>
      </w:rPr>
      <w:fldChar w:fldCharType="end"/>
    </w:r>
  </w:p>
  <w:p w14:paraId="0A49A693">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8D34">
    <w:pPr>
      <w:pStyle w:val="20"/>
      <w:jc w:val="left"/>
      <w:rPr>
        <w:rFonts w:hint="default" w:eastAsia="宋体"/>
        <w:lang w:val="en-US" w:eastAsia="zh-CN"/>
      </w:rPr>
    </w:pPr>
    <w:r>
      <w:rPr>
        <w:rFonts w:hint="eastAsia"/>
      </w:rPr>
      <w:t>耀华建设管理有限公司                                                           项目编号：YH202</w:t>
    </w:r>
    <w:r>
      <w:rPr>
        <w:rFonts w:hint="eastAsia"/>
        <w:lang w:val="en-US" w:eastAsia="zh-CN"/>
      </w:rPr>
      <w:t>5-01014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3ED1">
    <w:pPr>
      <w:pStyle w:val="20"/>
      <w:pBdr>
        <w:bottom w:val="none" w:color="auto" w:sz="0" w:space="1"/>
      </w:pBdr>
    </w:pPr>
  </w:p>
  <w:p w14:paraId="0B2EAF1C">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21B3">
    <w:pPr>
      <w:pStyle w:val="20"/>
      <w:jc w:val="left"/>
    </w:pPr>
    <w:r>
      <w:rPr>
        <w:rFonts w:hint="eastAsia"/>
        <w:lang w:eastAsia="zh-CN"/>
      </w:rPr>
      <w:t>绍兴文理学院附属医院2025年（第一批）检验试剂采购项目</w:t>
    </w:r>
    <w:r>
      <w:rPr>
        <w:rFonts w:hint="eastAsia"/>
      </w:rPr>
      <w:t>（YH2024-10006-1）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F614">
    <w:pPr>
      <w:pStyle w:val="20"/>
      <w:jc w:val="left"/>
    </w:pPr>
    <w:r>
      <w:rPr>
        <w:rFonts w:hint="eastAsia"/>
        <w:lang w:eastAsia="zh-CN"/>
      </w:rPr>
      <w:t>绍兴文理学院附属医院2025年（第一批）检验试剂采购项目</w:t>
    </w:r>
    <w:r>
      <w:rPr>
        <w:rFonts w:hint="eastAsia"/>
      </w:rPr>
      <w:t>（YH2024-10006-1）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FC769836"/>
    <w:multiLevelType w:val="singleLevel"/>
    <w:tmpl w:val="FC769836"/>
    <w:lvl w:ilvl="0" w:tentative="0">
      <w:start w:val="1"/>
      <w:numFmt w:val="decimal"/>
      <w:suff w:val="nothing"/>
      <w:lvlText w:val="（%1）"/>
      <w:lvlJc w:val="left"/>
    </w:lvl>
  </w:abstractNum>
  <w:abstractNum w:abstractNumId="5">
    <w:nsid w:val="FC7EE646"/>
    <w:multiLevelType w:val="singleLevel"/>
    <w:tmpl w:val="FC7EE646"/>
    <w:lvl w:ilvl="0" w:tentative="0">
      <w:start w:val="5"/>
      <w:numFmt w:val="decimal"/>
      <w:lvlText w:val="%1."/>
      <w:lvlJc w:val="left"/>
      <w:pPr>
        <w:tabs>
          <w:tab w:val="left" w:pos="312"/>
        </w:tabs>
      </w:pPr>
    </w:lvl>
  </w:abstractNum>
  <w:abstractNum w:abstractNumId="6">
    <w:nsid w:val="FEFDE22C"/>
    <w:multiLevelType w:val="singleLevel"/>
    <w:tmpl w:val="FEFDE22C"/>
    <w:lvl w:ilvl="0" w:tentative="0">
      <w:start w:val="2"/>
      <w:numFmt w:val="decimal"/>
      <w:lvlText w:val="%1."/>
      <w:lvlJc w:val="left"/>
      <w:pPr>
        <w:tabs>
          <w:tab w:val="left" w:pos="312"/>
        </w:tabs>
      </w:pPr>
      <w:rPr>
        <w:rFonts w:hint="default"/>
        <w:b/>
        <w:bCs/>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1NDllN2JiOTMyNjQwMTVhOWU5OGU2ZGM2ZmJhMmU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C33D2"/>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084F"/>
    <w:rsid w:val="00181848"/>
    <w:rsid w:val="0019512F"/>
    <w:rsid w:val="001967D3"/>
    <w:rsid w:val="001A3912"/>
    <w:rsid w:val="001A43D2"/>
    <w:rsid w:val="001B1941"/>
    <w:rsid w:val="001B50E3"/>
    <w:rsid w:val="001B55CE"/>
    <w:rsid w:val="001B65AF"/>
    <w:rsid w:val="001C15DC"/>
    <w:rsid w:val="001C5842"/>
    <w:rsid w:val="001D0E3F"/>
    <w:rsid w:val="001E2189"/>
    <w:rsid w:val="001E6DE3"/>
    <w:rsid w:val="001E7F28"/>
    <w:rsid w:val="00200053"/>
    <w:rsid w:val="002010FC"/>
    <w:rsid w:val="00203B53"/>
    <w:rsid w:val="00206641"/>
    <w:rsid w:val="002123E8"/>
    <w:rsid w:val="00212ACA"/>
    <w:rsid w:val="00215221"/>
    <w:rsid w:val="00215D9D"/>
    <w:rsid w:val="0022220F"/>
    <w:rsid w:val="002238FB"/>
    <w:rsid w:val="002260BE"/>
    <w:rsid w:val="00227AC0"/>
    <w:rsid w:val="00227B5B"/>
    <w:rsid w:val="0023079E"/>
    <w:rsid w:val="002332B4"/>
    <w:rsid w:val="002462AC"/>
    <w:rsid w:val="0025023E"/>
    <w:rsid w:val="0025377A"/>
    <w:rsid w:val="002550D0"/>
    <w:rsid w:val="0025753B"/>
    <w:rsid w:val="0026348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63D3"/>
    <w:rsid w:val="002D39D5"/>
    <w:rsid w:val="002D4380"/>
    <w:rsid w:val="002D471D"/>
    <w:rsid w:val="002D4A80"/>
    <w:rsid w:val="002E277F"/>
    <w:rsid w:val="002E73E7"/>
    <w:rsid w:val="002F11DC"/>
    <w:rsid w:val="002F2E4A"/>
    <w:rsid w:val="002F4CAF"/>
    <w:rsid w:val="002F6A46"/>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057A"/>
    <w:rsid w:val="00362395"/>
    <w:rsid w:val="003663D5"/>
    <w:rsid w:val="0037192E"/>
    <w:rsid w:val="0037224C"/>
    <w:rsid w:val="00390358"/>
    <w:rsid w:val="00390EDB"/>
    <w:rsid w:val="00391CFD"/>
    <w:rsid w:val="003A7E69"/>
    <w:rsid w:val="003B3C10"/>
    <w:rsid w:val="003B430A"/>
    <w:rsid w:val="003C5057"/>
    <w:rsid w:val="003D2343"/>
    <w:rsid w:val="003D3AC9"/>
    <w:rsid w:val="003E3C01"/>
    <w:rsid w:val="003E56C1"/>
    <w:rsid w:val="004013D0"/>
    <w:rsid w:val="004027E9"/>
    <w:rsid w:val="00404F37"/>
    <w:rsid w:val="004102DA"/>
    <w:rsid w:val="004128E3"/>
    <w:rsid w:val="004135EE"/>
    <w:rsid w:val="0043144A"/>
    <w:rsid w:val="00431C58"/>
    <w:rsid w:val="00433721"/>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4F0B81"/>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5490A"/>
    <w:rsid w:val="0058574D"/>
    <w:rsid w:val="005957B2"/>
    <w:rsid w:val="005A0AA5"/>
    <w:rsid w:val="005A50AA"/>
    <w:rsid w:val="005A50C5"/>
    <w:rsid w:val="005B103A"/>
    <w:rsid w:val="005B3DD5"/>
    <w:rsid w:val="005B41D1"/>
    <w:rsid w:val="005B5CF0"/>
    <w:rsid w:val="005C1E96"/>
    <w:rsid w:val="005C5A6F"/>
    <w:rsid w:val="005C7C8D"/>
    <w:rsid w:val="005D2447"/>
    <w:rsid w:val="005D434D"/>
    <w:rsid w:val="005E02CA"/>
    <w:rsid w:val="005F4923"/>
    <w:rsid w:val="005F699B"/>
    <w:rsid w:val="005F7473"/>
    <w:rsid w:val="00602519"/>
    <w:rsid w:val="00603994"/>
    <w:rsid w:val="00604460"/>
    <w:rsid w:val="00613118"/>
    <w:rsid w:val="006231D2"/>
    <w:rsid w:val="00625731"/>
    <w:rsid w:val="00626070"/>
    <w:rsid w:val="00631611"/>
    <w:rsid w:val="0065285F"/>
    <w:rsid w:val="00654086"/>
    <w:rsid w:val="006630D0"/>
    <w:rsid w:val="00665064"/>
    <w:rsid w:val="00672AB9"/>
    <w:rsid w:val="00674F22"/>
    <w:rsid w:val="00681B0A"/>
    <w:rsid w:val="00682279"/>
    <w:rsid w:val="006822F4"/>
    <w:rsid w:val="00682443"/>
    <w:rsid w:val="006A04FD"/>
    <w:rsid w:val="006B03CD"/>
    <w:rsid w:val="006B0A3C"/>
    <w:rsid w:val="006C3BA6"/>
    <w:rsid w:val="006C3C30"/>
    <w:rsid w:val="006C5ECA"/>
    <w:rsid w:val="006D3DA6"/>
    <w:rsid w:val="006D4664"/>
    <w:rsid w:val="006D7D2D"/>
    <w:rsid w:val="006E1334"/>
    <w:rsid w:val="006E3C86"/>
    <w:rsid w:val="006E6B13"/>
    <w:rsid w:val="006E7D44"/>
    <w:rsid w:val="006F00F9"/>
    <w:rsid w:val="006F1731"/>
    <w:rsid w:val="006F6C50"/>
    <w:rsid w:val="006F6F0F"/>
    <w:rsid w:val="00703F70"/>
    <w:rsid w:val="00704CFE"/>
    <w:rsid w:val="007052F4"/>
    <w:rsid w:val="007139D8"/>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6499"/>
    <w:rsid w:val="00777FEF"/>
    <w:rsid w:val="007815A4"/>
    <w:rsid w:val="00786A02"/>
    <w:rsid w:val="00793855"/>
    <w:rsid w:val="007A2703"/>
    <w:rsid w:val="007A348D"/>
    <w:rsid w:val="007A3A32"/>
    <w:rsid w:val="007A452D"/>
    <w:rsid w:val="007A5DB0"/>
    <w:rsid w:val="007A606F"/>
    <w:rsid w:val="007B1BE4"/>
    <w:rsid w:val="007B31B1"/>
    <w:rsid w:val="007B45D2"/>
    <w:rsid w:val="007B5CC3"/>
    <w:rsid w:val="007B64E5"/>
    <w:rsid w:val="007C7B6A"/>
    <w:rsid w:val="007D698A"/>
    <w:rsid w:val="007E0CD5"/>
    <w:rsid w:val="007E0CE9"/>
    <w:rsid w:val="007E58A6"/>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229B"/>
    <w:rsid w:val="008B7B6D"/>
    <w:rsid w:val="008C03D8"/>
    <w:rsid w:val="008C1076"/>
    <w:rsid w:val="008E0088"/>
    <w:rsid w:val="008F20E1"/>
    <w:rsid w:val="00900B7A"/>
    <w:rsid w:val="00901E6B"/>
    <w:rsid w:val="009026D2"/>
    <w:rsid w:val="00911231"/>
    <w:rsid w:val="009315CA"/>
    <w:rsid w:val="00931E4F"/>
    <w:rsid w:val="009400AC"/>
    <w:rsid w:val="00946CC5"/>
    <w:rsid w:val="009524F2"/>
    <w:rsid w:val="00952EC4"/>
    <w:rsid w:val="00961AA3"/>
    <w:rsid w:val="009700F0"/>
    <w:rsid w:val="00970794"/>
    <w:rsid w:val="00971F04"/>
    <w:rsid w:val="0097245F"/>
    <w:rsid w:val="00976F41"/>
    <w:rsid w:val="0099679C"/>
    <w:rsid w:val="009A4B94"/>
    <w:rsid w:val="009B6F86"/>
    <w:rsid w:val="009B757B"/>
    <w:rsid w:val="009D54B4"/>
    <w:rsid w:val="009D6F98"/>
    <w:rsid w:val="009D77F2"/>
    <w:rsid w:val="009E204D"/>
    <w:rsid w:val="009E423C"/>
    <w:rsid w:val="009E78BE"/>
    <w:rsid w:val="009F67E8"/>
    <w:rsid w:val="00A03CEF"/>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A784A"/>
    <w:rsid w:val="00AB3A26"/>
    <w:rsid w:val="00AB6AF4"/>
    <w:rsid w:val="00AC09FF"/>
    <w:rsid w:val="00AC6498"/>
    <w:rsid w:val="00AF2438"/>
    <w:rsid w:val="00AF448F"/>
    <w:rsid w:val="00B01FAD"/>
    <w:rsid w:val="00B124A6"/>
    <w:rsid w:val="00B13886"/>
    <w:rsid w:val="00B211AA"/>
    <w:rsid w:val="00B241BD"/>
    <w:rsid w:val="00B3104B"/>
    <w:rsid w:val="00B3393B"/>
    <w:rsid w:val="00B43174"/>
    <w:rsid w:val="00B55440"/>
    <w:rsid w:val="00B55A04"/>
    <w:rsid w:val="00B6650D"/>
    <w:rsid w:val="00B70008"/>
    <w:rsid w:val="00B73ADF"/>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46C3"/>
    <w:rsid w:val="00C45125"/>
    <w:rsid w:val="00C51A7D"/>
    <w:rsid w:val="00C53249"/>
    <w:rsid w:val="00C72528"/>
    <w:rsid w:val="00C73532"/>
    <w:rsid w:val="00C743E4"/>
    <w:rsid w:val="00C83107"/>
    <w:rsid w:val="00C90293"/>
    <w:rsid w:val="00C93DC4"/>
    <w:rsid w:val="00C93F21"/>
    <w:rsid w:val="00C94E0D"/>
    <w:rsid w:val="00C9524E"/>
    <w:rsid w:val="00C97928"/>
    <w:rsid w:val="00CB1954"/>
    <w:rsid w:val="00CC33BD"/>
    <w:rsid w:val="00CC3F25"/>
    <w:rsid w:val="00CC7E8C"/>
    <w:rsid w:val="00CD0064"/>
    <w:rsid w:val="00CD4307"/>
    <w:rsid w:val="00CD6A95"/>
    <w:rsid w:val="00CD6AF7"/>
    <w:rsid w:val="00CE1A43"/>
    <w:rsid w:val="00CE1B29"/>
    <w:rsid w:val="00CE5E68"/>
    <w:rsid w:val="00CF0E16"/>
    <w:rsid w:val="00D0037A"/>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C3A"/>
    <w:rsid w:val="00DC10A7"/>
    <w:rsid w:val="00DC1165"/>
    <w:rsid w:val="00DC4842"/>
    <w:rsid w:val="00DD46C2"/>
    <w:rsid w:val="00DD5671"/>
    <w:rsid w:val="00DD6933"/>
    <w:rsid w:val="00DD71D6"/>
    <w:rsid w:val="00DD74E1"/>
    <w:rsid w:val="00DD7C52"/>
    <w:rsid w:val="00DE4CB6"/>
    <w:rsid w:val="00DF0C5B"/>
    <w:rsid w:val="00DF3C72"/>
    <w:rsid w:val="00DF76E3"/>
    <w:rsid w:val="00DF786D"/>
    <w:rsid w:val="00E04DAD"/>
    <w:rsid w:val="00E151B4"/>
    <w:rsid w:val="00E15764"/>
    <w:rsid w:val="00E175F8"/>
    <w:rsid w:val="00E21876"/>
    <w:rsid w:val="00E30713"/>
    <w:rsid w:val="00E3622A"/>
    <w:rsid w:val="00E45238"/>
    <w:rsid w:val="00E554C7"/>
    <w:rsid w:val="00E55F8C"/>
    <w:rsid w:val="00E62724"/>
    <w:rsid w:val="00E7032A"/>
    <w:rsid w:val="00E768E4"/>
    <w:rsid w:val="00E76EDC"/>
    <w:rsid w:val="00E80A0E"/>
    <w:rsid w:val="00E87E8C"/>
    <w:rsid w:val="00EA1097"/>
    <w:rsid w:val="00EA11C7"/>
    <w:rsid w:val="00EA3F81"/>
    <w:rsid w:val="00EB2103"/>
    <w:rsid w:val="00EB2912"/>
    <w:rsid w:val="00EC34EF"/>
    <w:rsid w:val="00ED0E56"/>
    <w:rsid w:val="00ED3993"/>
    <w:rsid w:val="00ED4053"/>
    <w:rsid w:val="00ED5183"/>
    <w:rsid w:val="00ED5E32"/>
    <w:rsid w:val="00ED7E5F"/>
    <w:rsid w:val="00EE08E5"/>
    <w:rsid w:val="00EE0F3C"/>
    <w:rsid w:val="00EE53CE"/>
    <w:rsid w:val="00EE594A"/>
    <w:rsid w:val="00EF21C3"/>
    <w:rsid w:val="00EF2C4C"/>
    <w:rsid w:val="00EF4FF1"/>
    <w:rsid w:val="00EF6E68"/>
    <w:rsid w:val="00F02E70"/>
    <w:rsid w:val="00F21F0F"/>
    <w:rsid w:val="00F30E7F"/>
    <w:rsid w:val="00F404F2"/>
    <w:rsid w:val="00F40C9A"/>
    <w:rsid w:val="00F43378"/>
    <w:rsid w:val="00F436F6"/>
    <w:rsid w:val="00F510DD"/>
    <w:rsid w:val="00F55405"/>
    <w:rsid w:val="00F67149"/>
    <w:rsid w:val="00F679F5"/>
    <w:rsid w:val="00F7081B"/>
    <w:rsid w:val="00F80D42"/>
    <w:rsid w:val="00F829B5"/>
    <w:rsid w:val="00F90071"/>
    <w:rsid w:val="00F9090E"/>
    <w:rsid w:val="00F90D25"/>
    <w:rsid w:val="00F912E6"/>
    <w:rsid w:val="00F9184A"/>
    <w:rsid w:val="00F92CDB"/>
    <w:rsid w:val="00FA2879"/>
    <w:rsid w:val="00FA4750"/>
    <w:rsid w:val="00FA6475"/>
    <w:rsid w:val="00FB0AF9"/>
    <w:rsid w:val="00FB2CAF"/>
    <w:rsid w:val="00FB30AA"/>
    <w:rsid w:val="00FB65B0"/>
    <w:rsid w:val="00FC1A85"/>
    <w:rsid w:val="00FC3D0E"/>
    <w:rsid w:val="00FD091A"/>
    <w:rsid w:val="00FD4672"/>
    <w:rsid w:val="00FD53C2"/>
    <w:rsid w:val="00FE0202"/>
    <w:rsid w:val="00FE24D4"/>
    <w:rsid w:val="00FE2BD7"/>
    <w:rsid w:val="00FE4046"/>
    <w:rsid w:val="00FE5A56"/>
    <w:rsid w:val="00FE5F69"/>
    <w:rsid w:val="00FE74A2"/>
    <w:rsid w:val="00FF0D8D"/>
    <w:rsid w:val="00FF1592"/>
    <w:rsid w:val="00FF3D13"/>
    <w:rsid w:val="00FF4DD3"/>
    <w:rsid w:val="00FF7A21"/>
    <w:rsid w:val="016676A3"/>
    <w:rsid w:val="01AA4412"/>
    <w:rsid w:val="01B020A8"/>
    <w:rsid w:val="02106DC3"/>
    <w:rsid w:val="025662AB"/>
    <w:rsid w:val="029B352B"/>
    <w:rsid w:val="03DA597A"/>
    <w:rsid w:val="03FB08B3"/>
    <w:rsid w:val="045A4101"/>
    <w:rsid w:val="04DF6DDD"/>
    <w:rsid w:val="04E21788"/>
    <w:rsid w:val="05CA23B0"/>
    <w:rsid w:val="05D57D43"/>
    <w:rsid w:val="07562EE7"/>
    <w:rsid w:val="090E193F"/>
    <w:rsid w:val="09563129"/>
    <w:rsid w:val="098B54E5"/>
    <w:rsid w:val="099417A6"/>
    <w:rsid w:val="0A2A233E"/>
    <w:rsid w:val="0A360C8C"/>
    <w:rsid w:val="0A5343D2"/>
    <w:rsid w:val="0A5819C8"/>
    <w:rsid w:val="0A736BA0"/>
    <w:rsid w:val="0ACE4FD1"/>
    <w:rsid w:val="0B464611"/>
    <w:rsid w:val="0B674587"/>
    <w:rsid w:val="0BB023D2"/>
    <w:rsid w:val="0BC03B57"/>
    <w:rsid w:val="0C174A27"/>
    <w:rsid w:val="0C5D60B6"/>
    <w:rsid w:val="0D1D1A10"/>
    <w:rsid w:val="0D695B42"/>
    <w:rsid w:val="0D7947C8"/>
    <w:rsid w:val="0D935B75"/>
    <w:rsid w:val="0D9C7B4D"/>
    <w:rsid w:val="0E04763A"/>
    <w:rsid w:val="0E81553B"/>
    <w:rsid w:val="0EC35D4B"/>
    <w:rsid w:val="0F4D6BE8"/>
    <w:rsid w:val="0F825E34"/>
    <w:rsid w:val="0FC010DF"/>
    <w:rsid w:val="102D6D8C"/>
    <w:rsid w:val="10357F91"/>
    <w:rsid w:val="108A584D"/>
    <w:rsid w:val="10D54539"/>
    <w:rsid w:val="1186198E"/>
    <w:rsid w:val="12F636C2"/>
    <w:rsid w:val="149752AF"/>
    <w:rsid w:val="150B775C"/>
    <w:rsid w:val="154F67B8"/>
    <w:rsid w:val="163F7FB8"/>
    <w:rsid w:val="171D3FE1"/>
    <w:rsid w:val="176339A8"/>
    <w:rsid w:val="180714C1"/>
    <w:rsid w:val="18855E8F"/>
    <w:rsid w:val="18AE7B80"/>
    <w:rsid w:val="19CB4EF3"/>
    <w:rsid w:val="1A465C99"/>
    <w:rsid w:val="1A8C0435"/>
    <w:rsid w:val="1B2D39EA"/>
    <w:rsid w:val="1BB24AE4"/>
    <w:rsid w:val="1C0455BD"/>
    <w:rsid w:val="1C437687"/>
    <w:rsid w:val="1CD12094"/>
    <w:rsid w:val="1DB02743"/>
    <w:rsid w:val="1E282FCF"/>
    <w:rsid w:val="1E5B7F9A"/>
    <w:rsid w:val="1EED74EA"/>
    <w:rsid w:val="1F0E2096"/>
    <w:rsid w:val="1F4E5759"/>
    <w:rsid w:val="1FBA4334"/>
    <w:rsid w:val="1FEA1105"/>
    <w:rsid w:val="2059397B"/>
    <w:rsid w:val="206311C1"/>
    <w:rsid w:val="20774331"/>
    <w:rsid w:val="209850D3"/>
    <w:rsid w:val="20F40D11"/>
    <w:rsid w:val="21335302"/>
    <w:rsid w:val="217F7B07"/>
    <w:rsid w:val="222C5039"/>
    <w:rsid w:val="22767FB8"/>
    <w:rsid w:val="23524AF1"/>
    <w:rsid w:val="235C3A76"/>
    <w:rsid w:val="23671171"/>
    <w:rsid w:val="241D4193"/>
    <w:rsid w:val="24252989"/>
    <w:rsid w:val="24F3085B"/>
    <w:rsid w:val="250E0EB7"/>
    <w:rsid w:val="25EB63FD"/>
    <w:rsid w:val="26321A29"/>
    <w:rsid w:val="265C2AE3"/>
    <w:rsid w:val="26645D59"/>
    <w:rsid w:val="27483DC1"/>
    <w:rsid w:val="28415C57"/>
    <w:rsid w:val="28CF0993"/>
    <w:rsid w:val="28F72937"/>
    <w:rsid w:val="29720E36"/>
    <w:rsid w:val="298417E2"/>
    <w:rsid w:val="29D70FAB"/>
    <w:rsid w:val="29DC523F"/>
    <w:rsid w:val="2A2371A3"/>
    <w:rsid w:val="2A2734E4"/>
    <w:rsid w:val="2B1A583B"/>
    <w:rsid w:val="2B547467"/>
    <w:rsid w:val="2BB44E8C"/>
    <w:rsid w:val="2BDE19CA"/>
    <w:rsid w:val="2C60493C"/>
    <w:rsid w:val="2D0C159B"/>
    <w:rsid w:val="2DFA365F"/>
    <w:rsid w:val="2E003983"/>
    <w:rsid w:val="304C7B53"/>
    <w:rsid w:val="30E94107"/>
    <w:rsid w:val="317F56D5"/>
    <w:rsid w:val="31F17EB6"/>
    <w:rsid w:val="3201185A"/>
    <w:rsid w:val="3268280F"/>
    <w:rsid w:val="32830E0D"/>
    <w:rsid w:val="337D2CBC"/>
    <w:rsid w:val="33D6202B"/>
    <w:rsid w:val="342A7047"/>
    <w:rsid w:val="34C35DAC"/>
    <w:rsid w:val="3553498C"/>
    <w:rsid w:val="35626231"/>
    <w:rsid w:val="357F469A"/>
    <w:rsid w:val="358B6F41"/>
    <w:rsid w:val="35D25471"/>
    <w:rsid w:val="360D6D47"/>
    <w:rsid w:val="36BE1319"/>
    <w:rsid w:val="37235D83"/>
    <w:rsid w:val="379072A9"/>
    <w:rsid w:val="37DA7A5B"/>
    <w:rsid w:val="382A0C8B"/>
    <w:rsid w:val="388047C1"/>
    <w:rsid w:val="39A405D1"/>
    <w:rsid w:val="3A405C7B"/>
    <w:rsid w:val="3A8C7023"/>
    <w:rsid w:val="3AB60176"/>
    <w:rsid w:val="3ABB5337"/>
    <w:rsid w:val="3B62605C"/>
    <w:rsid w:val="3C30773C"/>
    <w:rsid w:val="3C9B5361"/>
    <w:rsid w:val="3D2A2A57"/>
    <w:rsid w:val="3DBC6E21"/>
    <w:rsid w:val="3E5F71BC"/>
    <w:rsid w:val="3E6B371F"/>
    <w:rsid w:val="409749EB"/>
    <w:rsid w:val="40F92C38"/>
    <w:rsid w:val="41410DFB"/>
    <w:rsid w:val="41A44324"/>
    <w:rsid w:val="41DC2D21"/>
    <w:rsid w:val="41E37861"/>
    <w:rsid w:val="420057D5"/>
    <w:rsid w:val="42DA58EF"/>
    <w:rsid w:val="42F2004C"/>
    <w:rsid w:val="42FC5332"/>
    <w:rsid w:val="4319030C"/>
    <w:rsid w:val="434C40A3"/>
    <w:rsid w:val="43605951"/>
    <w:rsid w:val="438B1109"/>
    <w:rsid w:val="440525B4"/>
    <w:rsid w:val="445144FB"/>
    <w:rsid w:val="44641089"/>
    <w:rsid w:val="449C4333"/>
    <w:rsid w:val="44B33485"/>
    <w:rsid w:val="48730530"/>
    <w:rsid w:val="48BA2C7B"/>
    <w:rsid w:val="48DF137D"/>
    <w:rsid w:val="49E11F20"/>
    <w:rsid w:val="49FB55B2"/>
    <w:rsid w:val="4A6D6C6D"/>
    <w:rsid w:val="4A8F44DC"/>
    <w:rsid w:val="4B432979"/>
    <w:rsid w:val="4BCC5286"/>
    <w:rsid w:val="4D213554"/>
    <w:rsid w:val="4D5F6546"/>
    <w:rsid w:val="4DC371CC"/>
    <w:rsid w:val="4E3D3E73"/>
    <w:rsid w:val="4E9E5ADF"/>
    <w:rsid w:val="4ECC42D1"/>
    <w:rsid w:val="4F6D5C73"/>
    <w:rsid w:val="4FF70264"/>
    <w:rsid w:val="503A35E5"/>
    <w:rsid w:val="50746242"/>
    <w:rsid w:val="50E70569"/>
    <w:rsid w:val="51492D6D"/>
    <w:rsid w:val="515801C7"/>
    <w:rsid w:val="517662E3"/>
    <w:rsid w:val="51B939A4"/>
    <w:rsid w:val="52666914"/>
    <w:rsid w:val="532A2A37"/>
    <w:rsid w:val="5346796B"/>
    <w:rsid w:val="535278B5"/>
    <w:rsid w:val="548B6680"/>
    <w:rsid w:val="54F237C8"/>
    <w:rsid w:val="557024B9"/>
    <w:rsid w:val="55BD38B0"/>
    <w:rsid w:val="55EC544D"/>
    <w:rsid w:val="56E46343"/>
    <w:rsid w:val="571B13F2"/>
    <w:rsid w:val="57462FE6"/>
    <w:rsid w:val="57E655D5"/>
    <w:rsid w:val="57FB365A"/>
    <w:rsid w:val="59502697"/>
    <w:rsid w:val="59E807A2"/>
    <w:rsid w:val="5A647BDD"/>
    <w:rsid w:val="5A79155C"/>
    <w:rsid w:val="5B531830"/>
    <w:rsid w:val="5BB46942"/>
    <w:rsid w:val="5BC713AA"/>
    <w:rsid w:val="5C4B0CDE"/>
    <w:rsid w:val="5C715C09"/>
    <w:rsid w:val="5C7335C4"/>
    <w:rsid w:val="5C982996"/>
    <w:rsid w:val="5D081B2B"/>
    <w:rsid w:val="5F5038BD"/>
    <w:rsid w:val="5F7268F8"/>
    <w:rsid w:val="602D27C4"/>
    <w:rsid w:val="60DB671F"/>
    <w:rsid w:val="60F635C7"/>
    <w:rsid w:val="612F050E"/>
    <w:rsid w:val="61566C51"/>
    <w:rsid w:val="61DF02F6"/>
    <w:rsid w:val="63E322D9"/>
    <w:rsid w:val="63FB4E0D"/>
    <w:rsid w:val="64665646"/>
    <w:rsid w:val="65C60088"/>
    <w:rsid w:val="67845082"/>
    <w:rsid w:val="68A3173F"/>
    <w:rsid w:val="6922138F"/>
    <w:rsid w:val="69A15CF8"/>
    <w:rsid w:val="69B24315"/>
    <w:rsid w:val="69F826DD"/>
    <w:rsid w:val="6AE85316"/>
    <w:rsid w:val="6AEB0E59"/>
    <w:rsid w:val="6B1E7A95"/>
    <w:rsid w:val="6B1F671E"/>
    <w:rsid w:val="6B743BAE"/>
    <w:rsid w:val="6BE535EC"/>
    <w:rsid w:val="6C070794"/>
    <w:rsid w:val="6C6829A9"/>
    <w:rsid w:val="6C7C10D3"/>
    <w:rsid w:val="6CC427E7"/>
    <w:rsid w:val="6D3A22EB"/>
    <w:rsid w:val="6E7042B8"/>
    <w:rsid w:val="6F2B2764"/>
    <w:rsid w:val="6FBA1ED4"/>
    <w:rsid w:val="6FF53B41"/>
    <w:rsid w:val="708B3A0B"/>
    <w:rsid w:val="718916D4"/>
    <w:rsid w:val="71C4414C"/>
    <w:rsid w:val="723E5536"/>
    <w:rsid w:val="7257514C"/>
    <w:rsid w:val="72D354B6"/>
    <w:rsid w:val="743F7BCA"/>
    <w:rsid w:val="744852A3"/>
    <w:rsid w:val="747F58E7"/>
    <w:rsid w:val="74C17D21"/>
    <w:rsid w:val="74E5529D"/>
    <w:rsid w:val="75815F07"/>
    <w:rsid w:val="75A97807"/>
    <w:rsid w:val="76835092"/>
    <w:rsid w:val="76A01B45"/>
    <w:rsid w:val="77651D23"/>
    <w:rsid w:val="77935928"/>
    <w:rsid w:val="78933E70"/>
    <w:rsid w:val="79647116"/>
    <w:rsid w:val="796F2F17"/>
    <w:rsid w:val="7A4D5B16"/>
    <w:rsid w:val="7A631723"/>
    <w:rsid w:val="7A8227E7"/>
    <w:rsid w:val="7BFC43B0"/>
    <w:rsid w:val="7C4631F2"/>
    <w:rsid w:val="7CFD1A9F"/>
    <w:rsid w:val="7DD5231C"/>
    <w:rsid w:val="7E1D2B1E"/>
    <w:rsid w:val="7E7C73E8"/>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autoRedefine/>
    <w:qFormat/>
    <w:uiPriority w:val="0"/>
    <w:pPr>
      <w:widowControl/>
      <w:tabs>
        <w:tab w:val="left" w:pos="1697"/>
      </w:tabs>
      <w:spacing w:afterLines="50"/>
      <w:ind w:left="1697" w:hanging="420"/>
      <w:jc w:val="left"/>
    </w:pPr>
    <w:rPr>
      <w:kern w:val="0"/>
      <w:sz w:val="24"/>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autoRedefine/>
    <w:qFormat/>
    <w:uiPriority w:val="0"/>
    <w:pPr>
      <w:spacing w:line="360" w:lineRule="auto"/>
    </w:pPr>
  </w:style>
  <w:style w:type="paragraph" w:styleId="13">
    <w:name w:val="Body Text Indent"/>
    <w:basedOn w:val="1"/>
    <w:autoRedefine/>
    <w:qFormat/>
    <w:uiPriority w:val="0"/>
    <w:pPr>
      <w:spacing w:after="120"/>
      <w:ind w:left="200" w:leftChars="200"/>
    </w:pPr>
    <w:rPr>
      <w:szCs w:val="24"/>
    </w:rPr>
  </w:style>
  <w:style w:type="paragraph" w:styleId="14">
    <w:name w:val="List Number 3"/>
    <w:basedOn w:val="1"/>
    <w:autoRedefine/>
    <w:qFormat/>
    <w:uiPriority w:val="0"/>
    <w:pPr>
      <w:numPr>
        <w:ilvl w:val="0"/>
        <w:numId w:val="2"/>
      </w:numPr>
    </w:pPr>
  </w:style>
  <w:style w:type="paragraph" w:styleId="15">
    <w:name w:val="Block Text"/>
    <w:basedOn w:val="1"/>
    <w:next w:val="5"/>
    <w:qFormat/>
    <w:uiPriority w:val="0"/>
    <w:pPr>
      <w:ind w:left="-359" w:leftChars="-171" w:right="-244" w:rightChars="-244" w:firstLine="501" w:firstLineChars="239"/>
    </w:pPr>
    <w:rPr>
      <w:rFonts w:ascii="仿宋_GB2312" w:eastAsia="仿宋_GB2312"/>
      <w:sz w:val="30"/>
    </w:rPr>
  </w:style>
  <w:style w:type="paragraph" w:styleId="16">
    <w:name w:val="Plain Text"/>
    <w:basedOn w:val="1"/>
    <w:autoRedefine/>
    <w:qFormat/>
    <w:uiPriority w:val="0"/>
    <w:rPr>
      <w:rFonts w:ascii="宋体"/>
    </w:rPr>
  </w:style>
  <w:style w:type="paragraph" w:styleId="17">
    <w:name w:val="Date"/>
    <w:basedOn w:val="1"/>
    <w:next w:val="1"/>
    <w:autoRedefine/>
    <w:qFormat/>
    <w:uiPriority w:val="0"/>
    <w:pPr>
      <w:ind w:left="2500" w:leftChars="2500"/>
    </w:pPr>
  </w:style>
  <w:style w:type="paragraph" w:styleId="18">
    <w:name w:val="Balloon Text"/>
    <w:basedOn w:val="1"/>
    <w:link w:val="45"/>
    <w:autoRedefine/>
    <w:semiHidden/>
    <w:unhideWhenUsed/>
    <w:qFormat/>
    <w:uiPriority w:val="0"/>
    <w:rPr>
      <w:sz w:val="18"/>
      <w:szCs w:val="18"/>
    </w:rPr>
  </w:style>
  <w:style w:type="paragraph" w:styleId="19">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link w:val="51"/>
    <w:autoRedefine/>
    <w:qFormat/>
    <w:uiPriority w:val="99"/>
    <w:pPr>
      <w:pBdr>
        <w:bottom w:val="single" w:color="auto" w:sz="6" w:space="1"/>
      </w:pBdr>
      <w:tabs>
        <w:tab w:val="center" w:pos="4153"/>
        <w:tab w:val="right" w:pos="8307"/>
      </w:tabs>
      <w:snapToGrid w:val="0"/>
      <w:jc w:val="center"/>
    </w:pPr>
    <w:rPr>
      <w:sz w:val="18"/>
    </w:rPr>
  </w:style>
  <w:style w:type="paragraph" w:styleId="21">
    <w:name w:val="toc 1"/>
    <w:basedOn w:val="1"/>
    <w:next w:val="1"/>
    <w:autoRedefine/>
    <w:qFormat/>
    <w:uiPriority w:val="39"/>
  </w:style>
  <w:style w:type="paragraph" w:styleId="22">
    <w:name w:val="toc 2"/>
    <w:basedOn w:val="1"/>
    <w:next w:val="1"/>
    <w:autoRedefine/>
    <w:qFormat/>
    <w:uiPriority w:val="39"/>
    <w:pPr>
      <w:ind w:left="420"/>
    </w:p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4">
    <w:name w:val="annotation subject"/>
    <w:basedOn w:val="10"/>
    <w:next w:val="10"/>
    <w:autoRedefine/>
    <w:qFormat/>
    <w:uiPriority w:val="0"/>
    <w:rPr>
      <w:b/>
    </w:rPr>
  </w:style>
  <w:style w:type="paragraph" w:styleId="25">
    <w:name w:val="Body Text First Indent 2"/>
    <w:basedOn w:val="13"/>
    <w:autoRedefine/>
    <w:qFormat/>
    <w:uiPriority w:val="0"/>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basedOn w:val="28"/>
    <w:autoRedefine/>
    <w:semiHidden/>
    <w:unhideWhenUsed/>
    <w:qFormat/>
    <w:uiPriority w:val="0"/>
    <w:rPr>
      <w:sz w:val="21"/>
      <w:szCs w:val="21"/>
    </w:rPr>
  </w:style>
  <w:style w:type="paragraph" w:customStyle="1" w:styleId="33">
    <w:name w:val="首行缩进"/>
    <w:basedOn w:val="1"/>
    <w:autoRedefine/>
    <w:qFormat/>
    <w:uiPriority w:val="99"/>
    <w:pPr>
      <w:spacing w:line="360" w:lineRule="auto"/>
      <w:ind w:firstLine="480" w:firstLineChars="200"/>
    </w:pPr>
    <w:rPr>
      <w:sz w:val="24"/>
      <w:szCs w:val="22"/>
      <w:lang w:val="zh-CN"/>
    </w:rPr>
  </w:style>
  <w:style w:type="paragraph" w:customStyle="1" w:styleId="34">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5">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文字 7"/>
    <w:basedOn w:val="1"/>
    <w:next w:val="1"/>
    <w:autoRedefine/>
    <w:qFormat/>
    <w:uiPriority w:val="0"/>
    <w:pPr>
      <w:ind w:left="240"/>
    </w:pPr>
    <w:rPr>
      <w:sz w:val="20"/>
    </w:rPr>
  </w:style>
  <w:style w:type="paragraph" w:customStyle="1" w:styleId="37">
    <w:name w:val="正文文字 8"/>
    <w:next w:val="1"/>
    <w:autoRedefine/>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8">
    <w:name w:val="列出段落1"/>
    <w:next w:val="36"/>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正文"/>
    <w:basedOn w:val="1"/>
    <w:next w:val="16"/>
    <w:autoRedefine/>
    <w:qFormat/>
    <w:uiPriority w:val="0"/>
    <w:rPr>
      <w:rFonts w:ascii="宋体" w:hAnsi="Courier New"/>
    </w:rPr>
  </w:style>
  <w:style w:type="character" w:customStyle="1" w:styleId="42">
    <w:name w:val="font21"/>
    <w:basedOn w:val="28"/>
    <w:autoRedefine/>
    <w:qFormat/>
    <w:uiPriority w:val="0"/>
    <w:rPr>
      <w:rFonts w:hint="eastAsia" w:ascii="宋体" w:hAnsi="宋体" w:eastAsia="宋体" w:cs="宋体"/>
      <w:color w:val="000000"/>
      <w:sz w:val="20"/>
      <w:szCs w:val="20"/>
      <w:u w:val="none"/>
    </w:rPr>
  </w:style>
  <w:style w:type="character" w:customStyle="1" w:styleId="43">
    <w:name w:val="font71"/>
    <w:basedOn w:val="28"/>
    <w:autoRedefine/>
    <w:qFormat/>
    <w:uiPriority w:val="0"/>
    <w:rPr>
      <w:rFonts w:hint="eastAsia" w:ascii="宋体" w:hAnsi="宋体" w:eastAsia="宋体" w:cs="宋体"/>
      <w:color w:val="000000"/>
      <w:sz w:val="22"/>
      <w:szCs w:val="22"/>
      <w:u w:val="none"/>
    </w:rPr>
  </w:style>
  <w:style w:type="character" w:customStyle="1" w:styleId="44">
    <w:name w:val="未处理的提及1"/>
    <w:basedOn w:val="28"/>
    <w:autoRedefine/>
    <w:semiHidden/>
    <w:unhideWhenUsed/>
    <w:qFormat/>
    <w:uiPriority w:val="99"/>
    <w:rPr>
      <w:color w:val="605E5C"/>
      <w:shd w:val="clear" w:color="auto" w:fill="E1DFDD"/>
    </w:rPr>
  </w:style>
  <w:style w:type="character" w:customStyle="1" w:styleId="45">
    <w:name w:val="批注框文本 Char"/>
    <w:basedOn w:val="28"/>
    <w:link w:val="18"/>
    <w:autoRedefine/>
    <w:semiHidden/>
    <w:qFormat/>
    <w:uiPriority w:val="0"/>
    <w:rPr>
      <w:kern w:val="2"/>
      <w:sz w:val="18"/>
      <w:szCs w:val="18"/>
    </w:rPr>
  </w:style>
  <w:style w:type="character" w:customStyle="1" w:styleId="46">
    <w:name w:val="未处理的提及2"/>
    <w:basedOn w:val="28"/>
    <w:autoRedefine/>
    <w:semiHidden/>
    <w:unhideWhenUsed/>
    <w:qFormat/>
    <w:uiPriority w:val="99"/>
    <w:rPr>
      <w:color w:val="605E5C"/>
      <w:shd w:val="clear" w:color="auto" w:fill="E1DFDD"/>
    </w:rPr>
  </w:style>
  <w:style w:type="paragraph" w:customStyle="1" w:styleId="47">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48">
    <w:name w:val="未处理的提及3"/>
    <w:basedOn w:val="28"/>
    <w:autoRedefine/>
    <w:semiHidden/>
    <w:unhideWhenUsed/>
    <w:qFormat/>
    <w:uiPriority w:val="99"/>
    <w:rPr>
      <w:color w:val="605E5C"/>
      <w:shd w:val="clear" w:color="auto" w:fill="E1DFDD"/>
    </w:rPr>
  </w:style>
  <w:style w:type="paragraph" w:styleId="49">
    <w:name w:val="List Paragraph"/>
    <w:basedOn w:val="1"/>
    <w:autoRedefine/>
    <w:qFormat/>
    <w:uiPriority w:val="99"/>
    <w:pPr>
      <w:ind w:firstLine="420" w:firstLineChars="200"/>
    </w:pPr>
  </w:style>
  <w:style w:type="character" w:customStyle="1" w:styleId="50">
    <w:name w:val="font11"/>
    <w:basedOn w:val="28"/>
    <w:autoRedefine/>
    <w:qFormat/>
    <w:uiPriority w:val="0"/>
    <w:rPr>
      <w:rFonts w:hint="eastAsia" w:ascii="宋体" w:hAnsi="宋体" w:eastAsia="宋体" w:cs="宋体"/>
      <w:color w:val="000000"/>
      <w:sz w:val="20"/>
      <w:szCs w:val="20"/>
      <w:u w:val="none"/>
    </w:rPr>
  </w:style>
  <w:style w:type="character" w:customStyle="1" w:styleId="51">
    <w:name w:val="页眉 Char"/>
    <w:basedOn w:val="28"/>
    <w:link w:val="20"/>
    <w:autoRedefine/>
    <w:qFormat/>
    <w:uiPriority w:val="99"/>
    <w:rPr>
      <w:kern w:val="2"/>
      <w:sz w:val="18"/>
    </w:rPr>
  </w:style>
  <w:style w:type="paragraph" w:customStyle="1" w:styleId="52">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53">
    <w:name w:val="font41"/>
    <w:basedOn w:val="28"/>
    <w:autoRedefine/>
    <w:qFormat/>
    <w:uiPriority w:val="0"/>
    <w:rPr>
      <w:rFonts w:hint="eastAsia" w:ascii="宋体" w:hAnsi="宋体" w:eastAsia="宋体" w:cs="宋体"/>
      <w:color w:val="000000"/>
      <w:sz w:val="20"/>
      <w:szCs w:val="20"/>
      <w:u w:val="none"/>
    </w:rPr>
  </w:style>
  <w:style w:type="character" w:customStyle="1" w:styleId="54">
    <w:name w:val="font5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20792</Words>
  <Characters>22329</Characters>
  <Lines>297</Lines>
  <Paragraphs>83</Paragraphs>
  <TotalTime>4</TotalTime>
  <ScaleCrop>false</ScaleCrop>
  <LinksUpToDate>false</LinksUpToDate>
  <CharactersWithSpaces>23210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Administrator</cp:lastModifiedBy>
  <cp:lastPrinted>2024-06-04T00:37:00Z</cp:lastPrinted>
  <dcterms:modified xsi:type="dcterms:W3CDTF">2025-02-07T08:17:12Z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5DB9A1D9ECA94CC4BFC8FE0828A07C36_13</vt:lpwstr>
  </property>
  <property fmtid="{D5CDD505-2E9C-101B-9397-08002B2CF9AE}" pid="4" name="KSOTemplateDocerSaveRecord">
    <vt:lpwstr>eyJoZGlkIjoiOTc1NDllN2JiOTMyNjQwMTVhOWU5OGU2ZGM2ZmJhMmUifQ==</vt:lpwstr>
  </property>
</Properties>
</file>